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966C9" w14:textId="77777777" w:rsidR="00BA749C" w:rsidRPr="004A1C93" w:rsidRDefault="00BA749C" w:rsidP="002A0D32">
      <w:pPr>
        <w:pStyle w:val="NazivInsSl"/>
        <w:spacing w:line="240" w:lineRule="auto"/>
        <w:rPr>
          <w:rFonts w:ascii="Arial" w:hAnsi="Arial" w:cs="Arial"/>
          <w:sz w:val="22"/>
          <w:szCs w:val="22"/>
        </w:rPr>
      </w:pPr>
    </w:p>
    <w:p w14:paraId="61E8D867" w14:textId="77777777" w:rsidR="00403B4C" w:rsidRPr="004A1C93" w:rsidRDefault="00403B4C" w:rsidP="002A0D32">
      <w:pPr>
        <w:pStyle w:val="NazivInsSl"/>
        <w:spacing w:line="240" w:lineRule="auto"/>
        <w:rPr>
          <w:rFonts w:ascii="Arial" w:hAnsi="Arial" w:cs="Arial"/>
          <w:sz w:val="22"/>
          <w:szCs w:val="22"/>
          <w:lang w:val="en-US"/>
        </w:rPr>
      </w:pPr>
    </w:p>
    <w:p w14:paraId="1776E766" w14:textId="77777777" w:rsidR="00BA749C" w:rsidRPr="004A1C93" w:rsidRDefault="00BA749C" w:rsidP="002A0D32">
      <w:pPr>
        <w:pStyle w:val="NazivInsSl"/>
        <w:spacing w:line="240" w:lineRule="auto"/>
        <w:rPr>
          <w:rFonts w:ascii="Arial" w:hAnsi="Arial" w:cs="Arial"/>
          <w:sz w:val="22"/>
          <w:szCs w:val="22"/>
        </w:rPr>
      </w:pPr>
    </w:p>
    <w:p w14:paraId="4798002F" w14:textId="33AD9AF7" w:rsidR="008F57DF" w:rsidRPr="00844CE5" w:rsidRDefault="008A777B" w:rsidP="002A0D32">
      <w:pPr>
        <w:pStyle w:val="NazivInsSl"/>
        <w:spacing w:line="240" w:lineRule="auto"/>
        <w:rPr>
          <w:rFonts w:ascii="Arial" w:hAnsi="Arial" w:cs="Arial"/>
          <w:b/>
          <w:sz w:val="28"/>
          <w:szCs w:val="28"/>
        </w:rPr>
      </w:pPr>
      <w:r w:rsidRPr="00844CE5">
        <w:rPr>
          <w:rFonts w:ascii="Arial" w:hAnsi="Arial" w:cs="Arial"/>
          <w:b/>
          <w:sz w:val="28"/>
          <w:szCs w:val="28"/>
          <w:lang w:val="en-US" w:eastAsia="en-US"/>
        </w:rPr>
        <mc:AlternateContent>
          <mc:Choice Requires="wps">
            <w:drawing>
              <wp:anchor distT="0" distB="0" distL="0" distR="180340" simplePos="0" relativeHeight="251661312" behindDoc="0" locked="0" layoutInCell="1" allowOverlap="1" wp14:anchorId="1DD3A85D" wp14:editId="5BEEC4BC">
                <wp:simplePos x="0" y="0"/>
                <wp:positionH relativeFrom="column">
                  <wp:posOffset>33020</wp:posOffset>
                </wp:positionH>
                <wp:positionV relativeFrom="paragraph">
                  <wp:posOffset>0</wp:posOffset>
                </wp:positionV>
                <wp:extent cx="800100" cy="7429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742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0A83B4" w14:textId="77777777" w:rsidR="00CB2E91" w:rsidRDefault="00CB2E91" w:rsidP="00330705">
                            <w:pPr>
                              <w:jc w:val="center"/>
                            </w:pPr>
                            <w:r w:rsidRPr="00580925">
                              <w:rPr>
                                <w:noProof/>
                                <w:lang w:val="en-US"/>
                              </w:rPr>
                              <w:drawing>
                                <wp:inline distT="0" distB="0" distL="0" distR="0" wp14:anchorId="48F14BBA" wp14:editId="6BF2F33D">
                                  <wp:extent cx="793750" cy="785019"/>
                                  <wp:effectExtent l="0" t="0" r="6350" b="0"/>
                                  <wp:docPr id="6" name="Picture 6" descr="\\192.168.1.200\Zbirni_Dokumenti\DOKUMENTI-DIZS\LOGO-DIZS MKD-ALB-ENG\LOGO MKD-ALB severna m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200\Zbirni_Dokumenti\DOKUMENTI-DIZS\LOGO-DIZS MKD-ALB-ENG\LOGO MKD-ALB severna mi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785019"/>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D3A85D" id="_x0000_t202" coordsize="21600,21600" o:spt="202" path="m,l,21600r21600,l21600,xe">
                <v:stroke joinstyle="miter"/>
                <v:path gradientshapeok="t" o:connecttype="rect"/>
              </v:shapetype>
              <v:shape id="Text Box 3" o:spid="_x0000_s1026" type="#_x0000_t202" style="position:absolute;left:0;text-align:left;margin-left:2.6pt;margin-top:0;width:63pt;height:58.5pt;z-index:251661312;visibility:visible;mso-wrap-style:square;mso-width-percent:0;mso-height-percent:0;mso-wrap-distance-left:0;mso-wrap-distance-top:0;mso-wrap-distance-right:14.2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" fillcolor="white [3201]" strokeweight=".5pt">
                <v:path arrowok="t"/>
                <v:textbox inset="0,0,0,0">
                  <w:txbxContent>
                    <w:p w14:paraId="5C0A83B4" w14:textId="77777777" w:rsidR="00CB2E91" w:rsidRDefault="00CB2E91" w:rsidP="00330705">
                      <w:pPr>
                        <w:jc w:val="center"/>
                      </w:pPr>
                      <w:r w:rsidRPr="00580925">
                        <w:rPr>
                          <w:noProof/>
                          <w:lang w:val="en-US"/>
                        </w:rPr>
                        <w:drawing>
                          <wp:inline distT="0" distB="0" distL="0" distR="0" wp14:anchorId="48F14BBA" wp14:editId="6BF2F33D">
                            <wp:extent cx="793750" cy="785019"/>
                            <wp:effectExtent l="0" t="0" r="6350" b="0"/>
                            <wp:docPr id="6" name="Picture 6" descr="\\192.168.1.200\Zbirni_Dokumenti\DOKUMENTI-DIZS\LOGO-DIZS MKD-ALB-ENG\LOGO MKD-ALB severna m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200\Zbirni_Dokumenti\DOKUMENTI-DIZS\LOGO-DIZS MKD-ALB-ENG\LOGO MKD-ALB severna mi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785019"/>
                                    </a:xfrm>
                                    <a:prstGeom prst="rect">
                                      <a:avLst/>
                                    </a:prstGeom>
                                    <a:noFill/>
                                    <a:ln>
                                      <a:noFill/>
                                    </a:ln>
                                  </pic:spPr>
                                </pic:pic>
                              </a:graphicData>
                            </a:graphic>
                          </wp:inline>
                        </w:drawing>
                      </w:r>
                    </w:p>
                  </w:txbxContent>
                </v:textbox>
                <w10:wrap type="square"/>
              </v:shape>
            </w:pict>
          </mc:Fallback>
        </mc:AlternateContent>
      </w:r>
      <w:r w:rsidR="00844CE5" w:rsidRPr="00844CE5">
        <w:rPr>
          <w:rFonts w:ascii="Arial" w:hAnsi="Arial" w:cs="Arial"/>
          <w:b/>
          <w:sz w:val="28"/>
          <w:szCs w:val="28"/>
        </w:rPr>
        <w:t>ВЛАДА НА РЕПУБЛИКА СЕВЕРНА МАКЕДОНИЈА</w:t>
      </w:r>
    </w:p>
    <w:p w14:paraId="5D554B17" w14:textId="77777777" w:rsidR="00606E36" w:rsidRDefault="00606E36" w:rsidP="002A0D32">
      <w:pPr>
        <w:pStyle w:val="NazivInsSl"/>
        <w:spacing w:line="240" w:lineRule="auto"/>
        <w:rPr>
          <w:rFonts w:ascii="Arial" w:hAnsi="Arial" w:cs="Arial"/>
          <w:b/>
          <w:sz w:val="22"/>
          <w:szCs w:val="22"/>
          <w:lang w:val="en-US"/>
        </w:rPr>
      </w:pPr>
    </w:p>
    <w:p w14:paraId="7DC31CE4" w14:textId="25D30119" w:rsidR="00844CE5" w:rsidRPr="00844CE5" w:rsidRDefault="00844CE5" w:rsidP="002A0D32">
      <w:pPr>
        <w:pStyle w:val="NazivInsSl"/>
        <w:spacing w:line="240" w:lineRule="auto"/>
        <w:rPr>
          <w:rFonts w:ascii="Arial" w:hAnsi="Arial" w:cs="Arial"/>
          <w:b/>
          <w:sz w:val="22"/>
          <w:szCs w:val="22"/>
        </w:rPr>
      </w:pPr>
      <w:r>
        <w:rPr>
          <w:rFonts w:ascii="Arial" w:hAnsi="Arial" w:cs="Arial"/>
          <w:b/>
          <w:sz w:val="22"/>
          <w:szCs w:val="22"/>
          <w:lang w:val="en-US"/>
        </w:rPr>
        <w:t>МИНИСТЕРСТВО ЗА ЖИВ</w:t>
      </w:r>
      <w:r>
        <w:rPr>
          <w:rFonts w:ascii="Arial" w:hAnsi="Arial" w:cs="Arial"/>
          <w:b/>
          <w:sz w:val="22"/>
          <w:szCs w:val="22"/>
        </w:rPr>
        <w:t>О</w:t>
      </w:r>
      <w:r>
        <w:rPr>
          <w:rFonts w:ascii="Arial" w:hAnsi="Arial" w:cs="Arial"/>
          <w:b/>
          <w:sz w:val="22"/>
          <w:szCs w:val="22"/>
          <w:lang w:val="en-US"/>
        </w:rPr>
        <w:t>ТНА СРЕДИНА И ПРОСТОРНО ПЛАНИРАЊЕ</w:t>
      </w:r>
    </w:p>
    <w:p w14:paraId="2C2EAA5E" w14:textId="77777777" w:rsidR="00606E36" w:rsidRDefault="00606E36" w:rsidP="002A0D32">
      <w:pPr>
        <w:pStyle w:val="NazivInsSl"/>
        <w:spacing w:line="240" w:lineRule="auto"/>
        <w:rPr>
          <w:rFonts w:ascii="Arial" w:hAnsi="Arial" w:cs="Arial"/>
          <w:b/>
          <w:sz w:val="22"/>
          <w:szCs w:val="22"/>
        </w:rPr>
      </w:pPr>
    </w:p>
    <w:p w14:paraId="2D4BD388" w14:textId="77777777" w:rsidR="00D40823" w:rsidRPr="004A1C93" w:rsidRDefault="006C0EAE" w:rsidP="002A0D32">
      <w:pPr>
        <w:pStyle w:val="NazivInsSl"/>
        <w:spacing w:line="240" w:lineRule="auto"/>
        <w:rPr>
          <w:rFonts w:ascii="Arial" w:hAnsi="Arial" w:cs="Arial"/>
          <w:b/>
          <w:sz w:val="22"/>
          <w:szCs w:val="22"/>
          <w:lang w:val="en-US"/>
        </w:rPr>
      </w:pPr>
      <w:r w:rsidRPr="004A1C93">
        <w:rPr>
          <w:rFonts w:ascii="Arial" w:hAnsi="Arial" w:cs="Arial"/>
          <w:b/>
          <w:sz w:val="22"/>
          <w:szCs w:val="22"/>
        </w:rPr>
        <w:t>Државен Инспекторат за животна средина</w:t>
      </w:r>
    </w:p>
    <w:p w14:paraId="50FED4AF" w14:textId="77777777" w:rsidR="00D510CD" w:rsidRPr="004A1C93" w:rsidRDefault="00D510CD" w:rsidP="002A0D32">
      <w:pPr>
        <w:pStyle w:val="Obr-Title"/>
        <w:spacing w:before="0" w:after="0" w:line="240" w:lineRule="auto"/>
        <w:rPr>
          <w:rFonts w:ascii="Arial" w:hAnsi="Arial" w:cs="Arial"/>
          <w:b/>
          <w:sz w:val="22"/>
          <w:szCs w:val="22"/>
        </w:rPr>
      </w:pPr>
    </w:p>
    <w:p w14:paraId="5B3213F7" w14:textId="77777777" w:rsidR="00D510CD" w:rsidRPr="004A1C93" w:rsidRDefault="00D510CD" w:rsidP="002A0D32">
      <w:pPr>
        <w:pStyle w:val="Obr-Title"/>
        <w:spacing w:before="0" w:after="0" w:line="240" w:lineRule="auto"/>
        <w:rPr>
          <w:rFonts w:ascii="Arial" w:hAnsi="Arial" w:cs="Arial"/>
          <w:b/>
          <w:sz w:val="22"/>
          <w:szCs w:val="22"/>
        </w:rPr>
      </w:pPr>
    </w:p>
    <w:p w14:paraId="2B34D521" w14:textId="77777777" w:rsidR="00D510CD" w:rsidRPr="004A1C93" w:rsidRDefault="00D510CD" w:rsidP="002A0D32">
      <w:pPr>
        <w:pStyle w:val="Obr-Title"/>
        <w:spacing w:before="0" w:after="0" w:line="240" w:lineRule="auto"/>
        <w:rPr>
          <w:rFonts w:ascii="Arial" w:hAnsi="Arial" w:cs="Arial"/>
          <w:b/>
          <w:sz w:val="22"/>
          <w:szCs w:val="22"/>
        </w:rPr>
      </w:pPr>
    </w:p>
    <w:p w14:paraId="24E12A22" w14:textId="77777777" w:rsidR="00D510CD" w:rsidRPr="004A1C93" w:rsidRDefault="00D510CD" w:rsidP="002A0D32">
      <w:pPr>
        <w:pStyle w:val="Obr-Title"/>
        <w:spacing w:before="0" w:after="0" w:line="240" w:lineRule="auto"/>
        <w:rPr>
          <w:rFonts w:ascii="Arial" w:hAnsi="Arial" w:cs="Arial"/>
          <w:b/>
          <w:sz w:val="22"/>
          <w:szCs w:val="22"/>
        </w:rPr>
      </w:pPr>
    </w:p>
    <w:p w14:paraId="6D1A1757" w14:textId="77777777" w:rsidR="00D510CD" w:rsidRPr="004A1C93" w:rsidRDefault="00D510CD" w:rsidP="002A0D32">
      <w:pPr>
        <w:pStyle w:val="Obr-Title"/>
        <w:spacing w:before="0" w:after="0" w:line="240" w:lineRule="auto"/>
        <w:rPr>
          <w:rFonts w:ascii="Arial" w:hAnsi="Arial" w:cs="Arial"/>
          <w:b/>
          <w:sz w:val="22"/>
          <w:szCs w:val="22"/>
        </w:rPr>
      </w:pPr>
    </w:p>
    <w:p w14:paraId="1CFE5F44" w14:textId="77777777" w:rsidR="00D510CD" w:rsidRPr="004A1C93" w:rsidRDefault="00D510CD" w:rsidP="002A0D32">
      <w:pPr>
        <w:pStyle w:val="Obr-Title"/>
        <w:spacing w:before="0" w:after="0" w:line="240" w:lineRule="auto"/>
        <w:rPr>
          <w:rFonts w:ascii="Arial" w:hAnsi="Arial" w:cs="Arial"/>
          <w:b/>
          <w:sz w:val="22"/>
          <w:szCs w:val="22"/>
        </w:rPr>
      </w:pPr>
    </w:p>
    <w:p w14:paraId="65997484" w14:textId="77777777" w:rsidR="00D510CD" w:rsidRPr="004A1C93" w:rsidRDefault="00D510CD" w:rsidP="002A0D32">
      <w:pPr>
        <w:pStyle w:val="Obr-Title"/>
        <w:spacing w:before="0" w:after="0" w:line="240" w:lineRule="auto"/>
        <w:rPr>
          <w:rFonts w:ascii="Arial" w:hAnsi="Arial" w:cs="Arial"/>
          <w:b/>
          <w:sz w:val="22"/>
          <w:szCs w:val="22"/>
        </w:rPr>
      </w:pPr>
    </w:p>
    <w:p w14:paraId="4B17CA5D" w14:textId="77777777" w:rsidR="00D510CD" w:rsidRPr="004A1C93" w:rsidRDefault="00D510CD" w:rsidP="002A0D32">
      <w:pPr>
        <w:pStyle w:val="Obr-Title"/>
        <w:spacing w:before="0" w:after="0" w:line="240" w:lineRule="auto"/>
        <w:rPr>
          <w:rFonts w:ascii="Arial" w:hAnsi="Arial" w:cs="Arial"/>
          <w:b/>
          <w:sz w:val="22"/>
          <w:szCs w:val="22"/>
        </w:rPr>
      </w:pPr>
    </w:p>
    <w:p w14:paraId="6ABB2687" w14:textId="77777777" w:rsidR="00D510CD" w:rsidRPr="004A1C93" w:rsidRDefault="00D510CD" w:rsidP="002A0D32">
      <w:pPr>
        <w:pStyle w:val="Obr-Title"/>
        <w:spacing w:before="0" w:after="0" w:line="240" w:lineRule="auto"/>
        <w:rPr>
          <w:rFonts w:ascii="Arial" w:hAnsi="Arial" w:cs="Arial"/>
          <w:b/>
          <w:sz w:val="22"/>
          <w:szCs w:val="22"/>
        </w:rPr>
      </w:pPr>
    </w:p>
    <w:p w14:paraId="28C1F398" w14:textId="77777777" w:rsidR="00D510CD" w:rsidRPr="004A1C93" w:rsidRDefault="00D510CD" w:rsidP="002A0D32">
      <w:pPr>
        <w:pStyle w:val="Obr-Title"/>
        <w:spacing w:before="0" w:after="0" w:line="240" w:lineRule="auto"/>
        <w:rPr>
          <w:rFonts w:ascii="Arial" w:hAnsi="Arial" w:cs="Arial"/>
          <w:b/>
          <w:sz w:val="22"/>
          <w:szCs w:val="22"/>
        </w:rPr>
      </w:pPr>
    </w:p>
    <w:p w14:paraId="33AACCEF" w14:textId="77777777" w:rsidR="00D510CD" w:rsidRPr="004A1C93" w:rsidRDefault="00D510CD" w:rsidP="002A0D32">
      <w:pPr>
        <w:pStyle w:val="Obr-Title"/>
        <w:spacing w:before="0" w:after="0" w:line="240" w:lineRule="auto"/>
        <w:rPr>
          <w:rFonts w:ascii="Arial" w:hAnsi="Arial" w:cs="Arial"/>
          <w:b/>
          <w:sz w:val="22"/>
          <w:szCs w:val="22"/>
        </w:rPr>
      </w:pPr>
    </w:p>
    <w:p w14:paraId="3A84C7F0" w14:textId="77777777" w:rsidR="00D510CD" w:rsidRPr="004A1C93" w:rsidRDefault="00D510CD" w:rsidP="002A0D32">
      <w:pPr>
        <w:pStyle w:val="Obr-Title"/>
        <w:spacing w:before="0" w:after="0" w:line="240" w:lineRule="auto"/>
        <w:rPr>
          <w:rFonts w:ascii="Arial" w:hAnsi="Arial" w:cs="Arial"/>
          <w:b/>
          <w:sz w:val="22"/>
          <w:szCs w:val="22"/>
        </w:rPr>
      </w:pPr>
    </w:p>
    <w:p w14:paraId="12F7173C" w14:textId="77777777" w:rsidR="00D510CD" w:rsidRPr="004A1C93" w:rsidRDefault="00D510CD" w:rsidP="002A0D32">
      <w:pPr>
        <w:pStyle w:val="Obr-Title"/>
        <w:spacing w:before="0" w:after="0" w:line="240" w:lineRule="auto"/>
        <w:rPr>
          <w:rFonts w:ascii="Arial" w:hAnsi="Arial" w:cs="Arial"/>
          <w:b/>
          <w:sz w:val="22"/>
          <w:szCs w:val="22"/>
        </w:rPr>
      </w:pPr>
    </w:p>
    <w:p w14:paraId="2C43127E" w14:textId="77777777" w:rsidR="00D510CD" w:rsidRPr="004A1C93" w:rsidRDefault="00D510CD" w:rsidP="002A0D32">
      <w:pPr>
        <w:pStyle w:val="Obr-Title"/>
        <w:spacing w:before="0" w:after="0" w:line="240" w:lineRule="auto"/>
        <w:rPr>
          <w:rFonts w:ascii="Arial" w:hAnsi="Arial" w:cs="Arial"/>
          <w:b/>
          <w:sz w:val="22"/>
          <w:szCs w:val="22"/>
        </w:rPr>
      </w:pPr>
    </w:p>
    <w:p w14:paraId="2429405F" w14:textId="77777777" w:rsidR="00D510CD" w:rsidRPr="004A1C93" w:rsidRDefault="00D510CD" w:rsidP="002A0D32">
      <w:pPr>
        <w:pStyle w:val="Obr-Title"/>
        <w:spacing w:before="0" w:after="0" w:line="240" w:lineRule="auto"/>
        <w:rPr>
          <w:rFonts w:ascii="Arial" w:hAnsi="Arial" w:cs="Arial"/>
          <w:b/>
          <w:sz w:val="22"/>
          <w:szCs w:val="22"/>
        </w:rPr>
      </w:pPr>
    </w:p>
    <w:p w14:paraId="2521773E" w14:textId="52955C71" w:rsidR="00606E36" w:rsidRDefault="00E008D5" w:rsidP="002A0D32">
      <w:pPr>
        <w:pStyle w:val="Obr-Title"/>
        <w:spacing w:before="0" w:after="0" w:line="240" w:lineRule="auto"/>
        <w:rPr>
          <w:rFonts w:ascii="Arial" w:hAnsi="Arial" w:cs="Arial"/>
          <w:b/>
          <w:sz w:val="22"/>
          <w:szCs w:val="22"/>
          <w:lang w:val="en-US"/>
        </w:rPr>
      </w:pPr>
      <w:r>
        <w:rPr>
          <w:rFonts w:ascii="Arial" w:hAnsi="Arial" w:cs="Arial"/>
          <w:b/>
          <w:sz w:val="22"/>
          <w:szCs w:val="22"/>
        </w:rPr>
        <w:t>ГОДИШЕН</w:t>
      </w:r>
      <w:r w:rsidR="00606E36">
        <w:rPr>
          <w:rFonts w:ascii="Arial" w:hAnsi="Arial" w:cs="Arial"/>
          <w:b/>
          <w:sz w:val="22"/>
          <w:szCs w:val="22"/>
        </w:rPr>
        <w:t xml:space="preserve"> </w:t>
      </w:r>
      <w:r w:rsidR="00160654" w:rsidRPr="004A1C93">
        <w:rPr>
          <w:rFonts w:ascii="Arial" w:hAnsi="Arial" w:cs="Arial"/>
          <w:b/>
          <w:sz w:val="22"/>
          <w:szCs w:val="22"/>
        </w:rPr>
        <w:t>ИЗВЕШТАЈ</w:t>
      </w:r>
      <w:r w:rsidR="00230C9F" w:rsidRPr="004A1C93">
        <w:rPr>
          <w:rFonts w:ascii="Arial" w:hAnsi="Arial" w:cs="Arial"/>
          <w:b/>
          <w:sz w:val="22"/>
          <w:szCs w:val="22"/>
        </w:rPr>
        <w:t xml:space="preserve">  ЗА </w:t>
      </w:r>
      <w:r w:rsidR="000B7F23" w:rsidRPr="004A1C93">
        <w:rPr>
          <w:rFonts w:ascii="Arial" w:hAnsi="Arial" w:cs="Arial"/>
          <w:b/>
          <w:sz w:val="22"/>
          <w:szCs w:val="22"/>
        </w:rPr>
        <w:t>РАБОТА</w:t>
      </w:r>
      <w:r w:rsidR="00606E36">
        <w:rPr>
          <w:rFonts w:ascii="Arial" w:hAnsi="Arial" w:cs="Arial"/>
          <w:b/>
          <w:sz w:val="22"/>
          <w:szCs w:val="22"/>
        </w:rPr>
        <w:t>ТА</w:t>
      </w:r>
      <w:r w:rsidR="000B7F23" w:rsidRPr="004A1C93">
        <w:rPr>
          <w:rFonts w:ascii="Arial" w:hAnsi="Arial" w:cs="Arial"/>
          <w:b/>
          <w:sz w:val="22"/>
          <w:szCs w:val="22"/>
        </w:rPr>
        <w:t xml:space="preserve"> НА</w:t>
      </w:r>
      <w:r w:rsidR="00CB7955" w:rsidRPr="004A1C93">
        <w:rPr>
          <w:rFonts w:ascii="Arial" w:hAnsi="Arial" w:cs="Arial"/>
          <w:b/>
          <w:sz w:val="22"/>
          <w:szCs w:val="22"/>
          <w:lang w:val="en-US"/>
        </w:rPr>
        <w:t xml:space="preserve"> </w:t>
      </w:r>
    </w:p>
    <w:p w14:paraId="5F82B142" w14:textId="77777777" w:rsidR="00606E36" w:rsidRDefault="006C0EAE" w:rsidP="002A0D32">
      <w:pPr>
        <w:pStyle w:val="Obr-Title"/>
        <w:spacing w:before="0" w:after="0" w:line="240" w:lineRule="auto"/>
        <w:rPr>
          <w:rFonts w:ascii="Arial" w:hAnsi="Arial" w:cs="Arial"/>
          <w:b/>
          <w:sz w:val="22"/>
          <w:szCs w:val="22"/>
        </w:rPr>
      </w:pPr>
      <w:r w:rsidRPr="004A1C93">
        <w:rPr>
          <w:rFonts w:ascii="Arial" w:hAnsi="Arial" w:cs="Arial"/>
          <w:b/>
          <w:sz w:val="22"/>
          <w:szCs w:val="22"/>
        </w:rPr>
        <w:t>ДРЖАВЕН ИНСПЕКТОР</w:t>
      </w:r>
      <w:r w:rsidR="00112B20" w:rsidRPr="004A1C93">
        <w:rPr>
          <w:rFonts w:ascii="Arial" w:hAnsi="Arial" w:cs="Arial"/>
          <w:b/>
          <w:sz w:val="22"/>
          <w:szCs w:val="22"/>
          <w:lang w:val="en-US"/>
        </w:rPr>
        <w:t>A</w:t>
      </w:r>
      <w:r w:rsidRPr="004A1C93">
        <w:rPr>
          <w:rFonts w:ascii="Arial" w:hAnsi="Arial" w:cs="Arial"/>
          <w:b/>
          <w:sz w:val="22"/>
          <w:szCs w:val="22"/>
        </w:rPr>
        <w:t xml:space="preserve">Т ЗА ЖИВОТНА СРЕДИНА </w:t>
      </w:r>
      <w:r w:rsidR="00230C9F" w:rsidRPr="004A1C93">
        <w:rPr>
          <w:rFonts w:ascii="Arial" w:hAnsi="Arial" w:cs="Arial"/>
          <w:b/>
          <w:sz w:val="22"/>
          <w:szCs w:val="22"/>
        </w:rPr>
        <w:t xml:space="preserve">ЗА </w:t>
      </w:r>
    </w:p>
    <w:p w14:paraId="0C8329CD" w14:textId="56853743" w:rsidR="008B074C" w:rsidRPr="004A1C93" w:rsidRDefault="00160654" w:rsidP="002A0D32">
      <w:pPr>
        <w:pStyle w:val="Obr-Title"/>
        <w:spacing w:before="0" w:after="0" w:line="240" w:lineRule="auto"/>
        <w:rPr>
          <w:rFonts w:ascii="Arial" w:hAnsi="Arial" w:cs="Arial"/>
          <w:b/>
          <w:sz w:val="22"/>
          <w:szCs w:val="22"/>
        </w:rPr>
      </w:pPr>
      <w:r w:rsidRPr="004A1C93">
        <w:rPr>
          <w:rFonts w:ascii="Arial" w:hAnsi="Arial" w:cs="Arial"/>
          <w:b/>
          <w:sz w:val="22"/>
          <w:szCs w:val="22"/>
        </w:rPr>
        <w:t xml:space="preserve">ПЕРИОДОТ </w:t>
      </w:r>
      <w:r w:rsidR="00E4335A" w:rsidRPr="004A1C93">
        <w:rPr>
          <w:rFonts w:ascii="Arial" w:hAnsi="Arial" w:cs="Arial"/>
          <w:b/>
          <w:sz w:val="22"/>
          <w:szCs w:val="22"/>
        </w:rPr>
        <w:t>ЈАНУАРИ</w:t>
      </w:r>
      <w:r w:rsidR="00844CE5">
        <w:rPr>
          <w:rFonts w:ascii="Arial" w:hAnsi="Arial" w:cs="Arial"/>
          <w:b/>
          <w:sz w:val="22"/>
          <w:szCs w:val="22"/>
        </w:rPr>
        <w:t xml:space="preserve"> </w:t>
      </w:r>
      <w:r w:rsidR="00E4335A" w:rsidRPr="004A1C93">
        <w:rPr>
          <w:rFonts w:ascii="Arial" w:hAnsi="Arial" w:cs="Arial"/>
          <w:b/>
          <w:sz w:val="22"/>
          <w:szCs w:val="22"/>
        </w:rPr>
        <w:t>-</w:t>
      </w:r>
      <w:r w:rsidR="00844CE5">
        <w:rPr>
          <w:rFonts w:ascii="Arial" w:hAnsi="Arial" w:cs="Arial"/>
          <w:b/>
          <w:sz w:val="22"/>
          <w:szCs w:val="22"/>
        </w:rPr>
        <w:t xml:space="preserve"> </w:t>
      </w:r>
      <w:r w:rsidR="00E008D5">
        <w:rPr>
          <w:rFonts w:ascii="Arial" w:hAnsi="Arial" w:cs="Arial"/>
          <w:b/>
          <w:sz w:val="22"/>
          <w:szCs w:val="22"/>
        </w:rPr>
        <w:t>ДЕКЕМВРИ</w:t>
      </w:r>
      <w:r w:rsidR="00A449A0" w:rsidRPr="004A1C93">
        <w:rPr>
          <w:rFonts w:ascii="Arial" w:hAnsi="Arial" w:cs="Arial"/>
          <w:b/>
          <w:sz w:val="22"/>
          <w:szCs w:val="22"/>
          <w:lang w:val="en-US"/>
        </w:rPr>
        <w:t xml:space="preserve"> </w:t>
      </w:r>
      <w:r w:rsidR="007C058B" w:rsidRPr="004A1C93">
        <w:rPr>
          <w:rFonts w:ascii="Arial" w:hAnsi="Arial" w:cs="Arial"/>
          <w:b/>
          <w:sz w:val="22"/>
          <w:szCs w:val="22"/>
        </w:rPr>
        <w:t>202</w:t>
      </w:r>
      <w:r w:rsidR="00844CE5">
        <w:rPr>
          <w:rFonts w:ascii="Arial" w:hAnsi="Arial" w:cs="Arial"/>
          <w:b/>
          <w:sz w:val="22"/>
          <w:szCs w:val="22"/>
          <w:lang w:val="en-US"/>
        </w:rPr>
        <w:t>5</w:t>
      </w:r>
      <w:r w:rsidR="00A449A0" w:rsidRPr="004A1C93">
        <w:rPr>
          <w:rFonts w:ascii="Arial" w:hAnsi="Arial" w:cs="Arial"/>
          <w:b/>
          <w:sz w:val="22"/>
          <w:szCs w:val="22"/>
          <w:lang w:val="en-US"/>
        </w:rPr>
        <w:t xml:space="preserve"> </w:t>
      </w:r>
      <w:r w:rsidR="00634654" w:rsidRPr="004A1C93">
        <w:rPr>
          <w:rFonts w:ascii="Arial" w:hAnsi="Arial" w:cs="Arial"/>
          <w:b/>
          <w:sz w:val="22"/>
          <w:szCs w:val="22"/>
        </w:rPr>
        <w:t>ГОДИНА</w:t>
      </w:r>
    </w:p>
    <w:p w14:paraId="1EE7517A" w14:textId="77777777" w:rsidR="001E6130" w:rsidRPr="004A1C93" w:rsidRDefault="001E6130" w:rsidP="002A0D32">
      <w:pPr>
        <w:spacing w:after="0" w:line="240" w:lineRule="auto"/>
        <w:rPr>
          <w:rFonts w:ascii="Arial" w:hAnsi="Arial" w:cs="Arial"/>
          <w:lang w:val="en-US"/>
        </w:rPr>
      </w:pPr>
    </w:p>
    <w:tbl>
      <w:tblPr>
        <w:tblStyle w:val="TableGrid"/>
        <w:tblpPr w:topFromText="567" w:tblpXSpec="center"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1"/>
        <w:gridCol w:w="2693"/>
        <w:gridCol w:w="567"/>
        <w:gridCol w:w="4251"/>
      </w:tblGrid>
      <w:tr w:rsidR="001E6130" w:rsidRPr="004A1C93" w14:paraId="0BEA2E51" w14:textId="77777777" w:rsidTr="00A11ADE">
        <w:trPr>
          <w:cantSplit/>
          <w:trHeight w:val="20"/>
        </w:trPr>
        <w:tc>
          <w:tcPr>
            <w:tcW w:w="1561" w:type="dxa"/>
            <w:vAlign w:val="bottom"/>
          </w:tcPr>
          <w:p w14:paraId="2B2D6B0C" w14:textId="77777777" w:rsidR="001E6130" w:rsidRPr="00844CE5" w:rsidRDefault="00EC3223" w:rsidP="00A11ADE">
            <w:pPr>
              <w:pStyle w:val="Generalii"/>
              <w:rPr>
                <w:rFonts w:ascii="Arial" w:hAnsi="Arial" w:cs="Arial"/>
                <w:color w:val="FF0000"/>
                <w:sz w:val="22"/>
                <w:szCs w:val="22"/>
              </w:rPr>
            </w:pPr>
            <w:r w:rsidRPr="00844CE5">
              <w:rPr>
                <w:rFonts w:ascii="Arial" w:hAnsi="Arial" w:cs="Arial"/>
                <w:color w:val="000000" w:themeColor="text1"/>
                <w:sz w:val="22"/>
                <w:szCs w:val="22"/>
              </w:rPr>
              <w:t>Дел</w:t>
            </w:r>
            <w:r w:rsidR="001E6130" w:rsidRPr="00844CE5">
              <w:rPr>
                <w:rFonts w:ascii="Arial" w:hAnsi="Arial" w:cs="Arial"/>
                <w:color w:val="000000" w:themeColor="text1"/>
                <w:sz w:val="22"/>
                <w:szCs w:val="22"/>
              </w:rPr>
              <w:t>. Бр.</w:t>
            </w:r>
          </w:p>
        </w:tc>
        <w:tc>
          <w:tcPr>
            <w:tcW w:w="2693" w:type="dxa"/>
            <w:tcBorders>
              <w:bottom w:val="single" w:sz="4" w:space="0" w:color="auto"/>
            </w:tcBorders>
            <w:vAlign w:val="bottom"/>
          </w:tcPr>
          <w:p w14:paraId="087067E8" w14:textId="64DB3DC0" w:rsidR="001E6130" w:rsidRPr="008B248D" w:rsidRDefault="006C0EAE" w:rsidP="008B5D74">
            <w:pPr>
              <w:pStyle w:val="Generalii"/>
              <w:rPr>
                <w:rFonts w:ascii="Arial" w:hAnsi="Arial" w:cs="Arial"/>
                <w:color w:val="FF0000"/>
                <w:sz w:val="22"/>
                <w:szCs w:val="22"/>
              </w:rPr>
            </w:pPr>
            <w:r w:rsidRPr="00E008D5">
              <w:rPr>
                <w:rFonts w:ascii="Arial" w:hAnsi="Arial" w:cs="Arial"/>
                <w:sz w:val="22"/>
                <w:szCs w:val="22"/>
              </w:rPr>
              <w:t>02-</w:t>
            </w:r>
            <w:r w:rsidR="001410AF" w:rsidRPr="00E008D5">
              <w:rPr>
                <w:rFonts w:ascii="Arial" w:hAnsi="Arial" w:cs="Arial"/>
                <w:sz w:val="22"/>
                <w:szCs w:val="22"/>
                <w:lang w:val="en-US"/>
              </w:rPr>
              <w:t>6</w:t>
            </w:r>
            <w:r w:rsidR="008B5D74">
              <w:rPr>
                <w:rFonts w:ascii="Arial" w:hAnsi="Arial" w:cs="Arial"/>
                <w:sz w:val="22"/>
                <w:szCs w:val="22"/>
              </w:rPr>
              <w:t>9</w:t>
            </w:r>
            <w:r w:rsidR="00E008D5" w:rsidRPr="00E008D5">
              <w:rPr>
                <w:rFonts w:ascii="Arial" w:hAnsi="Arial" w:cs="Arial"/>
                <w:sz w:val="22"/>
                <w:szCs w:val="22"/>
                <w:lang w:val="en-US"/>
              </w:rPr>
              <w:t>/</w:t>
            </w:r>
            <w:r w:rsidR="00EC5AC1">
              <w:rPr>
                <w:rFonts w:ascii="Arial" w:hAnsi="Arial" w:cs="Arial"/>
                <w:sz w:val="22"/>
                <w:szCs w:val="22"/>
                <w:lang w:val="en-US"/>
              </w:rPr>
              <w:t>2</w:t>
            </w:r>
          </w:p>
        </w:tc>
        <w:tc>
          <w:tcPr>
            <w:tcW w:w="567" w:type="dxa"/>
            <w:vAlign w:val="bottom"/>
          </w:tcPr>
          <w:p w14:paraId="5B4ED9C4" w14:textId="77777777" w:rsidR="001E6130" w:rsidRPr="004A1C93" w:rsidRDefault="001E6130" w:rsidP="002A0D32">
            <w:pPr>
              <w:pStyle w:val="Generalii"/>
              <w:spacing w:line="240" w:lineRule="auto"/>
              <w:rPr>
                <w:rFonts w:ascii="Arial" w:hAnsi="Arial" w:cs="Arial"/>
                <w:sz w:val="22"/>
                <w:szCs w:val="22"/>
              </w:rPr>
            </w:pPr>
          </w:p>
        </w:tc>
        <w:tc>
          <w:tcPr>
            <w:tcW w:w="4251" w:type="dxa"/>
            <w:tcBorders>
              <w:bottom w:val="single" w:sz="4" w:space="0" w:color="auto"/>
            </w:tcBorders>
            <w:vAlign w:val="center"/>
          </w:tcPr>
          <w:p w14:paraId="7B050DAA" w14:textId="20D8995E" w:rsidR="001E6130" w:rsidRPr="004A1C93" w:rsidRDefault="00844CE5" w:rsidP="00A11ADE">
            <w:pPr>
              <w:pStyle w:val="Generalii"/>
              <w:jc w:val="center"/>
              <w:rPr>
                <w:rFonts w:ascii="Arial" w:hAnsi="Arial" w:cs="Arial"/>
                <w:sz w:val="22"/>
                <w:szCs w:val="22"/>
              </w:rPr>
            </w:pPr>
            <w:r>
              <w:rPr>
                <w:rFonts w:ascii="Arial" w:hAnsi="Arial" w:cs="Arial"/>
                <w:sz w:val="22"/>
                <w:szCs w:val="22"/>
              </w:rPr>
              <w:t>М-р Ивана Гиновска</w:t>
            </w:r>
          </w:p>
        </w:tc>
      </w:tr>
      <w:tr w:rsidR="001E6130" w:rsidRPr="004A1C93" w14:paraId="79AA6DEA" w14:textId="77777777" w:rsidTr="00A11ADE">
        <w:trPr>
          <w:cantSplit/>
          <w:trHeight w:val="20"/>
        </w:trPr>
        <w:tc>
          <w:tcPr>
            <w:tcW w:w="1561" w:type="dxa"/>
          </w:tcPr>
          <w:p w14:paraId="31FFA122" w14:textId="77777777" w:rsidR="001E6130" w:rsidRPr="004A1C93" w:rsidRDefault="001E6130" w:rsidP="00A11ADE">
            <w:pPr>
              <w:pStyle w:val="Generalii2"/>
              <w:framePr w:vSpace="0" w:wrap="auto" w:xAlign="left" w:yAlign="inline"/>
              <w:suppressOverlap w:val="0"/>
              <w:rPr>
                <w:rFonts w:ascii="Arial" w:hAnsi="Arial" w:cs="Arial"/>
                <w:sz w:val="22"/>
                <w:szCs w:val="22"/>
              </w:rPr>
            </w:pPr>
          </w:p>
        </w:tc>
        <w:tc>
          <w:tcPr>
            <w:tcW w:w="2693" w:type="dxa"/>
            <w:tcBorders>
              <w:top w:val="single" w:sz="4" w:space="0" w:color="auto"/>
            </w:tcBorders>
          </w:tcPr>
          <w:p w14:paraId="36D568AC" w14:textId="77777777" w:rsidR="001E6130" w:rsidRPr="004A1C93" w:rsidRDefault="001E6130" w:rsidP="00A11ADE">
            <w:pPr>
              <w:pStyle w:val="Generalii2"/>
              <w:framePr w:vSpace="0" w:wrap="auto" w:xAlign="left" w:yAlign="inline"/>
              <w:suppressOverlap w:val="0"/>
              <w:rPr>
                <w:rFonts w:ascii="Arial" w:hAnsi="Arial" w:cs="Arial"/>
                <w:sz w:val="22"/>
                <w:szCs w:val="22"/>
              </w:rPr>
            </w:pPr>
          </w:p>
        </w:tc>
        <w:tc>
          <w:tcPr>
            <w:tcW w:w="567" w:type="dxa"/>
          </w:tcPr>
          <w:p w14:paraId="341D67BA" w14:textId="77777777" w:rsidR="001E6130" w:rsidRPr="004A1C93" w:rsidRDefault="001E6130" w:rsidP="00A11ADE">
            <w:pPr>
              <w:pStyle w:val="Generalii2"/>
              <w:framePr w:vSpace="0" w:wrap="auto" w:xAlign="left" w:yAlign="inline"/>
              <w:suppressOverlap w:val="0"/>
              <w:rPr>
                <w:rFonts w:ascii="Arial" w:hAnsi="Arial" w:cs="Arial"/>
                <w:sz w:val="22"/>
                <w:szCs w:val="22"/>
              </w:rPr>
            </w:pPr>
          </w:p>
        </w:tc>
        <w:tc>
          <w:tcPr>
            <w:tcW w:w="4251" w:type="dxa"/>
            <w:tcBorders>
              <w:top w:val="single" w:sz="4" w:space="0" w:color="auto"/>
            </w:tcBorders>
          </w:tcPr>
          <w:p w14:paraId="67210ADB" w14:textId="77777777" w:rsidR="001E6130" w:rsidRPr="004A1C93" w:rsidRDefault="001E6130" w:rsidP="00A11ADE">
            <w:pPr>
              <w:pStyle w:val="Generalii2"/>
              <w:framePr w:vSpace="0" w:wrap="auto" w:xAlign="left" w:yAlign="inline"/>
              <w:suppressOverlap w:val="0"/>
              <w:rPr>
                <w:rFonts w:ascii="Arial" w:hAnsi="Arial" w:cs="Arial"/>
                <w:sz w:val="22"/>
                <w:szCs w:val="22"/>
              </w:rPr>
            </w:pPr>
            <w:r w:rsidRPr="004A1C93">
              <w:rPr>
                <w:rFonts w:ascii="Arial" w:hAnsi="Arial" w:cs="Arial"/>
                <w:sz w:val="22"/>
                <w:szCs w:val="22"/>
              </w:rPr>
              <w:t>[име и презиме]</w:t>
            </w:r>
          </w:p>
        </w:tc>
      </w:tr>
      <w:tr w:rsidR="001E6130" w:rsidRPr="004A1C93" w14:paraId="4F8DF1E7" w14:textId="77777777" w:rsidTr="00A11ADE">
        <w:trPr>
          <w:cantSplit/>
          <w:trHeight w:val="20"/>
        </w:trPr>
        <w:tc>
          <w:tcPr>
            <w:tcW w:w="1561" w:type="dxa"/>
            <w:vAlign w:val="bottom"/>
          </w:tcPr>
          <w:p w14:paraId="1A479B9A" w14:textId="77777777" w:rsidR="001E6130" w:rsidRPr="004A1C93" w:rsidRDefault="001E6130" w:rsidP="00A11ADE">
            <w:pPr>
              <w:pStyle w:val="Generalii"/>
              <w:rPr>
                <w:rFonts w:ascii="Arial" w:hAnsi="Arial" w:cs="Arial"/>
                <w:sz w:val="22"/>
                <w:szCs w:val="22"/>
              </w:rPr>
            </w:pPr>
            <w:r w:rsidRPr="004A1C93">
              <w:rPr>
                <w:rFonts w:ascii="Arial" w:hAnsi="Arial" w:cs="Arial"/>
                <w:sz w:val="22"/>
                <w:szCs w:val="22"/>
              </w:rPr>
              <w:t>Датум:</w:t>
            </w:r>
          </w:p>
        </w:tc>
        <w:tc>
          <w:tcPr>
            <w:tcW w:w="2693" w:type="dxa"/>
            <w:vAlign w:val="bottom"/>
          </w:tcPr>
          <w:p w14:paraId="48292482" w14:textId="0808200A" w:rsidR="001E6130" w:rsidRPr="004A1C93" w:rsidRDefault="00E008D5" w:rsidP="00E008D5">
            <w:pPr>
              <w:pStyle w:val="Generalii"/>
              <w:rPr>
                <w:rFonts w:ascii="Arial" w:hAnsi="Arial" w:cs="Arial"/>
                <w:sz w:val="22"/>
                <w:szCs w:val="22"/>
              </w:rPr>
            </w:pPr>
            <w:r>
              <w:rPr>
                <w:rFonts w:ascii="Arial" w:hAnsi="Arial" w:cs="Arial"/>
                <w:sz w:val="22"/>
                <w:szCs w:val="22"/>
              </w:rPr>
              <w:t>23</w:t>
            </w:r>
            <w:r w:rsidR="006C0EAE" w:rsidRPr="0018482A">
              <w:rPr>
                <w:rFonts w:ascii="Arial" w:hAnsi="Arial" w:cs="Arial"/>
                <w:sz w:val="22"/>
                <w:szCs w:val="22"/>
              </w:rPr>
              <w:t>.0</w:t>
            </w:r>
            <w:r>
              <w:rPr>
                <w:rFonts w:ascii="Arial" w:hAnsi="Arial" w:cs="Arial"/>
                <w:sz w:val="22"/>
                <w:szCs w:val="22"/>
              </w:rPr>
              <w:t>1</w:t>
            </w:r>
            <w:r w:rsidR="005B3526" w:rsidRPr="004A1C93">
              <w:rPr>
                <w:rFonts w:ascii="Arial" w:hAnsi="Arial" w:cs="Arial"/>
                <w:sz w:val="22"/>
                <w:szCs w:val="22"/>
              </w:rPr>
              <w:t>.202</w:t>
            </w:r>
            <w:r>
              <w:rPr>
                <w:rFonts w:ascii="Arial" w:hAnsi="Arial" w:cs="Arial"/>
                <w:sz w:val="22"/>
                <w:szCs w:val="22"/>
              </w:rPr>
              <w:t>6</w:t>
            </w:r>
            <w:r w:rsidR="00A449A0" w:rsidRPr="004A1C93">
              <w:rPr>
                <w:rFonts w:ascii="Arial" w:hAnsi="Arial" w:cs="Arial"/>
                <w:sz w:val="22"/>
                <w:szCs w:val="22"/>
                <w:lang w:val="en-US"/>
              </w:rPr>
              <w:t xml:space="preserve"> </w:t>
            </w:r>
            <w:r w:rsidR="006C0EAE" w:rsidRPr="004A1C93">
              <w:rPr>
                <w:rFonts w:ascii="Arial" w:hAnsi="Arial" w:cs="Arial"/>
                <w:sz w:val="22"/>
                <w:szCs w:val="22"/>
              </w:rPr>
              <w:t>година</w:t>
            </w:r>
          </w:p>
        </w:tc>
        <w:tc>
          <w:tcPr>
            <w:tcW w:w="567" w:type="dxa"/>
            <w:vAlign w:val="bottom"/>
          </w:tcPr>
          <w:p w14:paraId="6D6A6697" w14:textId="77777777" w:rsidR="001E6130" w:rsidRPr="004A1C93" w:rsidRDefault="001E6130" w:rsidP="00A11ADE">
            <w:pPr>
              <w:pStyle w:val="Generalii"/>
              <w:rPr>
                <w:rFonts w:ascii="Arial" w:hAnsi="Arial" w:cs="Arial"/>
                <w:sz w:val="22"/>
                <w:szCs w:val="22"/>
              </w:rPr>
            </w:pPr>
          </w:p>
        </w:tc>
        <w:tc>
          <w:tcPr>
            <w:tcW w:w="4251" w:type="dxa"/>
            <w:vAlign w:val="bottom"/>
          </w:tcPr>
          <w:p w14:paraId="25EEA71E" w14:textId="77777777" w:rsidR="001E6130" w:rsidRPr="004A1C93" w:rsidRDefault="006C0EAE" w:rsidP="00A11ADE">
            <w:pPr>
              <w:pStyle w:val="Generalii"/>
              <w:jc w:val="center"/>
              <w:rPr>
                <w:rFonts w:ascii="Arial" w:hAnsi="Arial" w:cs="Arial"/>
                <w:sz w:val="22"/>
                <w:szCs w:val="22"/>
              </w:rPr>
            </w:pPr>
            <w:r w:rsidRPr="004A1C93">
              <w:rPr>
                <w:rFonts w:ascii="Arial" w:hAnsi="Arial" w:cs="Arial"/>
                <w:sz w:val="22"/>
                <w:szCs w:val="22"/>
              </w:rPr>
              <w:t>Директор</w:t>
            </w:r>
          </w:p>
        </w:tc>
      </w:tr>
      <w:tr w:rsidR="001E6130" w:rsidRPr="004A1C93" w14:paraId="06F80340" w14:textId="77777777" w:rsidTr="00A11ADE">
        <w:trPr>
          <w:cantSplit/>
          <w:trHeight w:val="20"/>
        </w:trPr>
        <w:tc>
          <w:tcPr>
            <w:tcW w:w="1561" w:type="dxa"/>
          </w:tcPr>
          <w:p w14:paraId="13861A1D" w14:textId="77777777" w:rsidR="001E6130" w:rsidRPr="004A1C93" w:rsidRDefault="001E6130" w:rsidP="00A11ADE">
            <w:pPr>
              <w:pStyle w:val="Generalii2"/>
              <w:framePr w:vSpace="0" w:wrap="auto" w:xAlign="left" w:yAlign="inline"/>
              <w:suppressOverlap w:val="0"/>
              <w:rPr>
                <w:rFonts w:ascii="Arial" w:hAnsi="Arial" w:cs="Arial"/>
                <w:sz w:val="22"/>
                <w:szCs w:val="22"/>
              </w:rPr>
            </w:pPr>
          </w:p>
        </w:tc>
        <w:tc>
          <w:tcPr>
            <w:tcW w:w="2693" w:type="dxa"/>
            <w:tcBorders>
              <w:top w:val="single" w:sz="4" w:space="0" w:color="auto"/>
            </w:tcBorders>
          </w:tcPr>
          <w:p w14:paraId="1AA4934B" w14:textId="77777777" w:rsidR="001E6130" w:rsidRPr="004A1C93" w:rsidRDefault="001E6130" w:rsidP="002A0D32">
            <w:pPr>
              <w:pStyle w:val="Generalii2"/>
              <w:framePr w:vSpace="0" w:wrap="auto" w:xAlign="left" w:yAlign="inline"/>
              <w:suppressOverlap w:val="0"/>
              <w:rPr>
                <w:rFonts w:ascii="Arial" w:hAnsi="Arial" w:cs="Arial"/>
                <w:sz w:val="22"/>
                <w:szCs w:val="22"/>
              </w:rPr>
            </w:pPr>
          </w:p>
        </w:tc>
        <w:tc>
          <w:tcPr>
            <w:tcW w:w="567" w:type="dxa"/>
          </w:tcPr>
          <w:p w14:paraId="36B36609" w14:textId="77777777" w:rsidR="001E6130" w:rsidRPr="004A1C93" w:rsidRDefault="001E6130" w:rsidP="00A11ADE">
            <w:pPr>
              <w:pStyle w:val="Generalii2"/>
              <w:framePr w:vSpace="0" w:wrap="auto" w:xAlign="left" w:yAlign="inline"/>
              <w:suppressOverlap w:val="0"/>
              <w:rPr>
                <w:rFonts w:ascii="Arial" w:hAnsi="Arial" w:cs="Arial"/>
                <w:sz w:val="22"/>
                <w:szCs w:val="22"/>
              </w:rPr>
            </w:pPr>
          </w:p>
        </w:tc>
        <w:tc>
          <w:tcPr>
            <w:tcW w:w="4251" w:type="dxa"/>
            <w:tcBorders>
              <w:top w:val="single" w:sz="4" w:space="0" w:color="auto"/>
            </w:tcBorders>
          </w:tcPr>
          <w:p w14:paraId="1B5E2D2E" w14:textId="77777777" w:rsidR="001E6130" w:rsidRPr="004A1C93" w:rsidRDefault="001E6130" w:rsidP="00A11ADE">
            <w:pPr>
              <w:pStyle w:val="Generalii2"/>
              <w:framePr w:vSpace="0" w:wrap="auto" w:xAlign="left" w:yAlign="inline"/>
              <w:suppressOverlap w:val="0"/>
              <w:rPr>
                <w:rFonts w:ascii="Arial" w:hAnsi="Arial" w:cs="Arial"/>
                <w:sz w:val="22"/>
                <w:szCs w:val="22"/>
              </w:rPr>
            </w:pPr>
            <w:r w:rsidRPr="004A1C93">
              <w:rPr>
                <w:rFonts w:ascii="Arial" w:hAnsi="Arial" w:cs="Arial"/>
                <w:sz w:val="22"/>
                <w:szCs w:val="22"/>
              </w:rPr>
              <w:t>[функција / звање на раководител на инспекциска служба]</w:t>
            </w:r>
          </w:p>
        </w:tc>
      </w:tr>
      <w:tr w:rsidR="001E6130" w:rsidRPr="004A1C93" w14:paraId="09774EAE" w14:textId="77777777" w:rsidTr="00A11ADE">
        <w:trPr>
          <w:cantSplit/>
          <w:trHeight w:val="20"/>
        </w:trPr>
        <w:tc>
          <w:tcPr>
            <w:tcW w:w="1561" w:type="dxa"/>
            <w:vAlign w:val="bottom"/>
          </w:tcPr>
          <w:p w14:paraId="73A150F0" w14:textId="77777777" w:rsidR="001E6130" w:rsidRPr="004A1C93" w:rsidRDefault="001E6130" w:rsidP="00A11ADE">
            <w:pPr>
              <w:pStyle w:val="Generalii"/>
              <w:rPr>
                <w:rFonts w:ascii="Arial" w:hAnsi="Arial" w:cs="Arial"/>
                <w:sz w:val="22"/>
                <w:szCs w:val="22"/>
              </w:rPr>
            </w:pPr>
            <w:r w:rsidRPr="004A1C93">
              <w:rPr>
                <w:rFonts w:ascii="Arial" w:hAnsi="Arial" w:cs="Arial"/>
                <w:sz w:val="22"/>
                <w:szCs w:val="22"/>
              </w:rPr>
              <w:t>Место:</w:t>
            </w:r>
          </w:p>
        </w:tc>
        <w:tc>
          <w:tcPr>
            <w:tcW w:w="2693" w:type="dxa"/>
            <w:vAlign w:val="bottom"/>
          </w:tcPr>
          <w:p w14:paraId="0EAB0B37" w14:textId="77777777" w:rsidR="001E6130" w:rsidRPr="004A1C93" w:rsidRDefault="006C0EAE" w:rsidP="00A11ADE">
            <w:pPr>
              <w:pStyle w:val="Generalii"/>
              <w:rPr>
                <w:rFonts w:ascii="Arial" w:hAnsi="Arial" w:cs="Arial"/>
                <w:sz w:val="22"/>
                <w:szCs w:val="22"/>
              </w:rPr>
            </w:pPr>
            <w:r w:rsidRPr="004A1C93">
              <w:rPr>
                <w:rFonts w:ascii="Arial" w:hAnsi="Arial" w:cs="Arial"/>
                <w:sz w:val="22"/>
                <w:szCs w:val="22"/>
              </w:rPr>
              <w:t>Скопје</w:t>
            </w:r>
          </w:p>
        </w:tc>
        <w:tc>
          <w:tcPr>
            <w:tcW w:w="567" w:type="dxa"/>
            <w:vAlign w:val="bottom"/>
          </w:tcPr>
          <w:p w14:paraId="52D9F28E" w14:textId="77777777" w:rsidR="001E6130" w:rsidRPr="004A1C93" w:rsidRDefault="001E6130" w:rsidP="00A11ADE">
            <w:pPr>
              <w:pStyle w:val="Generalii2"/>
              <w:framePr w:vSpace="0" w:wrap="auto" w:xAlign="left" w:yAlign="inline"/>
              <w:suppressOverlap w:val="0"/>
              <w:rPr>
                <w:rFonts w:ascii="Arial" w:hAnsi="Arial" w:cs="Arial"/>
                <w:sz w:val="22"/>
                <w:szCs w:val="22"/>
              </w:rPr>
            </w:pPr>
            <w:r w:rsidRPr="004A1C93">
              <w:rPr>
                <w:rFonts w:ascii="Arial" w:hAnsi="Arial" w:cs="Arial"/>
                <w:sz w:val="22"/>
                <w:szCs w:val="22"/>
              </w:rPr>
              <w:t>(м.п.)</w:t>
            </w:r>
          </w:p>
        </w:tc>
        <w:tc>
          <w:tcPr>
            <w:tcW w:w="4251" w:type="dxa"/>
            <w:tcBorders>
              <w:bottom w:val="single" w:sz="4" w:space="0" w:color="auto"/>
            </w:tcBorders>
            <w:vAlign w:val="bottom"/>
          </w:tcPr>
          <w:p w14:paraId="0E3B068F" w14:textId="77777777" w:rsidR="001E6130" w:rsidRPr="004A1C93" w:rsidRDefault="001E6130" w:rsidP="00A11ADE">
            <w:pPr>
              <w:pStyle w:val="Generalii"/>
              <w:jc w:val="center"/>
              <w:rPr>
                <w:rFonts w:ascii="Arial" w:hAnsi="Arial" w:cs="Arial"/>
                <w:sz w:val="22"/>
                <w:szCs w:val="22"/>
              </w:rPr>
            </w:pPr>
          </w:p>
        </w:tc>
      </w:tr>
      <w:tr w:rsidR="001E6130" w:rsidRPr="004A1C93" w14:paraId="1441AB98" w14:textId="77777777" w:rsidTr="00A11ADE">
        <w:trPr>
          <w:cantSplit/>
          <w:trHeight w:val="20"/>
        </w:trPr>
        <w:tc>
          <w:tcPr>
            <w:tcW w:w="1561" w:type="dxa"/>
          </w:tcPr>
          <w:p w14:paraId="41121B90" w14:textId="77777777" w:rsidR="001E6130" w:rsidRPr="004A1C93" w:rsidRDefault="001E6130" w:rsidP="00A11ADE">
            <w:pPr>
              <w:pStyle w:val="Generalii2"/>
              <w:framePr w:vSpace="0" w:wrap="auto" w:xAlign="left" w:yAlign="inline"/>
              <w:suppressOverlap w:val="0"/>
              <w:rPr>
                <w:rFonts w:ascii="Arial" w:hAnsi="Arial" w:cs="Arial"/>
                <w:sz w:val="22"/>
                <w:szCs w:val="22"/>
              </w:rPr>
            </w:pPr>
          </w:p>
        </w:tc>
        <w:tc>
          <w:tcPr>
            <w:tcW w:w="2693" w:type="dxa"/>
            <w:tcBorders>
              <w:top w:val="single" w:sz="4" w:space="0" w:color="auto"/>
            </w:tcBorders>
          </w:tcPr>
          <w:p w14:paraId="6EB83F8C" w14:textId="77777777" w:rsidR="001E6130" w:rsidRPr="004A1C93" w:rsidRDefault="001E6130" w:rsidP="002A0D32">
            <w:pPr>
              <w:pStyle w:val="Generalii2"/>
              <w:framePr w:vSpace="0" w:wrap="auto" w:xAlign="left" w:yAlign="inline"/>
              <w:suppressOverlap w:val="0"/>
              <w:rPr>
                <w:rFonts w:ascii="Arial" w:hAnsi="Arial" w:cs="Arial"/>
                <w:sz w:val="22"/>
                <w:szCs w:val="22"/>
              </w:rPr>
            </w:pPr>
          </w:p>
        </w:tc>
        <w:tc>
          <w:tcPr>
            <w:tcW w:w="567" w:type="dxa"/>
          </w:tcPr>
          <w:p w14:paraId="2D6ACEB4" w14:textId="77777777" w:rsidR="001E6130" w:rsidRPr="004A1C93" w:rsidRDefault="001E6130" w:rsidP="002A0D32">
            <w:pPr>
              <w:pStyle w:val="Generalii2"/>
              <w:framePr w:vSpace="0" w:wrap="auto" w:xAlign="left" w:yAlign="inline"/>
              <w:suppressOverlap w:val="0"/>
              <w:rPr>
                <w:rFonts w:ascii="Arial" w:hAnsi="Arial" w:cs="Arial"/>
                <w:sz w:val="22"/>
                <w:szCs w:val="22"/>
              </w:rPr>
            </w:pPr>
          </w:p>
        </w:tc>
        <w:tc>
          <w:tcPr>
            <w:tcW w:w="4251" w:type="dxa"/>
            <w:tcBorders>
              <w:top w:val="single" w:sz="4" w:space="0" w:color="auto"/>
            </w:tcBorders>
          </w:tcPr>
          <w:p w14:paraId="75889825" w14:textId="77777777" w:rsidR="001E6130" w:rsidRPr="004A1C93" w:rsidRDefault="001E6130" w:rsidP="00A11ADE">
            <w:pPr>
              <w:pStyle w:val="Generalii2"/>
              <w:framePr w:vSpace="0" w:wrap="auto" w:xAlign="left" w:yAlign="inline"/>
              <w:suppressOverlap w:val="0"/>
              <w:rPr>
                <w:rFonts w:ascii="Arial" w:hAnsi="Arial" w:cs="Arial"/>
                <w:sz w:val="22"/>
                <w:szCs w:val="22"/>
              </w:rPr>
            </w:pPr>
            <w:r w:rsidRPr="004A1C93">
              <w:rPr>
                <w:rFonts w:ascii="Arial" w:hAnsi="Arial" w:cs="Arial"/>
                <w:sz w:val="22"/>
                <w:szCs w:val="22"/>
              </w:rPr>
              <w:t>[потпис]</w:t>
            </w:r>
          </w:p>
        </w:tc>
      </w:tr>
    </w:tbl>
    <w:p w14:paraId="3660AC47" w14:textId="77777777" w:rsidR="00531C7C" w:rsidRPr="004A1C93" w:rsidRDefault="00531C7C" w:rsidP="002A0D32">
      <w:pPr>
        <w:pStyle w:val="BodyText"/>
        <w:spacing w:after="0"/>
        <w:rPr>
          <w:rFonts w:ascii="Arial" w:hAnsi="Arial" w:cs="Arial"/>
        </w:rPr>
        <w:sectPr w:rsidR="00531C7C" w:rsidRPr="004A1C93" w:rsidSect="00C702DF">
          <w:pgSz w:w="11906" w:h="16838"/>
          <w:pgMar w:top="1418" w:right="1418" w:bottom="1418" w:left="1418" w:header="708" w:footer="708" w:gutter="0"/>
          <w:cols w:space="708"/>
          <w:docGrid w:linePitch="360"/>
        </w:sectPr>
      </w:pPr>
    </w:p>
    <w:p w14:paraId="35BDF344" w14:textId="3AF06AAC" w:rsidR="00927409" w:rsidRPr="004A1C93" w:rsidRDefault="00927409" w:rsidP="00927409">
      <w:pPr>
        <w:pStyle w:val="Obr-Tekst1"/>
        <w:jc w:val="center"/>
        <w:rPr>
          <w:rFonts w:ascii="Arial" w:hAnsi="Arial" w:cs="Arial"/>
        </w:rPr>
      </w:pPr>
    </w:p>
    <w:p w14:paraId="58E0D492" w14:textId="77777777" w:rsidR="00027946" w:rsidRPr="00C378FE" w:rsidRDefault="00027946" w:rsidP="00965AAA">
      <w:pPr>
        <w:pStyle w:val="TOCHeading"/>
        <w:rPr>
          <w:rFonts w:ascii="Arial" w:hAnsi="Arial" w:cs="Arial"/>
          <w:b/>
          <w:bCs/>
          <w:sz w:val="22"/>
          <w:szCs w:val="22"/>
        </w:rPr>
      </w:pPr>
      <w:r w:rsidRPr="00C378FE">
        <w:rPr>
          <w:rFonts w:ascii="Arial" w:hAnsi="Arial" w:cs="Arial"/>
          <w:b/>
          <w:bCs/>
          <w:sz w:val="22"/>
          <w:szCs w:val="22"/>
        </w:rPr>
        <w:t xml:space="preserve">Содржина </w:t>
      </w:r>
    </w:p>
    <w:p w14:paraId="4447BE21" w14:textId="77777777" w:rsidR="00027946" w:rsidRPr="004A1C93" w:rsidRDefault="009D6029" w:rsidP="00965AAA">
      <w:pPr>
        <w:pStyle w:val="TOC1"/>
        <w:rPr>
          <w:rFonts w:ascii="Arial" w:eastAsiaTheme="minorEastAsia" w:hAnsi="Arial" w:cs="Arial"/>
          <w:lang w:val="en-US" w:eastAsia="mk-MK"/>
        </w:rPr>
      </w:pPr>
      <w:r w:rsidRPr="004A1C93">
        <w:rPr>
          <w:rFonts w:ascii="Arial" w:hAnsi="Arial" w:cs="Arial"/>
        </w:rPr>
        <w:fldChar w:fldCharType="begin"/>
      </w:r>
      <w:r w:rsidR="00027946" w:rsidRPr="004A1C93">
        <w:rPr>
          <w:rFonts w:ascii="Arial" w:hAnsi="Arial" w:cs="Arial"/>
        </w:rPr>
        <w:instrText xml:space="preserve"> TOC \h \z \t "Obr-Naslov 1;1;Obr-Naslov 2;2" </w:instrText>
      </w:r>
      <w:r w:rsidRPr="004A1C93">
        <w:rPr>
          <w:rFonts w:ascii="Arial" w:hAnsi="Arial" w:cs="Arial"/>
        </w:rPr>
        <w:fldChar w:fldCharType="separate"/>
      </w:r>
      <w:hyperlink w:anchor="_Toc89346958" w:history="1">
        <w:r w:rsidR="00027946" w:rsidRPr="004A1C93">
          <w:rPr>
            <w:rStyle w:val="Hyperlink"/>
            <w:rFonts w:ascii="Arial" w:hAnsi="Arial" w:cs="Arial"/>
          </w:rPr>
          <w:t>I.</w:t>
        </w:r>
        <w:r w:rsidR="00027946" w:rsidRPr="004A1C93">
          <w:rPr>
            <w:rFonts w:ascii="Arial" w:eastAsiaTheme="minorEastAsia" w:hAnsi="Arial" w:cs="Arial"/>
            <w:lang w:eastAsia="mk-MK"/>
          </w:rPr>
          <w:tab/>
        </w:r>
        <w:r w:rsidR="00027946" w:rsidRPr="004A1C93">
          <w:rPr>
            <w:rStyle w:val="Hyperlink"/>
            <w:rFonts w:ascii="Arial" w:hAnsi="Arial" w:cs="Arial"/>
          </w:rPr>
          <w:t>Резиме</w:t>
        </w:r>
        <w:r w:rsidR="00027946" w:rsidRPr="004A1C93">
          <w:rPr>
            <w:rFonts w:ascii="Arial" w:hAnsi="Arial" w:cs="Arial"/>
            <w:webHidden/>
          </w:rPr>
          <w:tab/>
        </w:r>
      </w:hyperlink>
      <w:r w:rsidR="00045A18" w:rsidRPr="004A1C93">
        <w:rPr>
          <w:rFonts w:ascii="Arial" w:hAnsi="Arial" w:cs="Arial"/>
          <w:lang w:val="en-US"/>
        </w:rPr>
        <w:t>4</w:t>
      </w:r>
    </w:p>
    <w:p w14:paraId="0F55D0B5" w14:textId="77777777" w:rsidR="00027946" w:rsidRPr="004A1C93" w:rsidRDefault="00EC31FF" w:rsidP="00965AAA">
      <w:pPr>
        <w:pStyle w:val="TOC1"/>
        <w:rPr>
          <w:rFonts w:ascii="Arial" w:eastAsiaTheme="minorEastAsia" w:hAnsi="Arial" w:cs="Arial"/>
          <w:lang w:val="en-US" w:eastAsia="mk-MK"/>
        </w:rPr>
      </w:pPr>
      <w:hyperlink w:anchor="_Toc89346959" w:history="1">
        <w:r w:rsidR="00027946" w:rsidRPr="004A1C93">
          <w:rPr>
            <w:rStyle w:val="Hyperlink"/>
            <w:rFonts w:ascii="Arial" w:hAnsi="Arial" w:cs="Arial"/>
            <w:lang w:val="en-US"/>
          </w:rPr>
          <w:t>II.</w:t>
        </w:r>
        <w:r w:rsidR="00027946" w:rsidRPr="004A1C93">
          <w:rPr>
            <w:rFonts w:ascii="Arial" w:eastAsiaTheme="minorEastAsia" w:hAnsi="Arial" w:cs="Arial"/>
            <w:lang w:eastAsia="mk-MK"/>
          </w:rPr>
          <w:tab/>
        </w:r>
        <w:r w:rsidR="00D51880" w:rsidRPr="004A1C93">
          <w:rPr>
            <w:rStyle w:val="Hyperlink"/>
            <w:rFonts w:ascii="Arial" w:hAnsi="Arial" w:cs="Arial"/>
          </w:rPr>
          <w:t>Управување со</w:t>
        </w:r>
        <w:r w:rsidR="00027946" w:rsidRPr="004A1C93">
          <w:rPr>
            <w:rStyle w:val="Hyperlink"/>
            <w:rFonts w:ascii="Arial" w:hAnsi="Arial" w:cs="Arial"/>
          </w:rPr>
          <w:t xml:space="preserve"> ризици</w:t>
        </w:r>
        <w:r w:rsidR="00027946" w:rsidRPr="004A1C93">
          <w:rPr>
            <w:rFonts w:ascii="Arial" w:hAnsi="Arial" w:cs="Arial"/>
            <w:webHidden/>
          </w:rPr>
          <w:tab/>
        </w:r>
      </w:hyperlink>
      <w:r w:rsidR="00045A18" w:rsidRPr="004A1C93">
        <w:rPr>
          <w:rFonts w:ascii="Arial" w:hAnsi="Arial" w:cs="Arial"/>
          <w:lang w:val="en-US"/>
        </w:rPr>
        <w:t>6</w:t>
      </w:r>
    </w:p>
    <w:p w14:paraId="6A3465A0" w14:textId="2AC2C3B7" w:rsidR="00027946" w:rsidRPr="004A1C93" w:rsidRDefault="00EC31FF" w:rsidP="00965AAA">
      <w:pPr>
        <w:pStyle w:val="TOC2"/>
        <w:rPr>
          <w:rFonts w:ascii="Arial" w:eastAsiaTheme="minorEastAsia" w:hAnsi="Arial" w:cs="Arial"/>
          <w:lang w:val="en-US" w:eastAsia="mk-MK"/>
        </w:rPr>
      </w:pPr>
      <w:hyperlink w:anchor="_Toc89346960" w:history="1">
        <w:r w:rsidR="00027946" w:rsidRPr="004A1C93">
          <w:rPr>
            <w:rStyle w:val="Hyperlink"/>
            <w:rFonts w:ascii="Arial" w:hAnsi="Arial" w:cs="Arial"/>
          </w:rPr>
          <w:t>II.1.</w:t>
        </w:r>
        <w:r w:rsidR="00027946" w:rsidRPr="004A1C93">
          <w:rPr>
            <w:rFonts w:ascii="Arial" w:eastAsiaTheme="minorEastAsia" w:hAnsi="Arial" w:cs="Arial"/>
            <w:lang w:eastAsia="mk-MK"/>
          </w:rPr>
          <w:tab/>
        </w:r>
        <w:r w:rsidR="00027946" w:rsidRPr="004A1C93">
          <w:rPr>
            <w:rStyle w:val="Hyperlink"/>
            <w:rFonts w:ascii="Arial" w:hAnsi="Arial" w:cs="Arial"/>
          </w:rPr>
          <w:t>Дефинирање на ризични области</w:t>
        </w:r>
        <w:r w:rsidR="00027946" w:rsidRPr="004A1C93">
          <w:rPr>
            <w:rFonts w:ascii="Arial" w:hAnsi="Arial" w:cs="Arial"/>
            <w:webHidden/>
          </w:rPr>
          <w:tab/>
        </w:r>
      </w:hyperlink>
      <w:r w:rsidR="006F7CC2">
        <w:rPr>
          <w:rFonts w:ascii="Arial" w:hAnsi="Arial" w:cs="Arial"/>
        </w:rPr>
        <w:t>7</w:t>
      </w:r>
    </w:p>
    <w:p w14:paraId="772B9BF7" w14:textId="33F8E429" w:rsidR="00027946" w:rsidRPr="004A1C93" w:rsidRDefault="00EC31FF" w:rsidP="00965AAA">
      <w:pPr>
        <w:pStyle w:val="TOC2"/>
        <w:rPr>
          <w:rFonts w:ascii="Arial" w:eastAsiaTheme="minorEastAsia" w:hAnsi="Arial" w:cs="Arial"/>
          <w:lang w:val="en-US" w:eastAsia="mk-MK"/>
        </w:rPr>
      </w:pPr>
      <w:hyperlink w:anchor="_Toc89346961" w:history="1">
        <w:r w:rsidR="00027946" w:rsidRPr="004A1C93">
          <w:rPr>
            <w:rStyle w:val="Hyperlink"/>
            <w:rFonts w:ascii="Arial" w:hAnsi="Arial" w:cs="Arial"/>
          </w:rPr>
          <w:t>II.2.</w:t>
        </w:r>
        <w:r w:rsidR="00027946" w:rsidRPr="004A1C93">
          <w:rPr>
            <w:rFonts w:ascii="Arial" w:eastAsiaTheme="minorEastAsia" w:hAnsi="Arial" w:cs="Arial"/>
            <w:lang w:eastAsia="mk-MK"/>
          </w:rPr>
          <w:tab/>
        </w:r>
        <w:r w:rsidR="00027946" w:rsidRPr="004A1C93">
          <w:rPr>
            <w:rStyle w:val="Hyperlink"/>
            <w:rFonts w:ascii="Arial" w:hAnsi="Arial" w:cs="Arial"/>
          </w:rPr>
          <w:t>Извори на информации и податоци за идентификување и утврдување на ризикот</w:t>
        </w:r>
        <w:r w:rsidR="00027946" w:rsidRPr="004A1C93">
          <w:rPr>
            <w:rFonts w:ascii="Arial" w:hAnsi="Arial" w:cs="Arial"/>
            <w:webHidden/>
          </w:rPr>
          <w:tab/>
        </w:r>
      </w:hyperlink>
      <w:r w:rsidR="001A6BDD">
        <w:rPr>
          <w:rFonts w:ascii="Arial" w:hAnsi="Arial" w:cs="Arial"/>
        </w:rPr>
        <w:t>8</w:t>
      </w:r>
    </w:p>
    <w:p w14:paraId="5F0B41B3" w14:textId="76AFCC4A" w:rsidR="00027946" w:rsidRPr="004A1C93" w:rsidRDefault="00EC31FF" w:rsidP="00965AAA">
      <w:pPr>
        <w:pStyle w:val="TOC2"/>
        <w:rPr>
          <w:rFonts w:ascii="Arial" w:eastAsiaTheme="minorEastAsia" w:hAnsi="Arial" w:cs="Arial"/>
          <w:lang w:val="en-US" w:eastAsia="mk-MK"/>
        </w:rPr>
      </w:pPr>
      <w:hyperlink w:anchor="_Toc89346962" w:history="1">
        <w:r w:rsidR="00027946" w:rsidRPr="004A1C93">
          <w:rPr>
            <w:rStyle w:val="Hyperlink"/>
            <w:rFonts w:ascii="Arial" w:hAnsi="Arial" w:cs="Arial"/>
          </w:rPr>
          <w:t>II.3.</w:t>
        </w:r>
        <w:r w:rsidR="00027946" w:rsidRPr="004A1C93">
          <w:rPr>
            <w:rFonts w:ascii="Arial" w:eastAsiaTheme="minorEastAsia" w:hAnsi="Arial" w:cs="Arial"/>
            <w:lang w:eastAsia="mk-MK"/>
          </w:rPr>
          <w:tab/>
        </w:r>
        <w:r w:rsidR="00027946" w:rsidRPr="004A1C93">
          <w:rPr>
            <w:rStyle w:val="Hyperlink"/>
            <w:rFonts w:ascii="Arial" w:hAnsi="Arial" w:cs="Arial"/>
          </w:rPr>
          <w:t>Следење на работата на инспекциски служби и проценка на ризик</w:t>
        </w:r>
        <w:r w:rsidR="00027946" w:rsidRPr="004A1C93">
          <w:rPr>
            <w:rFonts w:ascii="Arial" w:hAnsi="Arial" w:cs="Arial"/>
            <w:webHidden/>
          </w:rPr>
          <w:tab/>
        </w:r>
      </w:hyperlink>
      <w:r w:rsidR="001A6BDD">
        <w:rPr>
          <w:rFonts w:ascii="Arial" w:hAnsi="Arial" w:cs="Arial"/>
        </w:rPr>
        <w:t>9</w:t>
      </w:r>
    </w:p>
    <w:p w14:paraId="4DE44A51" w14:textId="510FBF50" w:rsidR="00027946" w:rsidRPr="004A1C93" w:rsidRDefault="00EC31FF" w:rsidP="00965AAA">
      <w:pPr>
        <w:pStyle w:val="TOC2"/>
        <w:rPr>
          <w:rFonts w:ascii="Arial" w:eastAsiaTheme="minorEastAsia" w:hAnsi="Arial" w:cs="Arial"/>
          <w:lang w:val="en-US" w:eastAsia="mk-MK"/>
        </w:rPr>
      </w:pPr>
      <w:hyperlink w:anchor="_Toc89346963" w:history="1">
        <w:r w:rsidR="00027946" w:rsidRPr="004A1C93">
          <w:rPr>
            <w:rStyle w:val="Hyperlink"/>
            <w:rFonts w:ascii="Arial" w:hAnsi="Arial" w:cs="Arial"/>
          </w:rPr>
          <w:t>II.4.</w:t>
        </w:r>
        <w:r w:rsidR="00027946" w:rsidRPr="004A1C93">
          <w:rPr>
            <w:rFonts w:ascii="Arial" w:eastAsiaTheme="minorEastAsia" w:hAnsi="Arial" w:cs="Arial"/>
            <w:lang w:eastAsia="mk-MK"/>
          </w:rPr>
          <w:tab/>
        </w:r>
        <w:r w:rsidR="00027946" w:rsidRPr="004A1C93">
          <w:rPr>
            <w:rStyle w:val="Hyperlink"/>
            <w:rFonts w:ascii="Arial" w:hAnsi="Arial" w:cs="Arial"/>
          </w:rPr>
          <w:t>Критериуми за идентификување субјекти на инспекциски надзор</w:t>
        </w:r>
        <w:r w:rsidR="00027946" w:rsidRPr="004A1C93">
          <w:rPr>
            <w:rFonts w:ascii="Arial" w:hAnsi="Arial" w:cs="Arial"/>
            <w:webHidden/>
          </w:rPr>
          <w:tab/>
        </w:r>
      </w:hyperlink>
      <w:r w:rsidR="001A6BDD">
        <w:rPr>
          <w:rFonts w:ascii="Arial" w:hAnsi="Arial" w:cs="Arial"/>
        </w:rPr>
        <w:t>9</w:t>
      </w:r>
    </w:p>
    <w:p w14:paraId="4A03DA8B" w14:textId="6997151A" w:rsidR="00027946" w:rsidRPr="001A6BDD" w:rsidRDefault="00EC31FF" w:rsidP="00965AAA">
      <w:pPr>
        <w:pStyle w:val="TOC1"/>
        <w:rPr>
          <w:rFonts w:ascii="Arial" w:eastAsiaTheme="minorEastAsia" w:hAnsi="Arial" w:cs="Arial"/>
          <w:lang w:eastAsia="mk-MK"/>
        </w:rPr>
      </w:pPr>
      <w:hyperlink w:anchor="_Toc89346964" w:history="1">
        <w:r w:rsidR="00027946" w:rsidRPr="004A1C93">
          <w:rPr>
            <w:rStyle w:val="Hyperlink"/>
            <w:rFonts w:ascii="Arial" w:hAnsi="Arial" w:cs="Arial"/>
          </w:rPr>
          <w:t>III.</w:t>
        </w:r>
        <w:r w:rsidR="00027946" w:rsidRPr="004A1C93">
          <w:rPr>
            <w:rFonts w:ascii="Arial" w:eastAsiaTheme="minorEastAsia" w:hAnsi="Arial" w:cs="Arial"/>
            <w:lang w:eastAsia="mk-MK"/>
          </w:rPr>
          <w:tab/>
        </w:r>
        <w:r w:rsidR="00027946" w:rsidRPr="004A1C93">
          <w:rPr>
            <w:rStyle w:val="Hyperlink"/>
            <w:rFonts w:ascii="Arial" w:hAnsi="Arial" w:cs="Arial"/>
          </w:rPr>
          <w:t>Организација и раководење</w:t>
        </w:r>
        <w:r w:rsidR="00027946" w:rsidRPr="004A1C93">
          <w:rPr>
            <w:rFonts w:ascii="Arial" w:hAnsi="Arial" w:cs="Arial"/>
            <w:webHidden/>
          </w:rPr>
          <w:tab/>
        </w:r>
      </w:hyperlink>
      <w:r w:rsidR="00045A18" w:rsidRPr="004A1C93">
        <w:rPr>
          <w:rFonts w:ascii="Arial" w:hAnsi="Arial" w:cs="Arial"/>
          <w:lang w:val="en-US"/>
        </w:rPr>
        <w:t>1</w:t>
      </w:r>
      <w:r w:rsidR="001A6BDD">
        <w:rPr>
          <w:rFonts w:ascii="Arial" w:hAnsi="Arial" w:cs="Arial"/>
        </w:rPr>
        <w:t>0</w:t>
      </w:r>
    </w:p>
    <w:p w14:paraId="10E3ED87" w14:textId="7CABB315" w:rsidR="00027946" w:rsidRPr="001A6BDD" w:rsidRDefault="00EC31FF" w:rsidP="00965AAA">
      <w:pPr>
        <w:pStyle w:val="TOC2"/>
        <w:rPr>
          <w:rFonts w:ascii="Arial" w:eastAsiaTheme="minorEastAsia" w:hAnsi="Arial" w:cs="Arial"/>
          <w:lang w:eastAsia="mk-MK"/>
        </w:rPr>
      </w:pPr>
      <w:hyperlink w:anchor="_Toc89346965" w:history="1">
        <w:r w:rsidR="00027946" w:rsidRPr="004A1C93">
          <w:rPr>
            <w:rStyle w:val="Hyperlink"/>
            <w:rFonts w:ascii="Arial" w:hAnsi="Arial" w:cs="Arial"/>
          </w:rPr>
          <w:t>III.1.</w:t>
        </w:r>
        <w:r w:rsidR="00027946" w:rsidRPr="004A1C93">
          <w:rPr>
            <w:rFonts w:ascii="Arial" w:eastAsiaTheme="minorEastAsia" w:hAnsi="Arial" w:cs="Arial"/>
            <w:lang w:eastAsia="mk-MK"/>
          </w:rPr>
          <w:tab/>
        </w:r>
        <w:r w:rsidR="00027946" w:rsidRPr="004A1C93">
          <w:rPr>
            <w:rStyle w:val="Hyperlink"/>
            <w:rFonts w:ascii="Arial" w:hAnsi="Arial" w:cs="Arial"/>
          </w:rPr>
          <w:t>Правен статус на институцијата</w:t>
        </w:r>
        <w:r w:rsidR="00027946" w:rsidRPr="004A1C93">
          <w:rPr>
            <w:rFonts w:ascii="Arial" w:hAnsi="Arial" w:cs="Arial"/>
            <w:webHidden/>
          </w:rPr>
          <w:tab/>
        </w:r>
      </w:hyperlink>
      <w:r w:rsidR="00045A18" w:rsidRPr="004A1C93">
        <w:rPr>
          <w:rFonts w:ascii="Arial" w:hAnsi="Arial" w:cs="Arial"/>
          <w:lang w:val="en-US"/>
        </w:rPr>
        <w:t>1</w:t>
      </w:r>
      <w:r w:rsidR="001A6BDD">
        <w:rPr>
          <w:rFonts w:ascii="Arial" w:hAnsi="Arial" w:cs="Arial"/>
        </w:rPr>
        <w:t>0</w:t>
      </w:r>
    </w:p>
    <w:p w14:paraId="131BFE28" w14:textId="05E996E0" w:rsidR="00027946" w:rsidRPr="001A6BDD" w:rsidRDefault="00EC31FF" w:rsidP="00965AAA">
      <w:pPr>
        <w:pStyle w:val="TOC2"/>
        <w:rPr>
          <w:rFonts w:ascii="Arial" w:eastAsiaTheme="minorEastAsia" w:hAnsi="Arial" w:cs="Arial"/>
          <w:lang w:eastAsia="mk-MK"/>
        </w:rPr>
      </w:pPr>
      <w:hyperlink w:anchor="_Toc89346966" w:history="1">
        <w:r w:rsidR="00027946" w:rsidRPr="004A1C93">
          <w:rPr>
            <w:rStyle w:val="Hyperlink"/>
            <w:rFonts w:ascii="Arial" w:hAnsi="Arial" w:cs="Arial"/>
          </w:rPr>
          <w:t>III.2.</w:t>
        </w:r>
        <w:r w:rsidR="00027946" w:rsidRPr="004A1C93">
          <w:rPr>
            <w:rFonts w:ascii="Arial" w:eastAsiaTheme="minorEastAsia" w:hAnsi="Arial" w:cs="Arial"/>
            <w:lang w:eastAsia="mk-MK"/>
          </w:rPr>
          <w:tab/>
        </w:r>
        <w:r w:rsidR="00027946" w:rsidRPr="004A1C93">
          <w:rPr>
            <w:rStyle w:val="Hyperlink"/>
            <w:rFonts w:ascii="Arial" w:hAnsi="Arial" w:cs="Arial"/>
          </w:rPr>
          <w:t>Раководство</w:t>
        </w:r>
        <w:r w:rsidR="00027946" w:rsidRPr="004A1C93">
          <w:rPr>
            <w:rFonts w:ascii="Arial" w:hAnsi="Arial" w:cs="Arial"/>
            <w:webHidden/>
          </w:rPr>
          <w:tab/>
        </w:r>
      </w:hyperlink>
      <w:r w:rsidR="00045A18" w:rsidRPr="004A1C93">
        <w:rPr>
          <w:rFonts w:ascii="Arial" w:hAnsi="Arial" w:cs="Arial"/>
          <w:lang w:val="en-US"/>
        </w:rPr>
        <w:t>1</w:t>
      </w:r>
      <w:r w:rsidR="001A6BDD">
        <w:rPr>
          <w:rFonts w:ascii="Arial" w:hAnsi="Arial" w:cs="Arial"/>
        </w:rPr>
        <w:t>0</w:t>
      </w:r>
    </w:p>
    <w:p w14:paraId="33F1FB28" w14:textId="693C65E2" w:rsidR="00027946" w:rsidRPr="001A6BDD" w:rsidRDefault="00EC31FF" w:rsidP="00965AAA">
      <w:pPr>
        <w:pStyle w:val="TOC2"/>
        <w:rPr>
          <w:rFonts w:ascii="Arial" w:eastAsiaTheme="minorEastAsia" w:hAnsi="Arial" w:cs="Arial"/>
          <w:lang w:eastAsia="mk-MK"/>
        </w:rPr>
      </w:pPr>
      <w:hyperlink w:anchor="_Toc89346967" w:history="1">
        <w:r w:rsidR="00027946" w:rsidRPr="004A1C93">
          <w:rPr>
            <w:rStyle w:val="Hyperlink"/>
            <w:rFonts w:ascii="Arial" w:hAnsi="Arial" w:cs="Arial"/>
          </w:rPr>
          <w:t>III.3.</w:t>
        </w:r>
        <w:r w:rsidR="00027946" w:rsidRPr="004A1C93">
          <w:rPr>
            <w:rFonts w:ascii="Arial" w:eastAsiaTheme="minorEastAsia" w:hAnsi="Arial" w:cs="Arial"/>
            <w:lang w:eastAsia="mk-MK"/>
          </w:rPr>
          <w:tab/>
        </w:r>
        <w:r w:rsidR="00027946" w:rsidRPr="004A1C93">
          <w:rPr>
            <w:rStyle w:val="Hyperlink"/>
            <w:rFonts w:ascii="Arial" w:hAnsi="Arial" w:cs="Arial"/>
          </w:rPr>
          <w:t>Надлежности</w:t>
        </w:r>
        <w:r w:rsidR="00027946" w:rsidRPr="004A1C93">
          <w:rPr>
            <w:rFonts w:ascii="Arial" w:hAnsi="Arial" w:cs="Arial"/>
            <w:webHidden/>
          </w:rPr>
          <w:tab/>
        </w:r>
      </w:hyperlink>
      <w:r w:rsidR="00045A18" w:rsidRPr="004A1C93">
        <w:rPr>
          <w:rFonts w:ascii="Arial" w:hAnsi="Arial" w:cs="Arial"/>
          <w:lang w:val="en-US"/>
        </w:rPr>
        <w:t>1</w:t>
      </w:r>
      <w:r w:rsidR="001A6BDD">
        <w:rPr>
          <w:rFonts w:ascii="Arial" w:hAnsi="Arial" w:cs="Arial"/>
        </w:rPr>
        <w:t>1</w:t>
      </w:r>
    </w:p>
    <w:p w14:paraId="653CF0F7" w14:textId="5A83DF03" w:rsidR="00027946" w:rsidRPr="001A6BDD" w:rsidRDefault="00EC31FF" w:rsidP="00965AAA">
      <w:pPr>
        <w:pStyle w:val="TOC2"/>
        <w:rPr>
          <w:rFonts w:ascii="Arial" w:eastAsiaTheme="minorEastAsia" w:hAnsi="Arial" w:cs="Arial"/>
          <w:lang w:eastAsia="mk-MK"/>
        </w:rPr>
      </w:pPr>
      <w:hyperlink w:anchor="_Toc89346968" w:history="1">
        <w:r w:rsidR="004312A4" w:rsidRPr="004A1C93">
          <w:rPr>
            <w:rStyle w:val="Hyperlink"/>
            <w:rFonts w:ascii="Arial" w:hAnsi="Arial" w:cs="Arial"/>
          </w:rPr>
          <w:t>III.4</w:t>
        </w:r>
        <w:r w:rsidR="00027946" w:rsidRPr="004A1C93">
          <w:rPr>
            <w:rStyle w:val="Hyperlink"/>
            <w:rFonts w:ascii="Arial" w:hAnsi="Arial" w:cs="Arial"/>
          </w:rPr>
          <w:t>.</w:t>
        </w:r>
        <w:r w:rsidR="00027946" w:rsidRPr="004A1C93">
          <w:rPr>
            <w:rFonts w:ascii="Arial" w:eastAsiaTheme="minorEastAsia" w:hAnsi="Arial" w:cs="Arial"/>
            <w:lang w:eastAsia="mk-MK"/>
          </w:rPr>
          <w:tab/>
        </w:r>
        <w:r w:rsidR="00027946" w:rsidRPr="004A1C93">
          <w:rPr>
            <w:rStyle w:val="Hyperlink"/>
            <w:rFonts w:ascii="Arial" w:hAnsi="Arial" w:cs="Arial"/>
          </w:rPr>
          <w:t>Организациска структура</w:t>
        </w:r>
        <w:r w:rsidR="00027946" w:rsidRPr="004A1C93">
          <w:rPr>
            <w:rFonts w:ascii="Arial" w:hAnsi="Arial" w:cs="Arial"/>
            <w:webHidden/>
          </w:rPr>
          <w:tab/>
        </w:r>
      </w:hyperlink>
      <w:r w:rsidR="007D59C2" w:rsidRPr="004A1C93">
        <w:rPr>
          <w:rFonts w:ascii="Arial" w:hAnsi="Arial" w:cs="Arial"/>
          <w:lang w:val="en-US"/>
        </w:rPr>
        <w:t>1</w:t>
      </w:r>
      <w:r w:rsidR="001A6BDD">
        <w:rPr>
          <w:rFonts w:ascii="Arial" w:hAnsi="Arial" w:cs="Arial"/>
        </w:rPr>
        <w:t>2</w:t>
      </w:r>
    </w:p>
    <w:p w14:paraId="6DF51FD9" w14:textId="3AD57CF4" w:rsidR="00027946" w:rsidRPr="001A6BDD" w:rsidRDefault="00EC31FF" w:rsidP="00965AAA">
      <w:pPr>
        <w:pStyle w:val="TOC2"/>
        <w:rPr>
          <w:rFonts w:ascii="Arial" w:eastAsiaTheme="minorEastAsia" w:hAnsi="Arial" w:cs="Arial"/>
          <w:lang w:eastAsia="mk-MK"/>
        </w:rPr>
      </w:pPr>
      <w:hyperlink w:anchor="_Toc89346969" w:history="1">
        <w:r w:rsidR="004312A4" w:rsidRPr="004A1C93">
          <w:rPr>
            <w:rStyle w:val="Hyperlink"/>
            <w:rFonts w:ascii="Arial" w:hAnsi="Arial" w:cs="Arial"/>
          </w:rPr>
          <w:t>III.5</w:t>
        </w:r>
        <w:r w:rsidR="00027946" w:rsidRPr="004A1C93">
          <w:rPr>
            <w:rStyle w:val="Hyperlink"/>
            <w:rFonts w:ascii="Arial" w:hAnsi="Arial" w:cs="Arial"/>
          </w:rPr>
          <w:t>.</w:t>
        </w:r>
        <w:r w:rsidR="00027946" w:rsidRPr="004A1C93">
          <w:rPr>
            <w:rFonts w:ascii="Arial" w:eastAsiaTheme="minorEastAsia" w:hAnsi="Arial" w:cs="Arial"/>
            <w:lang w:eastAsia="mk-MK"/>
          </w:rPr>
          <w:tab/>
        </w:r>
        <w:r w:rsidR="00027946" w:rsidRPr="004A1C93">
          <w:rPr>
            <w:rStyle w:val="Hyperlink"/>
            <w:rFonts w:ascii="Arial" w:hAnsi="Arial" w:cs="Arial"/>
          </w:rPr>
          <w:t>Состојба со човечки ресурси</w:t>
        </w:r>
        <w:r w:rsidR="00027946" w:rsidRPr="004A1C93">
          <w:rPr>
            <w:rFonts w:ascii="Arial" w:hAnsi="Arial" w:cs="Arial"/>
            <w:webHidden/>
          </w:rPr>
          <w:tab/>
        </w:r>
        <w:r w:rsidR="00EC2F57" w:rsidRPr="004A1C93">
          <w:rPr>
            <w:rFonts w:ascii="Arial" w:hAnsi="Arial" w:cs="Arial"/>
            <w:webHidden/>
            <w:lang w:val="en-US"/>
          </w:rPr>
          <w:t>…1</w:t>
        </w:r>
      </w:hyperlink>
      <w:r w:rsidR="001A6BDD">
        <w:rPr>
          <w:rFonts w:ascii="Arial" w:hAnsi="Arial" w:cs="Arial"/>
        </w:rPr>
        <w:t>5</w:t>
      </w:r>
    </w:p>
    <w:p w14:paraId="6FD3CC27" w14:textId="77777777" w:rsidR="00027946" w:rsidRPr="004A1C93" w:rsidRDefault="00EC31FF" w:rsidP="00965AAA">
      <w:pPr>
        <w:pStyle w:val="TOC1"/>
        <w:rPr>
          <w:rFonts w:ascii="Arial" w:eastAsiaTheme="minorEastAsia" w:hAnsi="Arial" w:cs="Arial"/>
          <w:lang w:eastAsia="mk-MK"/>
        </w:rPr>
      </w:pPr>
      <w:hyperlink w:anchor="_Toc89346970" w:history="1">
        <w:r w:rsidR="00027946" w:rsidRPr="004A1C93">
          <w:rPr>
            <w:rStyle w:val="Hyperlink"/>
            <w:rFonts w:ascii="Arial" w:hAnsi="Arial" w:cs="Arial"/>
          </w:rPr>
          <w:t>IV.</w:t>
        </w:r>
        <w:r w:rsidR="00027946" w:rsidRPr="004A1C93">
          <w:rPr>
            <w:rFonts w:ascii="Arial" w:eastAsiaTheme="minorEastAsia" w:hAnsi="Arial" w:cs="Arial"/>
            <w:lang w:eastAsia="mk-MK"/>
          </w:rPr>
          <w:tab/>
        </w:r>
        <w:r w:rsidR="00027946" w:rsidRPr="004A1C93">
          <w:rPr>
            <w:rStyle w:val="Hyperlink"/>
            <w:rFonts w:ascii="Arial" w:hAnsi="Arial" w:cs="Arial"/>
          </w:rPr>
          <w:t>Инспекциски надзор</w:t>
        </w:r>
        <w:r w:rsidR="00027946" w:rsidRPr="004A1C93">
          <w:rPr>
            <w:rFonts w:ascii="Arial" w:hAnsi="Arial" w:cs="Arial"/>
            <w:webHidden/>
          </w:rPr>
          <w:tab/>
        </w:r>
      </w:hyperlink>
      <w:r w:rsidR="00414014" w:rsidRPr="004A1C93">
        <w:rPr>
          <w:rFonts w:ascii="Arial" w:hAnsi="Arial" w:cs="Arial"/>
          <w:lang w:val="en-US"/>
        </w:rPr>
        <w:t>1</w:t>
      </w:r>
      <w:r w:rsidR="00FB548F" w:rsidRPr="004A1C93">
        <w:rPr>
          <w:rFonts w:ascii="Arial" w:hAnsi="Arial" w:cs="Arial"/>
        </w:rPr>
        <w:t>8</w:t>
      </w:r>
    </w:p>
    <w:p w14:paraId="2B4BEBFB" w14:textId="0469939F" w:rsidR="00027946" w:rsidRPr="00A832B1" w:rsidRDefault="00EC31FF" w:rsidP="00965AAA">
      <w:pPr>
        <w:pStyle w:val="TOC1"/>
        <w:rPr>
          <w:rFonts w:ascii="Arial" w:eastAsiaTheme="minorEastAsia" w:hAnsi="Arial" w:cs="Arial"/>
          <w:lang w:eastAsia="mk-MK"/>
        </w:rPr>
      </w:pPr>
      <w:hyperlink w:anchor="_Toc89346974" w:history="1">
        <w:r w:rsidR="00027946" w:rsidRPr="004A1C93">
          <w:rPr>
            <w:rStyle w:val="Hyperlink"/>
            <w:rFonts w:ascii="Arial" w:hAnsi="Arial" w:cs="Arial"/>
          </w:rPr>
          <w:t>V.</w:t>
        </w:r>
        <w:r w:rsidR="00027946" w:rsidRPr="004A1C93">
          <w:rPr>
            <w:rFonts w:ascii="Arial" w:eastAsiaTheme="minorEastAsia" w:hAnsi="Arial" w:cs="Arial"/>
            <w:lang w:eastAsia="mk-MK"/>
          </w:rPr>
          <w:tab/>
        </w:r>
        <w:r w:rsidR="00027946" w:rsidRPr="004A1C93">
          <w:rPr>
            <w:rStyle w:val="Hyperlink"/>
            <w:rFonts w:ascii="Arial" w:hAnsi="Arial" w:cs="Arial"/>
          </w:rPr>
          <w:t>Обука на инспекторите и административните службеници</w:t>
        </w:r>
        <w:r w:rsidR="00027946" w:rsidRPr="004A1C93">
          <w:rPr>
            <w:rFonts w:ascii="Arial" w:hAnsi="Arial" w:cs="Arial"/>
            <w:webHidden/>
          </w:rPr>
          <w:tab/>
        </w:r>
      </w:hyperlink>
      <w:r w:rsidR="009A2FAA" w:rsidRPr="004A1C93">
        <w:rPr>
          <w:rFonts w:ascii="Arial" w:hAnsi="Arial" w:cs="Arial"/>
          <w:lang w:val="en-US"/>
        </w:rPr>
        <w:t>2</w:t>
      </w:r>
      <w:r w:rsidR="00A832B1">
        <w:rPr>
          <w:rFonts w:ascii="Arial" w:hAnsi="Arial" w:cs="Arial"/>
        </w:rPr>
        <w:t>3</w:t>
      </w:r>
    </w:p>
    <w:p w14:paraId="1AA8C0BF" w14:textId="7951C602" w:rsidR="00027946" w:rsidRPr="004A1C93" w:rsidRDefault="00EC31FF" w:rsidP="00965AAA">
      <w:pPr>
        <w:pStyle w:val="TOC1"/>
        <w:rPr>
          <w:rFonts w:ascii="Arial" w:eastAsiaTheme="minorEastAsia" w:hAnsi="Arial" w:cs="Arial"/>
          <w:lang w:val="en-US" w:eastAsia="mk-MK"/>
        </w:rPr>
      </w:pPr>
      <w:hyperlink w:anchor="_Toc89346997" w:history="1">
        <w:r w:rsidR="00027946" w:rsidRPr="004A1C93">
          <w:rPr>
            <w:rStyle w:val="Hyperlink"/>
            <w:rFonts w:ascii="Arial" w:hAnsi="Arial" w:cs="Arial"/>
          </w:rPr>
          <w:t>VI.</w:t>
        </w:r>
        <w:r w:rsidR="00027946" w:rsidRPr="004A1C93">
          <w:rPr>
            <w:rFonts w:ascii="Arial" w:eastAsiaTheme="minorEastAsia" w:hAnsi="Arial" w:cs="Arial"/>
            <w:lang w:eastAsia="mk-MK"/>
          </w:rPr>
          <w:tab/>
        </w:r>
        <w:r w:rsidR="00027946" w:rsidRPr="004A1C93">
          <w:rPr>
            <w:rStyle w:val="Hyperlink"/>
            <w:rFonts w:ascii="Arial" w:hAnsi="Arial" w:cs="Arial"/>
          </w:rPr>
          <w:t>Буџет и финансирање</w:t>
        </w:r>
        <w:r w:rsidR="00027946" w:rsidRPr="004A1C93">
          <w:rPr>
            <w:rFonts w:ascii="Arial" w:hAnsi="Arial" w:cs="Arial"/>
            <w:webHidden/>
          </w:rPr>
          <w:tab/>
        </w:r>
        <w:r w:rsidR="00F93D6F" w:rsidRPr="004A1C93">
          <w:rPr>
            <w:rFonts w:ascii="Arial" w:hAnsi="Arial" w:cs="Arial"/>
            <w:webHidden/>
          </w:rPr>
          <w:t>2</w:t>
        </w:r>
      </w:hyperlink>
      <w:r w:rsidR="00A832B1">
        <w:rPr>
          <w:rFonts w:ascii="Arial" w:hAnsi="Arial" w:cs="Arial"/>
        </w:rPr>
        <w:t>4</w:t>
      </w:r>
    </w:p>
    <w:p w14:paraId="56F71A94" w14:textId="63507ED5" w:rsidR="00027946" w:rsidRPr="004A1C93" w:rsidRDefault="00EC31FF" w:rsidP="00965AAA">
      <w:pPr>
        <w:pStyle w:val="TOC1"/>
        <w:rPr>
          <w:rFonts w:ascii="Arial" w:eastAsiaTheme="minorEastAsia" w:hAnsi="Arial" w:cs="Arial"/>
          <w:lang w:val="en-US" w:eastAsia="mk-MK"/>
        </w:rPr>
      </w:pPr>
      <w:hyperlink w:anchor="_Toc89346998" w:history="1">
        <w:r w:rsidR="00027946" w:rsidRPr="004A1C93">
          <w:rPr>
            <w:rStyle w:val="Hyperlink"/>
            <w:rFonts w:ascii="Arial" w:hAnsi="Arial" w:cs="Arial"/>
          </w:rPr>
          <w:t>VII.</w:t>
        </w:r>
        <w:r w:rsidR="00027946" w:rsidRPr="004A1C93">
          <w:rPr>
            <w:rFonts w:ascii="Arial" w:eastAsiaTheme="minorEastAsia" w:hAnsi="Arial" w:cs="Arial"/>
            <w:lang w:eastAsia="mk-MK"/>
          </w:rPr>
          <w:tab/>
        </w:r>
        <w:r w:rsidR="00027946" w:rsidRPr="004A1C93">
          <w:rPr>
            <w:rStyle w:val="Hyperlink"/>
            <w:rFonts w:ascii="Arial" w:hAnsi="Arial" w:cs="Arial"/>
          </w:rPr>
          <w:t>Меѓународна соработка</w:t>
        </w:r>
        <w:r w:rsidR="00027946" w:rsidRPr="004A1C93">
          <w:rPr>
            <w:rFonts w:ascii="Arial" w:hAnsi="Arial" w:cs="Arial"/>
            <w:webHidden/>
          </w:rPr>
          <w:tab/>
        </w:r>
        <w:r w:rsidR="009D6029" w:rsidRPr="004A1C93">
          <w:rPr>
            <w:rFonts w:ascii="Arial" w:hAnsi="Arial" w:cs="Arial"/>
            <w:webHidden/>
          </w:rPr>
          <w:fldChar w:fldCharType="begin"/>
        </w:r>
        <w:r w:rsidR="00027946" w:rsidRPr="004A1C93">
          <w:rPr>
            <w:rFonts w:ascii="Arial" w:hAnsi="Arial" w:cs="Arial"/>
            <w:webHidden/>
          </w:rPr>
          <w:instrText xml:space="preserve"> PAGEREF _Toc89346998 \h </w:instrText>
        </w:r>
        <w:r w:rsidR="009D6029" w:rsidRPr="004A1C93">
          <w:rPr>
            <w:rFonts w:ascii="Arial" w:hAnsi="Arial" w:cs="Arial"/>
            <w:webHidden/>
          </w:rPr>
        </w:r>
        <w:r w:rsidR="009D6029" w:rsidRPr="004A1C93">
          <w:rPr>
            <w:rFonts w:ascii="Arial" w:hAnsi="Arial" w:cs="Arial"/>
            <w:webHidden/>
          </w:rPr>
          <w:fldChar w:fldCharType="separate"/>
        </w:r>
        <w:r w:rsidR="00E6389F">
          <w:rPr>
            <w:rFonts w:ascii="Arial" w:hAnsi="Arial" w:cs="Arial"/>
            <w:webHidden/>
          </w:rPr>
          <w:t>26</w:t>
        </w:r>
        <w:r w:rsidR="009D6029" w:rsidRPr="004A1C93">
          <w:rPr>
            <w:rFonts w:ascii="Arial" w:hAnsi="Arial" w:cs="Arial"/>
            <w:webHidden/>
          </w:rPr>
          <w:fldChar w:fldCharType="end"/>
        </w:r>
      </w:hyperlink>
    </w:p>
    <w:p w14:paraId="60C38CA2" w14:textId="55E588E0" w:rsidR="00027946" w:rsidRPr="004A1C93" w:rsidRDefault="00EC31FF" w:rsidP="00965AAA">
      <w:pPr>
        <w:pStyle w:val="TOC1"/>
        <w:rPr>
          <w:rFonts w:ascii="Arial" w:eastAsiaTheme="minorEastAsia" w:hAnsi="Arial" w:cs="Arial"/>
          <w:lang w:val="en-US" w:eastAsia="mk-MK"/>
        </w:rPr>
      </w:pPr>
      <w:hyperlink w:anchor="_Toc89346999" w:history="1">
        <w:r w:rsidR="00027946" w:rsidRPr="004A1C93">
          <w:rPr>
            <w:rStyle w:val="Hyperlink"/>
            <w:rFonts w:ascii="Arial" w:hAnsi="Arial" w:cs="Arial"/>
          </w:rPr>
          <w:t>VIII. Други активности на инспекциската служба</w:t>
        </w:r>
        <w:r w:rsidR="00027946" w:rsidRPr="004A1C93">
          <w:rPr>
            <w:rFonts w:ascii="Arial" w:hAnsi="Arial" w:cs="Arial"/>
            <w:webHidden/>
          </w:rPr>
          <w:tab/>
        </w:r>
        <w:r w:rsidR="009D6029" w:rsidRPr="004A1C93">
          <w:rPr>
            <w:rFonts w:ascii="Arial" w:hAnsi="Arial" w:cs="Arial"/>
            <w:webHidden/>
          </w:rPr>
          <w:fldChar w:fldCharType="begin"/>
        </w:r>
        <w:r w:rsidR="00027946" w:rsidRPr="004A1C93">
          <w:rPr>
            <w:rFonts w:ascii="Arial" w:hAnsi="Arial" w:cs="Arial"/>
            <w:webHidden/>
          </w:rPr>
          <w:instrText xml:space="preserve"> PAGEREF _Toc89346999 \h </w:instrText>
        </w:r>
        <w:r w:rsidR="009D6029" w:rsidRPr="004A1C93">
          <w:rPr>
            <w:rFonts w:ascii="Arial" w:hAnsi="Arial" w:cs="Arial"/>
            <w:webHidden/>
          </w:rPr>
        </w:r>
        <w:r w:rsidR="009D6029" w:rsidRPr="004A1C93">
          <w:rPr>
            <w:rFonts w:ascii="Arial" w:hAnsi="Arial" w:cs="Arial"/>
            <w:webHidden/>
          </w:rPr>
          <w:fldChar w:fldCharType="separate"/>
        </w:r>
        <w:r w:rsidR="00E6389F">
          <w:rPr>
            <w:rFonts w:ascii="Arial" w:hAnsi="Arial" w:cs="Arial"/>
            <w:webHidden/>
          </w:rPr>
          <w:t>26</w:t>
        </w:r>
        <w:r w:rsidR="009D6029" w:rsidRPr="004A1C93">
          <w:rPr>
            <w:rFonts w:ascii="Arial" w:hAnsi="Arial" w:cs="Arial"/>
            <w:webHidden/>
          </w:rPr>
          <w:fldChar w:fldCharType="end"/>
        </w:r>
      </w:hyperlink>
    </w:p>
    <w:p w14:paraId="48F72022" w14:textId="3D93553B" w:rsidR="00027946" w:rsidRPr="004A1C93" w:rsidRDefault="00EC31FF" w:rsidP="00965AAA">
      <w:pPr>
        <w:pStyle w:val="TOC2"/>
        <w:rPr>
          <w:rFonts w:ascii="Arial" w:eastAsiaTheme="minorEastAsia" w:hAnsi="Arial" w:cs="Arial"/>
          <w:lang w:val="en-US" w:eastAsia="mk-MK"/>
        </w:rPr>
      </w:pPr>
      <w:hyperlink w:anchor="_Toc89347000" w:history="1">
        <w:r w:rsidR="00027946" w:rsidRPr="004A1C93">
          <w:rPr>
            <w:rStyle w:val="Hyperlink"/>
            <w:rFonts w:ascii="Arial" w:hAnsi="Arial" w:cs="Arial"/>
          </w:rPr>
          <w:t>VIII.1.Начело на транспарентност и јавност</w:t>
        </w:r>
        <w:r w:rsidR="00027946" w:rsidRPr="004A1C93">
          <w:rPr>
            <w:rFonts w:ascii="Arial" w:hAnsi="Arial" w:cs="Arial"/>
            <w:webHidden/>
          </w:rPr>
          <w:tab/>
        </w:r>
        <w:r w:rsidR="009D6029" w:rsidRPr="004A1C93">
          <w:rPr>
            <w:rFonts w:ascii="Arial" w:hAnsi="Arial" w:cs="Arial"/>
            <w:webHidden/>
          </w:rPr>
          <w:fldChar w:fldCharType="begin"/>
        </w:r>
        <w:r w:rsidR="00027946" w:rsidRPr="004A1C93">
          <w:rPr>
            <w:rFonts w:ascii="Arial" w:hAnsi="Arial" w:cs="Arial"/>
            <w:webHidden/>
          </w:rPr>
          <w:instrText xml:space="preserve"> PAGEREF _Toc89347000 \h </w:instrText>
        </w:r>
        <w:r w:rsidR="009D6029" w:rsidRPr="004A1C93">
          <w:rPr>
            <w:rFonts w:ascii="Arial" w:hAnsi="Arial" w:cs="Arial"/>
            <w:webHidden/>
          </w:rPr>
        </w:r>
        <w:r w:rsidR="009D6029" w:rsidRPr="004A1C93">
          <w:rPr>
            <w:rFonts w:ascii="Arial" w:hAnsi="Arial" w:cs="Arial"/>
            <w:webHidden/>
          </w:rPr>
          <w:fldChar w:fldCharType="separate"/>
        </w:r>
        <w:r w:rsidR="00E6389F">
          <w:rPr>
            <w:rFonts w:ascii="Arial" w:hAnsi="Arial" w:cs="Arial"/>
            <w:webHidden/>
          </w:rPr>
          <w:t>26</w:t>
        </w:r>
        <w:r w:rsidR="009D6029" w:rsidRPr="004A1C93">
          <w:rPr>
            <w:rFonts w:ascii="Arial" w:hAnsi="Arial" w:cs="Arial"/>
            <w:webHidden/>
          </w:rPr>
          <w:fldChar w:fldCharType="end"/>
        </w:r>
      </w:hyperlink>
    </w:p>
    <w:p w14:paraId="4B9886CD" w14:textId="3290C5E8" w:rsidR="00027946" w:rsidRPr="004A1C93" w:rsidRDefault="00EC31FF" w:rsidP="00965AAA">
      <w:pPr>
        <w:pStyle w:val="TOC2"/>
        <w:rPr>
          <w:rFonts w:ascii="Arial" w:eastAsiaTheme="minorEastAsia" w:hAnsi="Arial" w:cs="Arial"/>
          <w:lang w:val="en-US" w:eastAsia="mk-MK"/>
        </w:rPr>
      </w:pPr>
      <w:hyperlink w:anchor="_Toc89347001" w:history="1">
        <w:r w:rsidR="00027946" w:rsidRPr="004A1C93">
          <w:rPr>
            <w:rStyle w:val="Hyperlink"/>
            <w:rFonts w:ascii="Arial" w:hAnsi="Arial" w:cs="Arial"/>
          </w:rPr>
          <w:t>VIII.2.Односи со медиуми</w:t>
        </w:r>
        <w:r w:rsidR="00027946" w:rsidRPr="004A1C93">
          <w:rPr>
            <w:rFonts w:ascii="Arial" w:hAnsi="Arial" w:cs="Arial"/>
            <w:webHidden/>
          </w:rPr>
          <w:tab/>
        </w:r>
        <w:r w:rsidR="009D6029" w:rsidRPr="004A1C93">
          <w:rPr>
            <w:rFonts w:ascii="Arial" w:hAnsi="Arial" w:cs="Arial"/>
            <w:webHidden/>
          </w:rPr>
          <w:fldChar w:fldCharType="begin"/>
        </w:r>
        <w:r w:rsidR="00027946" w:rsidRPr="004A1C93">
          <w:rPr>
            <w:rFonts w:ascii="Arial" w:hAnsi="Arial" w:cs="Arial"/>
            <w:webHidden/>
          </w:rPr>
          <w:instrText xml:space="preserve"> PAGEREF _Toc89347001 \h </w:instrText>
        </w:r>
        <w:r w:rsidR="009D6029" w:rsidRPr="004A1C93">
          <w:rPr>
            <w:rFonts w:ascii="Arial" w:hAnsi="Arial" w:cs="Arial"/>
            <w:webHidden/>
          </w:rPr>
        </w:r>
        <w:r w:rsidR="009D6029" w:rsidRPr="004A1C93">
          <w:rPr>
            <w:rFonts w:ascii="Arial" w:hAnsi="Arial" w:cs="Arial"/>
            <w:webHidden/>
          </w:rPr>
          <w:fldChar w:fldCharType="separate"/>
        </w:r>
        <w:r w:rsidR="00E6389F">
          <w:rPr>
            <w:rFonts w:ascii="Arial" w:hAnsi="Arial" w:cs="Arial"/>
            <w:webHidden/>
          </w:rPr>
          <w:t>27</w:t>
        </w:r>
        <w:r w:rsidR="009D6029" w:rsidRPr="004A1C93">
          <w:rPr>
            <w:rFonts w:ascii="Arial" w:hAnsi="Arial" w:cs="Arial"/>
            <w:webHidden/>
          </w:rPr>
          <w:fldChar w:fldCharType="end"/>
        </w:r>
      </w:hyperlink>
    </w:p>
    <w:p w14:paraId="35784722" w14:textId="1AC2C2E5" w:rsidR="00027946" w:rsidRPr="004A1C93" w:rsidRDefault="00EC31FF" w:rsidP="00965AAA">
      <w:pPr>
        <w:pStyle w:val="TOC2"/>
        <w:rPr>
          <w:rFonts w:ascii="Arial" w:eastAsiaTheme="minorEastAsia" w:hAnsi="Arial" w:cs="Arial"/>
          <w:lang w:val="en-US" w:eastAsia="mk-MK"/>
        </w:rPr>
      </w:pPr>
      <w:hyperlink w:anchor="_Toc89347002" w:history="1">
        <w:r w:rsidR="00027946" w:rsidRPr="004A1C93">
          <w:rPr>
            <w:rStyle w:val="Hyperlink"/>
            <w:rFonts w:ascii="Arial" w:hAnsi="Arial" w:cs="Arial"/>
          </w:rPr>
          <w:t>VIII.3</w:t>
        </w:r>
        <w:r w:rsidR="00027946" w:rsidRPr="004A1C93">
          <w:rPr>
            <w:rFonts w:ascii="Arial" w:eastAsiaTheme="minorEastAsia" w:hAnsi="Arial" w:cs="Arial"/>
            <w:lang w:eastAsia="mk-MK"/>
          </w:rPr>
          <w:tab/>
        </w:r>
        <w:r w:rsidR="00027946" w:rsidRPr="004A1C93">
          <w:rPr>
            <w:rStyle w:val="Hyperlink"/>
            <w:rFonts w:ascii="Arial" w:hAnsi="Arial" w:cs="Arial"/>
          </w:rPr>
          <w:t>Интернет страница</w:t>
        </w:r>
        <w:r w:rsidR="00027946" w:rsidRPr="004A1C93">
          <w:rPr>
            <w:rFonts w:ascii="Arial" w:hAnsi="Arial" w:cs="Arial"/>
            <w:webHidden/>
          </w:rPr>
          <w:tab/>
        </w:r>
        <w:r w:rsidR="009D6029" w:rsidRPr="004A1C93">
          <w:rPr>
            <w:rFonts w:ascii="Arial" w:hAnsi="Arial" w:cs="Arial"/>
            <w:webHidden/>
          </w:rPr>
          <w:fldChar w:fldCharType="begin"/>
        </w:r>
        <w:r w:rsidR="00027946" w:rsidRPr="004A1C93">
          <w:rPr>
            <w:rFonts w:ascii="Arial" w:hAnsi="Arial" w:cs="Arial"/>
            <w:webHidden/>
          </w:rPr>
          <w:instrText xml:space="preserve"> PAGEREF _Toc89347002 \h </w:instrText>
        </w:r>
        <w:r w:rsidR="009D6029" w:rsidRPr="004A1C93">
          <w:rPr>
            <w:rFonts w:ascii="Arial" w:hAnsi="Arial" w:cs="Arial"/>
            <w:webHidden/>
          </w:rPr>
        </w:r>
        <w:r w:rsidR="009D6029" w:rsidRPr="004A1C93">
          <w:rPr>
            <w:rFonts w:ascii="Arial" w:hAnsi="Arial" w:cs="Arial"/>
            <w:webHidden/>
          </w:rPr>
          <w:fldChar w:fldCharType="separate"/>
        </w:r>
        <w:r w:rsidR="00E6389F">
          <w:rPr>
            <w:rFonts w:ascii="Arial" w:hAnsi="Arial" w:cs="Arial"/>
            <w:webHidden/>
          </w:rPr>
          <w:t>27</w:t>
        </w:r>
        <w:r w:rsidR="009D6029" w:rsidRPr="004A1C93">
          <w:rPr>
            <w:rFonts w:ascii="Arial" w:hAnsi="Arial" w:cs="Arial"/>
            <w:webHidden/>
          </w:rPr>
          <w:fldChar w:fldCharType="end"/>
        </w:r>
      </w:hyperlink>
    </w:p>
    <w:p w14:paraId="624DA2F7" w14:textId="041EC7F2" w:rsidR="00027946" w:rsidRPr="004A1C93" w:rsidRDefault="00EC31FF" w:rsidP="00965AAA">
      <w:pPr>
        <w:pStyle w:val="TOC2"/>
        <w:rPr>
          <w:rFonts w:ascii="Arial" w:eastAsiaTheme="minorEastAsia" w:hAnsi="Arial" w:cs="Arial"/>
          <w:lang w:val="en-US" w:eastAsia="mk-MK"/>
        </w:rPr>
      </w:pPr>
      <w:hyperlink w:anchor="_Toc89347003" w:history="1">
        <w:r w:rsidR="00027946" w:rsidRPr="004A1C93">
          <w:rPr>
            <w:rStyle w:val="Hyperlink"/>
            <w:rFonts w:ascii="Arial" w:hAnsi="Arial" w:cs="Arial"/>
          </w:rPr>
          <w:t>VIII.4.Соработка со други инспекциски служби и државни институции</w:t>
        </w:r>
        <w:r w:rsidR="00027946" w:rsidRPr="004A1C93">
          <w:rPr>
            <w:rFonts w:ascii="Arial" w:hAnsi="Arial" w:cs="Arial"/>
            <w:webHidden/>
          </w:rPr>
          <w:tab/>
        </w:r>
        <w:r w:rsidR="009D6029" w:rsidRPr="004A1C93">
          <w:rPr>
            <w:rFonts w:ascii="Arial" w:hAnsi="Arial" w:cs="Arial"/>
            <w:webHidden/>
          </w:rPr>
          <w:fldChar w:fldCharType="begin"/>
        </w:r>
        <w:r w:rsidR="00027946" w:rsidRPr="004A1C93">
          <w:rPr>
            <w:rFonts w:ascii="Arial" w:hAnsi="Arial" w:cs="Arial"/>
            <w:webHidden/>
          </w:rPr>
          <w:instrText xml:space="preserve"> PAGEREF _Toc89347003 \h </w:instrText>
        </w:r>
        <w:r w:rsidR="009D6029" w:rsidRPr="004A1C93">
          <w:rPr>
            <w:rFonts w:ascii="Arial" w:hAnsi="Arial" w:cs="Arial"/>
            <w:webHidden/>
          </w:rPr>
        </w:r>
        <w:r w:rsidR="009D6029" w:rsidRPr="004A1C93">
          <w:rPr>
            <w:rFonts w:ascii="Arial" w:hAnsi="Arial" w:cs="Arial"/>
            <w:webHidden/>
          </w:rPr>
          <w:fldChar w:fldCharType="separate"/>
        </w:r>
        <w:r w:rsidR="00E6389F">
          <w:rPr>
            <w:rFonts w:ascii="Arial" w:hAnsi="Arial" w:cs="Arial"/>
            <w:webHidden/>
          </w:rPr>
          <w:t>27</w:t>
        </w:r>
        <w:r w:rsidR="009D6029" w:rsidRPr="004A1C93">
          <w:rPr>
            <w:rFonts w:ascii="Arial" w:hAnsi="Arial" w:cs="Arial"/>
            <w:webHidden/>
          </w:rPr>
          <w:fldChar w:fldCharType="end"/>
        </w:r>
      </w:hyperlink>
    </w:p>
    <w:p w14:paraId="5771BFBC" w14:textId="300937F7" w:rsidR="00027946" w:rsidRPr="004A1C93" w:rsidRDefault="00EC31FF" w:rsidP="00965AAA">
      <w:pPr>
        <w:pStyle w:val="TOC2"/>
        <w:rPr>
          <w:rFonts w:ascii="Arial" w:eastAsiaTheme="minorEastAsia" w:hAnsi="Arial" w:cs="Arial"/>
          <w:lang w:val="en-US" w:eastAsia="mk-MK"/>
        </w:rPr>
      </w:pPr>
      <w:hyperlink w:anchor="_Toc89347004" w:history="1">
        <w:r w:rsidR="00027946" w:rsidRPr="004A1C93">
          <w:rPr>
            <w:rStyle w:val="Hyperlink"/>
            <w:rFonts w:ascii="Arial" w:hAnsi="Arial" w:cs="Arial"/>
          </w:rPr>
          <w:t>VIII.5.Соработка со бизнис заедницата и граѓански здруженија</w:t>
        </w:r>
        <w:r w:rsidR="00027946" w:rsidRPr="004A1C93">
          <w:rPr>
            <w:rFonts w:ascii="Arial" w:hAnsi="Arial" w:cs="Arial"/>
            <w:webHidden/>
          </w:rPr>
          <w:tab/>
        </w:r>
        <w:r w:rsidR="009D6029" w:rsidRPr="004A1C93">
          <w:rPr>
            <w:rFonts w:ascii="Arial" w:hAnsi="Arial" w:cs="Arial"/>
            <w:webHidden/>
          </w:rPr>
          <w:fldChar w:fldCharType="begin"/>
        </w:r>
        <w:r w:rsidR="00027946" w:rsidRPr="004A1C93">
          <w:rPr>
            <w:rFonts w:ascii="Arial" w:hAnsi="Arial" w:cs="Arial"/>
            <w:webHidden/>
          </w:rPr>
          <w:instrText xml:space="preserve"> PAGEREF _Toc89347004 \h </w:instrText>
        </w:r>
        <w:r w:rsidR="009D6029" w:rsidRPr="004A1C93">
          <w:rPr>
            <w:rFonts w:ascii="Arial" w:hAnsi="Arial" w:cs="Arial"/>
            <w:webHidden/>
          </w:rPr>
        </w:r>
        <w:r w:rsidR="009D6029" w:rsidRPr="004A1C93">
          <w:rPr>
            <w:rFonts w:ascii="Arial" w:hAnsi="Arial" w:cs="Arial"/>
            <w:webHidden/>
          </w:rPr>
          <w:fldChar w:fldCharType="separate"/>
        </w:r>
        <w:r w:rsidR="00E6389F">
          <w:rPr>
            <w:rFonts w:ascii="Arial" w:hAnsi="Arial" w:cs="Arial"/>
            <w:webHidden/>
          </w:rPr>
          <w:t>28</w:t>
        </w:r>
        <w:r w:rsidR="009D6029" w:rsidRPr="004A1C93">
          <w:rPr>
            <w:rFonts w:ascii="Arial" w:hAnsi="Arial" w:cs="Arial"/>
            <w:webHidden/>
          </w:rPr>
          <w:fldChar w:fldCharType="end"/>
        </w:r>
      </w:hyperlink>
    </w:p>
    <w:p w14:paraId="41D57F9D" w14:textId="6EFC80B2" w:rsidR="00027946" w:rsidRPr="004A1C93" w:rsidRDefault="00EC31FF" w:rsidP="00965AAA">
      <w:pPr>
        <w:pStyle w:val="TOC2"/>
        <w:rPr>
          <w:rFonts w:ascii="Arial" w:eastAsiaTheme="minorEastAsia" w:hAnsi="Arial" w:cs="Arial"/>
          <w:lang w:val="en-US" w:eastAsia="mk-MK"/>
        </w:rPr>
      </w:pPr>
      <w:hyperlink w:anchor="_Toc89347005" w:history="1">
        <w:r w:rsidR="00027946" w:rsidRPr="004A1C93">
          <w:rPr>
            <w:rStyle w:val="Hyperlink"/>
            <w:rFonts w:ascii="Arial" w:hAnsi="Arial" w:cs="Arial"/>
          </w:rPr>
          <w:t>VIII.6.Соработка со образовни и научни институции</w:t>
        </w:r>
        <w:r w:rsidR="00027946" w:rsidRPr="004A1C93">
          <w:rPr>
            <w:rFonts w:ascii="Arial" w:hAnsi="Arial" w:cs="Arial"/>
            <w:webHidden/>
          </w:rPr>
          <w:tab/>
        </w:r>
        <w:r w:rsidR="009D6029" w:rsidRPr="004A1C93">
          <w:rPr>
            <w:rFonts w:ascii="Arial" w:hAnsi="Arial" w:cs="Arial"/>
            <w:webHidden/>
          </w:rPr>
          <w:fldChar w:fldCharType="begin"/>
        </w:r>
        <w:r w:rsidR="00027946" w:rsidRPr="004A1C93">
          <w:rPr>
            <w:rFonts w:ascii="Arial" w:hAnsi="Arial" w:cs="Arial"/>
            <w:webHidden/>
          </w:rPr>
          <w:instrText xml:space="preserve"> PAGEREF _Toc89347005 \h </w:instrText>
        </w:r>
        <w:r w:rsidR="009D6029" w:rsidRPr="004A1C93">
          <w:rPr>
            <w:rFonts w:ascii="Arial" w:hAnsi="Arial" w:cs="Arial"/>
            <w:webHidden/>
          </w:rPr>
        </w:r>
        <w:r w:rsidR="009D6029" w:rsidRPr="004A1C93">
          <w:rPr>
            <w:rFonts w:ascii="Arial" w:hAnsi="Arial" w:cs="Arial"/>
            <w:webHidden/>
          </w:rPr>
          <w:fldChar w:fldCharType="separate"/>
        </w:r>
        <w:r w:rsidR="00E6389F">
          <w:rPr>
            <w:rFonts w:ascii="Arial" w:hAnsi="Arial" w:cs="Arial"/>
            <w:webHidden/>
          </w:rPr>
          <w:t>28</w:t>
        </w:r>
        <w:r w:rsidR="009D6029" w:rsidRPr="004A1C93">
          <w:rPr>
            <w:rFonts w:ascii="Arial" w:hAnsi="Arial" w:cs="Arial"/>
            <w:webHidden/>
          </w:rPr>
          <w:fldChar w:fldCharType="end"/>
        </w:r>
      </w:hyperlink>
    </w:p>
    <w:p w14:paraId="368D8E97" w14:textId="1C6C438A" w:rsidR="00027946" w:rsidRPr="004A1C93" w:rsidRDefault="00EC31FF" w:rsidP="00965AAA">
      <w:pPr>
        <w:pStyle w:val="TOC2"/>
        <w:rPr>
          <w:rFonts w:ascii="Arial" w:hAnsi="Arial" w:cs="Arial"/>
          <w:lang w:val="en-US"/>
        </w:rPr>
      </w:pPr>
      <w:hyperlink w:anchor="_Toc89347007" w:history="1">
        <w:r w:rsidR="00027946" w:rsidRPr="004A1C93">
          <w:rPr>
            <w:rStyle w:val="Hyperlink"/>
            <w:rFonts w:ascii="Arial" w:hAnsi="Arial" w:cs="Arial"/>
          </w:rPr>
          <w:t>VIII.7.Проекти</w:t>
        </w:r>
        <w:r w:rsidR="00027946" w:rsidRPr="004A1C93">
          <w:rPr>
            <w:rFonts w:ascii="Arial" w:hAnsi="Arial" w:cs="Arial"/>
            <w:webHidden/>
          </w:rPr>
          <w:tab/>
        </w:r>
      </w:hyperlink>
      <w:r w:rsidR="00A832B1">
        <w:rPr>
          <w:rFonts w:ascii="Arial" w:hAnsi="Arial" w:cs="Arial"/>
        </w:rPr>
        <w:t>29</w:t>
      </w:r>
    </w:p>
    <w:p w14:paraId="6FA4078D" w14:textId="36475D48" w:rsidR="0052356C" w:rsidRPr="004A1C93" w:rsidRDefault="0052356C" w:rsidP="00965AAA">
      <w:pPr>
        <w:pStyle w:val="TOC1"/>
        <w:rPr>
          <w:rFonts w:ascii="Arial" w:hAnsi="Arial" w:cs="Arial"/>
          <w:lang w:val="en-US"/>
        </w:rPr>
      </w:pPr>
      <w:r w:rsidRPr="004A1C93">
        <w:rPr>
          <w:rFonts w:ascii="Arial" w:hAnsi="Arial" w:cs="Arial"/>
          <w:lang w:val="en-US"/>
        </w:rPr>
        <w:t>IX.</w:t>
      </w:r>
      <w:r w:rsidRPr="004A1C93">
        <w:rPr>
          <w:rFonts w:ascii="Arial" w:hAnsi="Arial" w:cs="Arial"/>
          <w:lang w:val="en-US"/>
        </w:rPr>
        <w:tab/>
      </w:r>
      <w:r w:rsidRPr="004A1C93">
        <w:rPr>
          <w:rFonts w:ascii="Arial" w:hAnsi="Arial" w:cs="Arial"/>
        </w:rPr>
        <w:t>Заклучоци и препораки.....................................................................................</w:t>
      </w:r>
      <w:r w:rsidR="00A832B1">
        <w:rPr>
          <w:rFonts w:ascii="Arial" w:hAnsi="Arial" w:cs="Arial"/>
        </w:rPr>
        <w:t>..</w:t>
      </w:r>
      <w:r w:rsidR="00F451F5" w:rsidRPr="004A1C93">
        <w:rPr>
          <w:rFonts w:ascii="Arial" w:hAnsi="Arial" w:cs="Arial"/>
          <w:lang w:val="en-US"/>
        </w:rPr>
        <w:t>.........</w:t>
      </w:r>
      <w:r w:rsidR="00701A46" w:rsidRPr="004A1C93">
        <w:rPr>
          <w:rFonts w:ascii="Arial" w:hAnsi="Arial" w:cs="Arial"/>
        </w:rPr>
        <w:t>3</w:t>
      </w:r>
      <w:r w:rsidR="00A832B1">
        <w:rPr>
          <w:rFonts w:ascii="Arial" w:hAnsi="Arial" w:cs="Arial"/>
        </w:rPr>
        <w:t>1</w:t>
      </w:r>
    </w:p>
    <w:p w14:paraId="02C29E1E" w14:textId="77777777" w:rsidR="0052356C" w:rsidRPr="004A1C93" w:rsidRDefault="0052356C" w:rsidP="0052356C">
      <w:pPr>
        <w:rPr>
          <w:rFonts w:ascii="Arial" w:hAnsi="Arial" w:cs="Arial"/>
        </w:rPr>
      </w:pPr>
    </w:p>
    <w:p w14:paraId="7F389BF8" w14:textId="77777777" w:rsidR="001A2186" w:rsidRDefault="009D6029" w:rsidP="00027946">
      <w:pPr>
        <w:rPr>
          <w:rFonts w:ascii="Arial" w:hAnsi="Arial" w:cs="Arial"/>
        </w:rPr>
      </w:pPr>
      <w:r w:rsidRPr="004A1C93">
        <w:rPr>
          <w:rFonts w:ascii="Arial" w:hAnsi="Arial" w:cs="Arial"/>
        </w:rPr>
        <w:fldChar w:fldCharType="end"/>
      </w:r>
    </w:p>
    <w:p w14:paraId="08D9BFE1" w14:textId="77777777" w:rsidR="004A68DE" w:rsidRDefault="004A68DE" w:rsidP="00027946">
      <w:pPr>
        <w:rPr>
          <w:rFonts w:ascii="Arial" w:hAnsi="Arial" w:cs="Arial"/>
        </w:rPr>
      </w:pPr>
    </w:p>
    <w:p w14:paraId="40C6A71B" w14:textId="77777777" w:rsidR="00CC24FE" w:rsidRPr="004A1C93" w:rsidRDefault="00CC24FE" w:rsidP="00027946">
      <w:pPr>
        <w:rPr>
          <w:rFonts w:ascii="Arial" w:hAnsi="Arial" w:cs="Arial"/>
        </w:rPr>
      </w:pPr>
    </w:p>
    <w:p w14:paraId="39C46658" w14:textId="77777777" w:rsidR="00027946" w:rsidRPr="004A1C93" w:rsidRDefault="00027946" w:rsidP="001A2186">
      <w:pPr>
        <w:jc w:val="right"/>
        <w:rPr>
          <w:rFonts w:ascii="Arial" w:hAnsi="Arial" w:cs="Arial"/>
        </w:rPr>
      </w:pPr>
    </w:p>
    <w:p w14:paraId="3E970214" w14:textId="77777777" w:rsidR="0021112E" w:rsidRPr="004A1C93" w:rsidRDefault="0021112E" w:rsidP="001A2186">
      <w:pPr>
        <w:rPr>
          <w:rFonts w:ascii="Arial" w:hAnsi="Arial" w:cs="Arial"/>
        </w:rPr>
        <w:sectPr w:rsidR="0021112E" w:rsidRPr="004A1C93" w:rsidSect="000F342B">
          <w:footerReference w:type="default" r:id="rId10"/>
          <w:pgSz w:w="11906" w:h="16838"/>
          <w:pgMar w:top="1411" w:right="1411" w:bottom="1411" w:left="1411" w:header="706" w:footer="706" w:gutter="0"/>
          <w:pgNumType w:chapStyle="1"/>
          <w:cols w:space="708"/>
          <w:docGrid w:linePitch="360"/>
        </w:sectPr>
      </w:pPr>
    </w:p>
    <w:p w14:paraId="42379760" w14:textId="77777777" w:rsidR="00531C7C" w:rsidRPr="00305990" w:rsidRDefault="00531C7C" w:rsidP="00DE4EC3">
      <w:pPr>
        <w:pStyle w:val="Obr-Naslov1"/>
        <w:numPr>
          <w:ilvl w:val="0"/>
          <w:numId w:val="7"/>
        </w:numPr>
        <w:rPr>
          <w:rFonts w:ascii="Arial" w:hAnsi="Arial" w:cs="Arial"/>
          <w:b/>
          <w:bCs/>
          <w:sz w:val="22"/>
          <w:szCs w:val="22"/>
        </w:rPr>
      </w:pPr>
      <w:r w:rsidRPr="00305990">
        <w:rPr>
          <w:rFonts w:ascii="Arial" w:hAnsi="Arial" w:cs="Arial"/>
          <w:b/>
          <w:bCs/>
          <w:sz w:val="22"/>
          <w:szCs w:val="22"/>
        </w:rPr>
        <w:lastRenderedPageBreak/>
        <w:t>Резиме</w:t>
      </w:r>
    </w:p>
    <w:p w14:paraId="69B71D1B" w14:textId="555CC2A7" w:rsidR="001A048D" w:rsidRPr="004A1C93" w:rsidRDefault="001A048D" w:rsidP="001A048D">
      <w:pPr>
        <w:pStyle w:val="Obr-Tekst1"/>
        <w:rPr>
          <w:rFonts w:ascii="Arial" w:hAnsi="Arial" w:cs="Arial"/>
        </w:rPr>
      </w:pPr>
      <w:r w:rsidRPr="004A1C93">
        <w:rPr>
          <w:rFonts w:ascii="Arial" w:hAnsi="Arial" w:cs="Arial"/>
        </w:rPr>
        <w:t xml:space="preserve">Директорот на Државниот инспекторат за животна средина, согласно член </w:t>
      </w:r>
      <w:r w:rsidR="00515FEB">
        <w:rPr>
          <w:rFonts w:ascii="Arial" w:hAnsi="Arial" w:cs="Arial"/>
          <w:lang w:val="en-US"/>
        </w:rPr>
        <w:t>2</w:t>
      </w:r>
      <w:r w:rsidR="00E008D5">
        <w:rPr>
          <w:rFonts w:ascii="Arial" w:hAnsi="Arial" w:cs="Arial"/>
        </w:rPr>
        <w:t>8</w:t>
      </w:r>
      <w:r w:rsidRPr="004A1C93">
        <w:rPr>
          <w:rFonts w:ascii="Arial" w:hAnsi="Arial" w:cs="Arial"/>
        </w:rPr>
        <w:t xml:space="preserve"> од Законот за инспекциски надзор („Сл. Весник на Република Северна Македонија“ бр. </w:t>
      </w:r>
      <w:r w:rsidR="00E008D5">
        <w:rPr>
          <w:rFonts w:ascii="Arial" w:hAnsi="Arial" w:cs="Arial"/>
        </w:rPr>
        <w:t>135/2025</w:t>
      </w:r>
      <w:r w:rsidR="00606E36">
        <w:rPr>
          <w:rFonts w:ascii="Arial" w:hAnsi="Arial" w:cs="Arial"/>
          <w:lang w:val="en-US"/>
        </w:rPr>
        <w:t xml:space="preserve"> </w:t>
      </w:r>
      <w:r w:rsidR="00E008D5">
        <w:rPr>
          <w:rFonts w:ascii="Arial" w:hAnsi="Arial" w:cs="Arial"/>
        </w:rPr>
        <w:t xml:space="preserve"> и 269</w:t>
      </w:r>
      <w:r w:rsidR="00606E36">
        <w:rPr>
          <w:rFonts w:ascii="Arial" w:hAnsi="Arial" w:cs="Arial"/>
        </w:rPr>
        <w:t>/25</w:t>
      </w:r>
      <w:r w:rsidRPr="004A1C93">
        <w:rPr>
          <w:rFonts w:ascii="Arial" w:hAnsi="Arial" w:cs="Arial"/>
        </w:rPr>
        <w:t xml:space="preserve">) и Правилникот за формата </w:t>
      </w:r>
      <w:r w:rsidR="007008CF" w:rsidRPr="004A1C93">
        <w:rPr>
          <w:rFonts w:ascii="Arial" w:hAnsi="Arial" w:cs="Arial"/>
        </w:rPr>
        <w:t xml:space="preserve">и содржината </w:t>
      </w:r>
      <w:r w:rsidRPr="004A1C93">
        <w:rPr>
          <w:rFonts w:ascii="Arial" w:hAnsi="Arial" w:cs="Arial"/>
        </w:rPr>
        <w:t xml:space="preserve">на </w:t>
      </w:r>
      <w:r w:rsidR="007008CF" w:rsidRPr="004A1C93">
        <w:rPr>
          <w:rFonts w:ascii="Arial" w:hAnsi="Arial" w:cs="Arial"/>
        </w:rPr>
        <w:t>извештајот</w:t>
      </w:r>
      <w:r w:rsidRPr="004A1C93">
        <w:rPr>
          <w:rFonts w:ascii="Arial" w:hAnsi="Arial" w:cs="Arial"/>
        </w:rPr>
        <w:t xml:space="preserve"> за работа на инспекциска</w:t>
      </w:r>
      <w:r w:rsidR="007008CF" w:rsidRPr="004A1C93">
        <w:rPr>
          <w:rFonts w:ascii="Arial" w:hAnsi="Arial" w:cs="Arial"/>
        </w:rPr>
        <w:t>та</w:t>
      </w:r>
      <w:r w:rsidRPr="004A1C93">
        <w:rPr>
          <w:rFonts w:ascii="Arial" w:hAnsi="Arial" w:cs="Arial"/>
        </w:rPr>
        <w:t xml:space="preserve"> служба </w:t>
      </w:r>
      <w:r w:rsidR="007008CF" w:rsidRPr="004A1C93">
        <w:rPr>
          <w:rFonts w:ascii="Arial" w:hAnsi="Arial" w:cs="Arial"/>
        </w:rPr>
        <w:t xml:space="preserve">за претходните шест месеци и на годишниот извештај за работа на инспекциските служби </w:t>
      </w:r>
      <w:r w:rsidRPr="004A1C93">
        <w:rPr>
          <w:rFonts w:ascii="Arial" w:hAnsi="Arial" w:cs="Arial"/>
        </w:rPr>
        <w:t xml:space="preserve">(„Сл. </w:t>
      </w:r>
      <w:r w:rsidR="008814E6" w:rsidRPr="004A1C93">
        <w:rPr>
          <w:rFonts w:ascii="Arial" w:hAnsi="Arial" w:cs="Arial"/>
        </w:rPr>
        <w:t xml:space="preserve">весник </w:t>
      </w:r>
      <w:r w:rsidRPr="004A1C93">
        <w:rPr>
          <w:rFonts w:ascii="Arial" w:hAnsi="Arial" w:cs="Arial"/>
        </w:rPr>
        <w:t xml:space="preserve">на Република Северна Македонија“ бр. 238/19), </w:t>
      </w:r>
      <w:r w:rsidR="00EC31FF">
        <w:rPr>
          <w:rFonts w:ascii="Arial" w:hAnsi="Arial" w:cs="Arial"/>
        </w:rPr>
        <w:t xml:space="preserve">изготви </w:t>
      </w:r>
      <w:bookmarkStart w:id="0" w:name="_GoBack"/>
      <w:bookmarkEnd w:id="0"/>
      <w:r w:rsidR="00E008D5">
        <w:rPr>
          <w:rFonts w:ascii="Arial" w:hAnsi="Arial" w:cs="Arial"/>
        </w:rPr>
        <w:t>Годишен</w:t>
      </w:r>
      <w:r w:rsidR="00606E36">
        <w:rPr>
          <w:rFonts w:ascii="Arial" w:hAnsi="Arial" w:cs="Arial"/>
        </w:rPr>
        <w:t xml:space="preserve"> </w:t>
      </w:r>
      <w:r w:rsidR="00E008D5">
        <w:rPr>
          <w:rFonts w:ascii="Arial" w:hAnsi="Arial" w:cs="Arial"/>
        </w:rPr>
        <w:t>И</w:t>
      </w:r>
      <w:r w:rsidR="007008CF" w:rsidRPr="004A1C93">
        <w:rPr>
          <w:rFonts w:ascii="Arial" w:hAnsi="Arial" w:cs="Arial"/>
        </w:rPr>
        <w:t>звештај</w:t>
      </w:r>
      <w:r w:rsidRPr="004A1C93">
        <w:rPr>
          <w:rFonts w:ascii="Arial" w:hAnsi="Arial" w:cs="Arial"/>
        </w:rPr>
        <w:t xml:space="preserve"> за работа</w:t>
      </w:r>
      <w:r w:rsidR="00606E36">
        <w:rPr>
          <w:rFonts w:ascii="Arial" w:hAnsi="Arial" w:cs="Arial"/>
        </w:rPr>
        <w:t>та</w:t>
      </w:r>
      <w:r w:rsidRPr="004A1C93">
        <w:rPr>
          <w:rFonts w:ascii="Arial" w:hAnsi="Arial" w:cs="Arial"/>
        </w:rPr>
        <w:t xml:space="preserve"> на Државниот инспекторат за животна средина за </w:t>
      </w:r>
      <w:r w:rsidR="007008CF" w:rsidRPr="004A1C93">
        <w:rPr>
          <w:rFonts w:ascii="Arial" w:hAnsi="Arial" w:cs="Arial"/>
        </w:rPr>
        <w:t xml:space="preserve">периодот </w:t>
      </w:r>
      <w:r w:rsidR="004E0783" w:rsidRPr="004A1C93">
        <w:rPr>
          <w:rFonts w:ascii="Arial" w:hAnsi="Arial" w:cs="Arial"/>
        </w:rPr>
        <w:t>ЈАНУАРИ-</w:t>
      </w:r>
      <w:r w:rsidR="00E008D5">
        <w:rPr>
          <w:rFonts w:ascii="Arial" w:hAnsi="Arial" w:cs="Arial"/>
        </w:rPr>
        <w:t>ДЕКЕМВРИ</w:t>
      </w:r>
      <w:r w:rsidR="00A449A0" w:rsidRPr="004A1C93">
        <w:rPr>
          <w:rFonts w:ascii="Arial" w:hAnsi="Arial" w:cs="Arial"/>
          <w:lang w:val="en-US"/>
        </w:rPr>
        <w:t xml:space="preserve"> </w:t>
      </w:r>
      <w:r w:rsidRPr="004A1C93">
        <w:rPr>
          <w:rFonts w:ascii="Arial" w:hAnsi="Arial" w:cs="Arial"/>
        </w:rPr>
        <w:t>202</w:t>
      </w:r>
      <w:r w:rsidR="00606E36">
        <w:rPr>
          <w:rFonts w:ascii="Arial" w:hAnsi="Arial" w:cs="Arial"/>
        </w:rPr>
        <w:t>5</w:t>
      </w:r>
      <w:r w:rsidRPr="004A1C93">
        <w:rPr>
          <w:rFonts w:ascii="Arial" w:hAnsi="Arial" w:cs="Arial"/>
        </w:rPr>
        <w:t xml:space="preserve"> година.</w:t>
      </w:r>
    </w:p>
    <w:p w14:paraId="30E48FD8" w14:textId="62D7FB06" w:rsidR="001A048D" w:rsidRPr="004A1C93" w:rsidRDefault="007008CF" w:rsidP="001A048D">
      <w:pPr>
        <w:pStyle w:val="Obr-Tekst1"/>
        <w:rPr>
          <w:rFonts w:ascii="Arial" w:hAnsi="Arial" w:cs="Arial"/>
        </w:rPr>
      </w:pPr>
      <w:r w:rsidRPr="004A1C93">
        <w:rPr>
          <w:rFonts w:ascii="Arial" w:hAnsi="Arial" w:cs="Arial"/>
          <w:b/>
        </w:rPr>
        <w:t>Управување со</w:t>
      </w:r>
      <w:r w:rsidR="001A048D" w:rsidRPr="004A1C93">
        <w:rPr>
          <w:rFonts w:ascii="Arial" w:hAnsi="Arial" w:cs="Arial"/>
          <w:b/>
        </w:rPr>
        <w:t xml:space="preserve"> ризици.</w:t>
      </w:r>
      <w:r w:rsidR="001A048D" w:rsidRPr="004A1C93">
        <w:rPr>
          <w:rFonts w:ascii="Arial" w:hAnsi="Arial" w:cs="Arial"/>
        </w:rPr>
        <w:t xml:space="preserve"> Државниот инспекторат за животна средина </w:t>
      </w:r>
      <w:r w:rsidR="008814E6" w:rsidRPr="004A1C93">
        <w:rPr>
          <w:rFonts w:ascii="Arial" w:hAnsi="Arial" w:cs="Arial"/>
        </w:rPr>
        <w:t xml:space="preserve">има воспоставено </w:t>
      </w:r>
      <w:r w:rsidR="001A048D" w:rsidRPr="004A1C93">
        <w:rPr>
          <w:rFonts w:ascii="Arial" w:hAnsi="Arial" w:cs="Arial"/>
        </w:rPr>
        <w:t>процес за управување со</w:t>
      </w:r>
      <w:r w:rsidR="00F111F1">
        <w:rPr>
          <w:rFonts w:ascii="Arial" w:hAnsi="Arial" w:cs="Arial"/>
          <w:lang w:val="en-US"/>
        </w:rPr>
        <w:t xml:space="preserve"> ризиците </w:t>
      </w:r>
      <w:r w:rsidR="001A048D" w:rsidRPr="004A1C93">
        <w:rPr>
          <w:rFonts w:ascii="Arial" w:hAnsi="Arial" w:cs="Arial"/>
        </w:rPr>
        <w:t xml:space="preserve">од Законот за инспекциски надзор, </w:t>
      </w:r>
      <w:r w:rsidR="008814E6" w:rsidRPr="004A1C93">
        <w:rPr>
          <w:rFonts w:ascii="Arial" w:hAnsi="Arial" w:cs="Arial"/>
        </w:rPr>
        <w:t xml:space="preserve">има </w:t>
      </w:r>
      <w:r w:rsidR="001A048D" w:rsidRPr="004A1C93">
        <w:rPr>
          <w:rFonts w:ascii="Arial" w:hAnsi="Arial" w:cs="Arial"/>
        </w:rPr>
        <w:t>донесе</w:t>
      </w:r>
      <w:r w:rsidR="008814E6" w:rsidRPr="004A1C93">
        <w:rPr>
          <w:rFonts w:ascii="Arial" w:hAnsi="Arial" w:cs="Arial"/>
        </w:rPr>
        <w:t>но</w:t>
      </w:r>
      <w:r w:rsidR="001A048D" w:rsidRPr="004A1C93">
        <w:rPr>
          <w:rFonts w:ascii="Arial" w:hAnsi="Arial" w:cs="Arial"/>
        </w:rPr>
        <w:t xml:space="preserve"> Методологија за проценка на ризик при планирање на инспекциски надзори, со цел да се воспостави рамка во која ќе се вгради и ќе се развива управувањето со ризици во процес</w:t>
      </w:r>
      <w:r w:rsidR="008814E6" w:rsidRPr="004A1C93">
        <w:rPr>
          <w:rFonts w:ascii="Arial" w:hAnsi="Arial" w:cs="Arial"/>
        </w:rPr>
        <w:t>от</w:t>
      </w:r>
      <w:r w:rsidR="001A048D" w:rsidRPr="004A1C93">
        <w:rPr>
          <w:rFonts w:ascii="Arial" w:hAnsi="Arial" w:cs="Arial"/>
        </w:rPr>
        <w:t xml:space="preserve"> на инспекциски надзор, односно насочување на ресурсите на </w:t>
      </w:r>
      <w:r w:rsidR="008814E6" w:rsidRPr="004A1C93">
        <w:rPr>
          <w:rFonts w:ascii="Arial" w:hAnsi="Arial" w:cs="Arial"/>
        </w:rPr>
        <w:t xml:space="preserve">Инспекторатот </w:t>
      </w:r>
      <w:r w:rsidR="001A048D" w:rsidRPr="004A1C93">
        <w:rPr>
          <w:rFonts w:ascii="Arial" w:hAnsi="Arial" w:cs="Arial"/>
        </w:rPr>
        <w:t>онаму каде ризикот за сериозни неправилности е најголем, а при тоа користејќи минимум потребно ниво на интервенција</w:t>
      </w:r>
      <w:r w:rsidR="008814E6" w:rsidRPr="004A1C93">
        <w:rPr>
          <w:rFonts w:ascii="Arial" w:hAnsi="Arial" w:cs="Arial"/>
        </w:rPr>
        <w:t>,</w:t>
      </w:r>
      <w:r w:rsidR="001A048D" w:rsidRPr="004A1C93">
        <w:rPr>
          <w:rFonts w:ascii="Arial" w:hAnsi="Arial" w:cs="Arial"/>
        </w:rPr>
        <w:t xml:space="preserve"> за да се обезбеди усогласеност. </w:t>
      </w:r>
    </w:p>
    <w:p w14:paraId="236AF318" w14:textId="46A8C98A" w:rsidR="004A1C93" w:rsidRPr="004A1C93" w:rsidRDefault="001A048D" w:rsidP="004A1C93">
      <w:pPr>
        <w:pStyle w:val="Normalvovlecen"/>
        <w:spacing w:after="0"/>
        <w:ind w:firstLine="567"/>
        <w:rPr>
          <w:rFonts w:ascii="Arial" w:hAnsi="Arial" w:cs="Arial"/>
          <w:color w:val="000000" w:themeColor="text1"/>
          <w:szCs w:val="22"/>
        </w:rPr>
      </w:pPr>
      <w:r w:rsidRPr="004A1C93">
        <w:rPr>
          <w:rFonts w:ascii="Arial" w:hAnsi="Arial" w:cs="Arial"/>
          <w:b/>
          <w:szCs w:val="22"/>
        </w:rPr>
        <w:t>Организација и раководење.</w:t>
      </w:r>
      <w:r w:rsidRPr="004A1C93">
        <w:rPr>
          <w:rFonts w:ascii="Arial" w:hAnsi="Arial" w:cs="Arial"/>
          <w:szCs w:val="22"/>
        </w:rPr>
        <w:t xml:space="preserve"> Државниот инспекторат за животна средина</w:t>
      </w:r>
      <w:r w:rsidR="008814E6" w:rsidRPr="004A1C93">
        <w:rPr>
          <w:rFonts w:ascii="Arial" w:hAnsi="Arial" w:cs="Arial"/>
          <w:szCs w:val="22"/>
        </w:rPr>
        <w:t xml:space="preserve"> е организиран </w:t>
      </w:r>
      <w:r w:rsidR="00A449A0" w:rsidRPr="004A1C93">
        <w:rPr>
          <w:rFonts w:ascii="Arial" w:hAnsi="Arial" w:cs="Arial"/>
          <w:szCs w:val="22"/>
        </w:rPr>
        <w:t xml:space="preserve">административно </w:t>
      </w:r>
      <w:r w:rsidR="008814E6" w:rsidRPr="004A1C93">
        <w:rPr>
          <w:rFonts w:ascii="Arial" w:hAnsi="Arial" w:cs="Arial"/>
          <w:szCs w:val="22"/>
        </w:rPr>
        <w:t>како орган во состав на Министерството за животна средина и просторно планирање</w:t>
      </w:r>
      <w:r w:rsidR="004825F3" w:rsidRPr="004A1C93">
        <w:rPr>
          <w:rFonts w:ascii="Arial" w:hAnsi="Arial" w:cs="Arial"/>
          <w:szCs w:val="22"/>
        </w:rPr>
        <w:t>,</w:t>
      </w:r>
      <w:r w:rsidR="00A449A0" w:rsidRPr="004A1C93">
        <w:rPr>
          <w:rFonts w:ascii="Arial" w:hAnsi="Arial" w:cs="Arial"/>
          <w:szCs w:val="22"/>
        </w:rPr>
        <w:t xml:space="preserve"> </w:t>
      </w:r>
      <w:r w:rsidR="00606E36">
        <w:rPr>
          <w:rFonts w:ascii="Arial" w:hAnsi="Arial" w:cs="Arial"/>
          <w:szCs w:val="22"/>
        </w:rPr>
        <w:t xml:space="preserve">по последните измени на Законот за инспекциски надзор е без </w:t>
      </w:r>
      <w:r w:rsidR="004825F3" w:rsidRPr="004A1C93">
        <w:rPr>
          <w:rFonts w:ascii="Arial" w:hAnsi="Arial" w:cs="Arial"/>
          <w:szCs w:val="22"/>
        </w:rPr>
        <w:t>својство на правно лице</w:t>
      </w:r>
      <w:r w:rsidR="009125D1" w:rsidRPr="004A1C93">
        <w:rPr>
          <w:rFonts w:ascii="Arial" w:hAnsi="Arial" w:cs="Arial"/>
          <w:szCs w:val="22"/>
        </w:rPr>
        <w:t xml:space="preserve"> и </w:t>
      </w:r>
      <w:r w:rsidR="00606E36">
        <w:rPr>
          <w:rFonts w:ascii="Arial" w:hAnsi="Arial" w:cs="Arial"/>
          <w:szCs w:val="22"/>
        </w:rPr>
        <w:t xml:space="preserve">не е </w:t>
      </w:r>
      <w:r w:rsidR="009125D1" w:rsidRPr="004A1C93">
        <w:rPr>
          <w:rFonts w:ascii="Arial" w:hAnsi="Arial" w:cs="Arial"/>
          <w:szCs w:val="22"/>
        </w:rPr>
        <w:t>корисник на буџет од прва линија</w:t>
      </w:r>
      <w:r w:rsidR="00606E36">
        <w:rPr>
          <w:rFonts w:ascii="Arial" w:hAnsi="Arial" w:cs="Arial"/>
          <w:szCs w:val="22"/>
        </w:rPr>
        <w:t>, тука има посебна буџетска подпрограма во рамки на буџетот на министерството</w:t>
      </w:r>
      <w:r w:rsidR="008814E6" w:rsidRPr="004A1C93">
        <w:rPr>
          <w:rFonts w:ascii="Arial" w:hAnsi="Arial" w:cs="Arial"/>
          <w:szCs w:val="22"/>
        </w:rPr>
        <w:t xml:space="preserve">. </w:t>
      </w:r>
      <w:r w:rsidR="004825F3" w:rsidRPr="004A1C93">
        <w:rPr>
          <w:rFonts w:ascii="Arial" w:hAnsi="Arial" w:cs="Arial"/>
          <w:szCs w:val="22"/>
        </w:rPr>
        <w:t>Во поглед на</w:t>
      </w:r>
      <w:r w:rsidR="00915486" w:rsidRPr="004A1C93">
        <w:rPr>
          <w:rFonts w:ascii="Arial" w:hAnsi="Arial" w:cs="Arial"/>
          <w:szCs w:val="22"/>
          <w:lang w:val="en-US"/>
        </w:rPr>
        <w:t xml:space="preserve"> </w:t>
      </w:r>
      <w:r w:rsidR="004825F3" w:rsidRPr="004A1C93">
        <w:rPr>
          <w:rFonts w:ascii="Arial" w:hAnsi="Arial" w:cs="Arial"/>
          <w:szCs w:val="22"/>
        </w:rPr>
        <w:t>раководењето</w:t>
      </w:r>
      <w:r w:rsidRPr="004A1C93">
        <w:rPr>
          <w:rFonts w:ascii="Arial" w:hAnsi="Arial" w:cs="Arial"/>
          <w:szCs w:val="22"/>
        </w:rPr>
        <w:t>, надлежностите</w:t>
      </w:r>
      <w:r w:rsidR="004825F3" w:rsidRPr="004A1C93">
        <w:rPr>
          <w:rFonts w:ascii="Arial" w:hAnsi="Arial" w:cs="Arial"/>
          <w:szCs w:val="22"/>
        </w:rPr>
        <w:t xml:space="preserve"> и</w:t>
      </w:r>
      <w:r w:rsidRPr="004A1C93">
        <w:rPr>
          <w:rFonts w:ascii="Arial" w:hAnsi="Arial" w:cs="Arial"/>
          <w:szCs w:val="22"/>
        </w:rPr>
        <w:t xml:space="preserve"> организациската структура</w:t>
      </w:r>
      <w:r w:rsidR="004825F3" w:rsidRPr="004A1C93">
        <w:rPr>
          <w:rFonts w:ascii="Arial" w:hAnsi="Arial" w:cs="Arial"/>
          <w:szCs w:val="22"/>
        </w:rPr>
        <w:t xml:space="preserve">, инспекторатот е организиран </w:t>
      </w:r>
      <w:r w:rsidR="006134C4" w:rsidRPr="004A1C93">
        <w:rPr>
          <w:rFonts w:ascii="Arial" w:hAnsi="Arial" w:cs="Arial"/>
          <w:szCs w:val="22"/>
        </w:rPr>
        <w:t>во четири</w:t>
      </w:r>
      <w:r w:rsidR="004825F3" w:rsidRPr="004A1C93">
        <w:rPr>
          <w:rFonts w:ascii="Arial" w:hAnsi="Arial" w:cs="Arial"/>
          <w:szCs w:val="22"/>
        </w:rPr>
        <w:t xml:space="preserve"> сектори со 1</w:t>
      </w:r>
      <w:r w:rsidR="006134C4" w:rsidRPr="004A1C93">
        <w:rPr>
          <w:rFonts w:ascii="Arial" w:hAnsi="Arial" w:cs="Arial"/>
          <w:szCs w:val="22"/>
        </w:rPr>
        <w:t>1</w:t>
      </w:r>
      <w:r w:rsidR="004825F3" w:rsidRPr="004A1C93">
        <w:rPr>
          <w:rFonts w:ascii="Arial" w:hAnsi="Arial" w:cs="Arial"/>
          <w:szCs w:val="22"/>
        </w:rPr>
        <w:t xml:space="preserve"> одделенија. Во однос на </w:t>
      </w:r>
      <w:r w:rsidRPr="004A1C93">
        <w:rPr>
          <w:rFonts w:ascii="Arial" w:hAnsi="Arial" w:cs="Arial"/>
          <w:szCs w:val="22"/>
        </w:rPr>
        <w:t>човечките ресурси</w:t>
      </w:r>
      <w:r w:rsidR="00515FEB">
        <w:rPr>
          <w:rFonts w:ascii="Arial" w:hAnsi="Arial" w:cs="Arial"/>
          <w:szCs w:val="22"/>
        </w:rPr>
        <w:t>, во текот на</w:t>
      </w:r>
      <w:r w:rsidR="004825F3" w:rsidRPr="004A1C93">
        <w:rPr>
          <w:rFonts w:ascii="Arial" w:hAnsi="Arial" w:cs="Arial"/>
          <w:szCs w:val="22"/>
        </w:rPr>
        <w:t xml:space="preserve"> 202</w:t>
      </w:r>
      <w:r w:rsidR="00606E36">
        <w:rPr>
          <w:rFonts w:ascii="Arial" w:hAnsi="Arial" w:cs="Arial"/>
          <w:szCs w:val="22"/>
        </w:rPr>
        <w:t>5</w:t>
      </w:r>
      <w:r w:rsidR="004825F3" w:rsidRPr="004A1C93">
        <w:rPr>
          <w:rFonts w:ascii="Arial" w:hAnsi="Arial" w:cs="Arial"/>
          <w:szCs w:val="22"/>
        </w:rPr>
        <w:t xml:space="preserve"> година, бројот на </w:t>
      </w:r>
      <w:r w:rsidR="009125D1" w:rsidRPr="004A1C93">
        <w:rPr>
          <w:rFonts w:ascii="Arial" w:hAnsi="Arial" w:cs="Arial"/>
          <w:szCs w:val="22"/>
        </w:rPr>
        <w:t xml:space="preserve">државни </w:t>
      </w:r>
      <w:r w:rsidR="004825F3" w:rsidRPr="004A1C93">
        <w:rPr>
          <w:rFonts w:ascii="Arial" w:hAnsi="Arial" w:cs="Arial"/>
          <w:szCs w:val="22"/>
        </w:rPr>
        <w:t>инспектори</w:t>
      </w:r>
      <w:r w:rsidR="00A449A0" w:rsidRPr="004A1C93">
        <w:rPr>
          <w:rFonts w:ascii="Arial" w:hAnsi="Arial" w:cs="Arial"/>
          <w:szCs w:val="22"/>
        </w:rPr>
        <w:t xml:space="preserve"> </w:t>
      </w:r>
      <w:r w:rsidR="0045543E" w:rsidRPr="004A1C93">
        <w:rPr>
          <w:rFonts w:ascii="Arial" w:hAnsi="Arial" w:cs="Arial"/>
          <w:szCs w:val="22"/>
        </w:rPr>
        <w:t>изнесува 2</w:t>
      </w:r>
      <w:r w:rsidR="00606E36">
        <w:rPr>
          <w:rFonts w:ascii="Arial" w:hAnsi="Arial" w:cs="Arial"/>
          <w:szCs w:val="22"/>
        </w:rPr>
        <w:t>0</w:t>
      </w:r>
      <w:r w:rsidR="0045543E" w:rsidRPr="004A1C93">
        <w:rPr>
          <w:rFonts w:ascii="Arial" w:hAnsi="Arial" w:cs="Arial"/>
          <w:szCs w:val="22"/>
        </w:rPr>
        <w:t xml:space="preserve"> од кои 1</w:t>
      </w:r>
      <w:r w:rsidR="00606E36">
        <w:rPr>
          <w:rFonts w:ascii="Arial" w:hAnsi="Arial" w:cs="Arial"/>
          <w:szCs w:val="22"/>
        </w:rPr>
        <w:t>5</w:t>
      </w:r>
      <w:r w:rsidR="0045543E" w:rsidRPr="004A1C93">
        <w:rPr>
          <w:rFonts w:ascii="Arial" w:hAnsi="Arial" w:cs="Arial"/>
          <w:szCs w:val="22"/>
        </w:rPr>
        <w:t xml:space="preserve"> </w:t>
      </w:r>
      <w:r w:rsidR="009125D1" w:rsidRPr="004A1C93">
        <w:rPr>
          <w:rFonts w:ascii="Arial" w:hAnsi="Arial" w:cs="Arial"/>
          <w:szCs w:val="22"/>
        </w:rPr>
        <w:t xml:space="preserve">се државни инспектори </w:t>
      </w:r>
      <w:r w:rsidR="0045543E" w:rsidRPr="004A1C93">
        <w:rPr>
          <w:rFonts w:ascii="Arial" w:hAnsi="Arial" w:cs="Arial"/>
          <w:szCs w:val="22"/>
        </w:rPr>
        <w:t xml:space="preserve">за животна средина, </w:t>
      </w:r>
      <w:r w:rsidR="004E0783" w:rsidRPr="004A1C93">
        <w:rPr>
          <w:rFonts w:ascii="Arial" w:hAnsi="Arial" w:cs="Arial"/>
          <w:szCs w:val="22"/>
        </w:rPr>
        <w:t>2</w:t>
      </w:r>
      <w:r w:rsidR="0045543E" w:rsidRPr="004A1C93">
        <w:rPr>
          <w:rFonts w:ascii="Arial" w:hAnsi="Arial" w:cs="Arial"/>
          <w:szCs w:val="22"/>
        </w:rPr>
        <w:t xml:space="preserve"> </w:t>
      </w:r>
      <w:r w:rsidR="009125D1" w:rsidRPr="004A1C93">
        <w:rPr>
          <w:rFonts w:ascii="Arial" w:hAnsi="Arial" w:cs="Arial"/>
          <w:szCs w:val="22"/>
        </w:rPr>
        <w:t>се в</w:t>
      </w:r>
      <w:r w:rsidR="0045543E" w:rsidRPr="004A1C93">
        <w:rPr>
          <w:rFonts w:ascii="Arial" w:hAnsi="Arial" w:cs="Arial"/>
          <w:szCs w:val="22"/>
        </w:rPr>
        <w:t>одостопанс</w:t>
      </w:r>
      <w:r w:rsidR="009125D1" w:rsidRPr="004A1C93">
        <w:rPr>
          <w:rFonts w:ascii="Arial" w:hAnsi="Arial" w:cs="Arial"/>
          <w:szCs w:val="22"/>
        </w:rPr>
        <w:t xml:space="preserve">ки инспектори, </w:t>
      </w:r>
      <w:r w:rsidR="00CB7955" w:rsidRPr="004A1C93">
        <w:rPr>
          <w:rFonts w:ascii="Arial" w:hAnsi="Arial" w:cs="Arial"/>
          <w:szCs w:val="22"/>
        </w:rPr>
        <w:t>а</w:t>
      </w:r>
      <w:r w:rsidR="0045543E" w:rsidRPr="004A1C93">
        <w:rPr>
          <w:rFonts w:ascii="Arial" w:hAnsi="Arial" w:cs="Arial"/>
          <w:szCs w:val="22"/>
        </w:rPr>
        <w:t xml:space="preserve"> тројца </w:t>
      </w:r>
      <w:r w:rsidR="009125D1" w:rsidRPr="004A1C93">
        <w:rPr>
          <w:rFonts w:ascii="Arial" w:hAnsi="Arial" w:cs="Arial"/>
          <w:szCs w:val="22"/>
        </w:rPr>
        <w:t xml:space="preserve">се државни инспектори </w:t>
      </w:r>
      <w:r w:rsidR="0045543E" w:rsidRPr="004A1C93">
        <w:rPr>
          <w:rFonts w:ascii="Arial" w:hAnsi="Arial" w:cs="Arial"/>
          <w:szCs w:val="22"/>
        </w:rPr>
        <w:t>за заштита на природата</w:t>
      </w:r>
      <w:r w:rsidR="004E0783" w:rsidRPr="004A1C93">
        <w:rPr>
          <w:rFonts w:ascii="Arial" w:hAnsi="Arial" w:cs="Arial"/>
          <w:szCs w:val="22"/>
        </w:rPr>
        <w:t xml:space="preserve">, а во ДИЖС работат и </w:t>
      </w:r>
      <w:r w:rsidR="00606E36">
        <w:rPr>
          <w:rFonts w:ascii="Arial" w:hAnsi="Arial" w:cs="Arial"/>
          <w:szCs w:val="22"/>
        </w:rPr>
        <w:t>5</w:t>
      </w:r>
      <w:r w:rsidR="004E0783" w:rsidRPr="004A1C93">
        <w:rPr>
          <w:rFonts w:ascii="Arial" w:hAnsi="Arial" w:cs="Arial"/>
          <w:szCs w:val="22"/>
        </w:rPr>
        <w:t xml:space="preserve"> административни службеници</w:t>
      </w:r>
      <w:r w:rsidR="009125D1" w:rsidRPr="004A1C93">
        <w:rPr>
          <w:rFonts w:ascii="Arial" w:hAnsi="Arial" w:cs="Arial"/>
          <w:szCs w:val="22"/>
        </w:rPr>
        <w:t xml:space="preserve">. </w:t>
      </w:r>
      <w:r w:rsidR="007565A7" w:rsidRPr="004A1C93">
        <w:rPr>
          <w:rFonts w:ascii="Arial" w:hAnsi="Arial" w:cs="Arial"/>
          <w:szCs w:val="22"/>
        </w:rPr>
        <w:t xml:space="preserve">Во </w:t>
      </w:r>
      <w:r w:rsidR="00515FEB">
        <w:rPr>
          <w:rFonts w:ascii="Arial" w:hAnsi="Arial" w:cs="Arial"/>
          <w:szCs w:val="22"/>
        </w:rPr>
        <w:t>2025 година</w:t>
      </w:r>
      <w:r w:rsidR="007565A7" w:rsidRPr="004A1C93">
        <w:rPr>
          <w:rFonts w:ascii="Arial" w:hAnsi="Arial" w:cs="Arial"/>
          <w:szCs w:val="22"/>
        </w:rPr>
        <w:t xml:space="preserve"> </w:t>
      </w:r>
      <w:r w:rsidR="00515FEB">
        <w:rPr>
          <w:rFonts w:ascii="Arial" w:hAnsi="Arial" w:cs="Arial"/>
          <w:szCs w:val="22"/>
        </w:rPr>
        <w:t>беа</w:t>
      </w:r>
      <w:r w:rsidR="007565A7" w:rsidRPr="004A1C93">
        <w:rPr>
          <w:rFonts w:ascii="Arial" w:hAnsi="Arial" w:cs="Arial"/>
          <w:szCs w:val="22"/>
        </w:rPr>
        <w:t xml:space="preserve"> реализирани </w:t>
      </w:r>
      <w:r w:rsidR="00515FEB">
        <w:rPr>
          <w:rFonts w:ascii="Arial" w:hAnsi="Arial" w:cs="Arial"/>
          <w:szCs w:val="22"/>
        </w:rPr>
        <w:t xml:space="preserve">единствено 7 </w:t>
      </w:r>
      <w:r w:rsidR="007565A7" w:rsidRPr="004A1C93">
        <w:rPr>
          <w:rFonts w:ascii="Arial" w:hAnsi="Arial" w:cs="Arial"/>
          <w:szCs w:val="22"/>
        </w:rPr>
        <w:t>нови вработувања</w:t>
      </w:r>
      <w:r w:rsidR="00515FEB">
        <w:rPr>
          <w:rFonts w:ascii="Arial" w:hAnsi="Arial" w:cs="Arial"/>
          <w:szCs w:val="22"/>
        </w:rPr>
        <w:t xml:space="preserve"> (6 инспектори и 1 административен службеник) согласно Законот за работни односи со решенија за времено вработување односно од 15.08 заклучно со 31.12.2025 година, а во 2025 година немаше </w:t>
      </w:r>
      <w:r w:rsidR="007565A7" w:rsidRPr="004A1C93">
        <w:rPr>
          <w:rFonts w:ascii="Arial" w:hAnsi="Arial" w:cs="Arial"/>
          <w:szCs w:val="22"/>
        </w:rPr>
        <w:t>унапредувања.</w:t>
      </w:r>
      <w:r w:rsidR="00F16C1B">
        <w:rPr>
          <w:rFonts w:ascii="Arial" w:hAnsi="Arial" w:cs="Arial"/>
          <w:szCs w:val="22"/>
        </w:rPr>
        <w:t xml:space="preserve"> </w:t>
      </w:r>
      <w:r w:rsidR="00B55638">
        <w:rPr>
          <w:rFonts w:ascii="Arial" w:hAnsi="Arial" w:cs="Arial"/>
          <w:szCs w:val="22"/>
        </w:rPr>
        <w:t xml:space="preserve">Еден административен службеник со мобилност по хоризонтала беше превземен од Министерството за животна средина и просторно планирање. Еден Виш Инспектор за животна средина во месец март се пензионираше. </w:t>
      </w:r>
      <w:r w:rsidR="00F16C1B">
        <w:rPr>
          <w:rFonts w:ascii="Arial" w:hAnsi="Arial" w:cs="Arial"/>
          <w:szCs w:val="22"/>
        </w:rPr>
        <w:t>По пат на јавен оглас од страна на Владата на РСМ, за директор со мандат од 4 години е избрана м-р Ивана Гиновска, која претходно беше в.д директор на ДИЖС.</w:t>
      </w:r>
    </w:p>
    <w:p w14:paraId="416ED135" w14:textId="77777777" w:rsidR="004A1C93" w:rsidRPr="004A1C93" w:rsidRDefault="004A1C93" w:rsidP="009F15E7">
      <w:pPr>
        <w:pStyle w:val="Obr-Tekst1"/>
        <w:rPr>
          <w:rFonts w:ascii="Arial" w:hAnsi="Arial" w:cs="Arial"/>
          <w:b/>
        </w:rPr>
      </w:pPr>
    </w:p>
    <w:p w14:paraId="5EA6D6D3" w14:textId="678D22E3" w:rsidR="002B4EF9" w:rsidRPr="002B4EF9" w:rsidRDefault="001A048D" w:rsidP="002B4EF9">
      <w:pPr>
        <w:pStyle w:val="Obr-Tekst1"/>
        <w:rPr>
          <w:rFonts w:ascii="Arial" w:hAnsi="Arial" w:cs="Arial"/>
          <w:color w:val="000000" w:themeColor="text1"/>
        </w:rPr>
      </w:pPr>
      <w:r w:rsidRPr="008E6013">
        <w:rPr>
          <w:rFonts w:ascii="Arial" w:hAnsi="Arial" w:cs="Arial"/>
          <w:b/>
          <w:color w:val="000000" w:themeColor="text1"/>
        </w:rPr>
        <w:t>Инспекциски надзор.</w:t>
      </w:r>
      <w:r w:rsidR="00A449A0" w:rsidRPr="008E6013">
        <w:rPr>
          <w:rFonts w:ascii="Arial" w:hAnsi="Arial" w:cs="Arial"/>
          <w:b/>
          <w:color w:val="000000" w:themeColor="text1"/>
        </w:rPr>
        <w:t xml:space="preserve"> </w:t>
      </w:r>
      <w:r w:rsidR="002B4EF9" w:rsidRPr="002B4EF9">
        <w:rPr>
          <w:rFonts w:ascii="Arial" w:hAnsi="Arial" w:cs="Arial"/>
          <w:color w:val="000000" w:themeColor="text1"/>
        </w:rPr>
        <w:t xml:space="preserve">Во извештајниот периодот јануари-декември 2025 година Државниот Инспекторат за животна средина планирал </w:t>
      </w:r>
      <w:r w:rsidR="002B4EF9" w:rsidRPr="002B4EF9">
        <w:rPr>
          <w:rFonts w:ascii="Arial" w:hAnsi="Arial" w:cs="Arial"/>
          <w:bCs/>
          <w:color w:val="000000" w:themeColor="text1"/>
          <w:lang w:val="en-US"/>
        </w:rPr>
        <w:t>1.335</w:t>
      </w:r>
      <w:r w:rsidR="002B4EF9" w:rsidRPr="002B4EF9">
        <w:rPr>
          <w:rFonts w:ascii="Arial" w:hAnsi="Arial" w:cs="Arial"/>
          <w:bCs/>
          <w:color w:val="000000" w:themeColor="text1"/>
        </w:rPr>
        <w:t xml:space="preserve"> инспекциски надзори</w:t>
      </w:r>
      <w:r w:rsidR="002B4EF9" w:rsidRPr="002B4EF9">
        <w:rPr>
          <w:rFonts w:ascii="Arial" w:hAnsi="Arial" w:cs="Arial"/>
          <w:color w:val="000000" w:themeColor="text1"/>
        </w:rPr>
        <w:t xml:space="preserve">, од кои </w:t>
      </w:r>
      <w:r w:rsidR="002B4EF9" w:rsidRPr="002B4EF9">
        <w:rPr>
          <w:rFonts w:ascii="Arial" w:hAnsi="Arial" w:cs="Arial"/>
          <w:color w:val="000000" w:themeColor="text1"/>
          <w:lang w:val="en-US"/>
        </w:rPr>
        <w:t>1.16</w:t>
      </w:r>
      <w:r w:rsidR="002B4EF9" w:rsidRPr="002B4EF9">
        <w:rPr>
          <w:rFonts w:ascii="Arial" w:hAnsi="Arial" w:cs="Arial"/>
          <w:color w:val="000000" w:themeColor="text1"/>
        </w:rPr>
        <w:t>3 редовни, 1</w:t>
      </w:r>
      <w:r w:rsidR="002B4EF9" w:rsidRPr="002B4EF9">
        <w:rPr>
          <w:rFonts w:ascii="Arial" w:hAnsi="Arial" w:cs="Arial"/>
          <w:color w:val="000000" w:themeColor="text1"/>
          <w:lang w:val="en-US"/>
        </w:rPr>
        <w:t>10</w:t>
      </w:r>
      <w:r w:rsidR="002B4EF9" w:rsidRPr="002B4EF9">
        <w:rPr>
          <w:rFonts w:ascii="Arial" w:hAnsi="Arial" w:cs="Arial"/>
          <w:color w:val="000000" w:themeColor="text1"/>
        </w:rPr>
        <w:t xml:space="preserve"> вонредни и 62 контролни инспекциски надзори. Во наведениот период се реализирани </w:t>
      </w:r>
      <w:r w:rsidR="002B4EF9" w:rsidRPr="002B4EF9">
        <w:rPr>
          <w:rFonts w:ascii="Arial" w:hAnsi="Arial" w:cs="Arial"/>
          <w:bCs/>
          <w:color w:val="000000" w:themeColor="text1"/>
        </w:rPr>
        <w:t>1.772 инспекциски надзори</w:t>
      </w:r>
      <w:r w:rsidR="002B4EF9" w:rsidRPr="002B4EF9">
        <w:rPr>
          <w:rFonts w:ascii="Arial" w:hAnsi="Arial" w:cs="Arial"/>
          <w:color w:val="000000" w:themeColor="text1"/>
        </w:rPr>
        <w:t xml:space="preserve"> од кои 848 редовни, 565 вонредни и 359 контролни инспекциски надзори. Притоа вкупниот план е надминат за</w:t>
      </w:r>
      <w:r w:rsidR="002B4EF9" w:rsidRPr="002B4EF9">
        <w:rPr>
          <w:rFonts w:ascii="Arial" w:hAnsi="Arial" w:cs="Arial"/>
          <w:color w:val="000000" w:themeColor="text1"/>
          <w:lang w:val="en-US"/>
        </w:rPr>
        <w:t xml:space="preserve"> </w:t>
      </w:r>
      <w:r w:rsidR="002B4EF9" w:rsidRPr="002B4EF9">
        <w:rPr>
          <w:rFonts w:ascii="Arial" w:hAnsi="Arial" w:cs="Arial"/>
          <w:color w:val="000000" w:themeColor="text1"/>
        </w:rPr>
        <w:t>4</w:t>
      </w:r>
      <w:r w:rsidR="00E93E5A">
        <w:rPr>
          <w:rFonts w:ascii="Arial" w:hAnsi="Arial" w:cs="Arial"/>
          <w:color w:val="000000" w:themeColor="text1"/>
          <w:lang w:val="en-US"/>
        </w:rPr>
        <w:t>55</w:t>
      </w:r>
      <w:r w:rsidR="002B4EF9" w:rsidRPr="002B4EF9">
        <w:rPr>
          <w:rFonts w:ascii="Arial" w:hAnsi="Arial" w:cs="Arial"/>
          <w:color w:val="000000" w:themeColor="text1"/>
        </w:rPr>
        <w:t xml:space="preserve"> инспекциски надзори, бележиме зголемен број на вонредни инспекциски надзори за околу </w:t>
      </w:r>
      <w:r w:rsidR="00E93E5A">
        <w:rPr>
          <w:rFonts w:ascii="Arial" w:hAnsi="Arial" w:cs="Arial"/>
          <w:color w:val="000000" w:themeColor="text1"/>
          <w:lang w:val="en-US"/>
        </w:rPr>
        <w:t>4.</w:t>
      </w:r>
      <w:r w:rsidR="002B4EF9" w:rsidRPr="002B4EF9">
        <w:rPr>
          <w:rFonts w:ascii="Arial" w:hAnsi="Arial" w:cs="Arial"/>
          <w:color w:val="000000" w:themeColor="text1"/>
        </w:rPr>
        <w:t xml:space="preserve">5 пати повеќе од планираните. </w:t>
      </w:r>
    </w:p>
    <w:p w14:paraId="418C5390" w14:textId="77777777" w:rsidR="002B4EF9" w:rsidRPr="002B4EF9" w:rsidRDefault="002B4EF9" w:rsidP="002B4EF9">
      <w:pPr>
        <w:pStyle w:val="Obr-Tekst1"/>
        <w:rPr>
          <w:rFonts w:ascii="Arial" w:hAnsi="Arial" w:cs="Arial"/>
          <w:color w:val="000000" w:themeColor="text1"/>
        </w:rPr>
      </w:pPr>
      <w:r w:rsidRPr="002B4EF9">
        <w:rPr>
          <w:rFonts w:ascii="Arial" w:hAnsi="Arial" w:cs="Arial"/>
          <w:color w:val="000000" w:themeColor="text1"/>
        </w:rPr>
        <w:t>Утврдени се 530 неправилности/законски повреди за кои се изготвени 530 решенија со кое се наредуваат или забрануваат одредени активности, односно се поведени постапки за санкционирање.</w:t>
      </w:r>
    </w:p>
    <w:p w14:paraId="2B0FB5A7" w14:textId="73AD6920" w:rsidR="004E0783" w:rsidRPr="004A1C93" w:rsidRDefault="004E0783" w:rsidP="002B4EF9">
      <w:pPr>
        <w:pStyle w:val="Obr-Tekst1"/>
        <w:rPr>
          <w:rFonts w:ascii="Arial" w:hAnsi="Arial" w:cs="Arial"/>
          <w:color w:val="FF0000"/>
        </w:rPr>
      </w:pPr>
    </w:p>
    <w:p w14:paraId="05AF1CBA" w14:textId="77777777" w:rsidR="004E0783" w:rsidRPr="004A1C93" w:rsidRDefault="004E0783" w:rsidP="002F2E15">
      <w:pPr>
        <w:pStyle w:val="Obr-Tekst1"/>
        <w:rPr>
          <w:rFonts w:ascii="Arial" w:hAnsi="Arial" w:cs="Arial"/>
          <w:color w:val="FF0000"/>
        </w:rPr>
      </w:pPr>
    </w:p>
    <w:p w14:paraId="21F4D374" w14:textId="77777777" w:rsidR="004E0783" w:rsidRPr="004A1C93" w:rsidRDefault="004E0783" w:rsidP="002F2E15">
      <w:pPr>
        <w:pStyle w:val="Obr-Tekst1"/>
        <w:rPr>
          <w:rFonts w:ascii="Arial" w:hAnsi="Arial" w:cs="Arial"/>
          <w:color w:val="FF0000"/>
        </w:rPr>
      </w:pPr>
    </w:p>
    <w:p w14:paraId="46443C20" w14:textId="77777777" w:rsidR="004E0783" w:rsidRPr="004A1C93" w:rsidRDefault="004E0783" w:rsidP="002F2E15">
      <w:pPr>
        <w:pStyle w:val="Obr-Tekst1"/>
        <w:rPr>
          <w:rFonts w:ascii="Arial" w:hAnsi="Arial" w:cs="Arial"/>
          <w:color w:val="FF0000"/>
        </w:rPr>
      </w:pPr>
    </w:p>
    <w:p w14:paraId="5EDC144A" w14:textId="77777777" w:rsidR="004E0783" w:rsidRPr="004A1C93" w:rsidRDefault="004E0783" w:rsidP="002F2E15">
      <w:pPr>
        <w:pStyle w:val="Obr-Tekst1"/>
        <w:rPr>
          <w:rFonts w:ascii="Arial" w:hAnsi="Arial" w:cs="Arial"/>
          <w:color w:val="FF0000"/>
        </w:rPr>
      </w:pPr>
    </w:p>
    <w:p w14:paraId="63D37A50" w14:textId="77777777" w:rsidR="004E0783" w:rsidRPr="004A1C93" w:rsidRDefault="004E0783" w:rsidP="002F2E15">
      <w:pPr>
        <w:pStyle w:val="Obr-Tekst1"/>
        <w:rPr>
          <w:rFonts w:ascii="Arial" w:hAnsi="Arial" w:cs="Arial"/>
          <w:color w:val="FF0000"/>
        </w:rPr>
      </w:pPr>
    </w:p>
    <w:p w14:paraId="236C1EC3" w14:textId="32313D23" w:rsidR="002F2E15" w:rsidRPr="004A1C93" w:rsidRDefault="002F2E15" w:rsidP="002F2E15">
      <w:pPr>
        <w:ind w:firstLine="567"/>
        <w:jc w:val="both"/>
        <w:rPr>
          <w:rFonts w:ascii="Arial" w:hAnsi="Arial" w:cs="Arial"/>
        </w:rPr>
      </w:pPr>
      <w:r w:rsidRPr="004A1C93">
        <w:rPr>
          <w:rFonts w:ascii="Arial" w:hAnsi="Arial" w:cs="Arial"/>
          <w:b/>
        </w:rPr>
        <w:t>Санкции:</w:t>
      </w:r>
      <w:r w:rsidRPr="004A1C93">
        <w:rPr>
          <w:rFonts w:ascii="Arial" w:hAnsi="Arial" w:cs="Arial"/>
        </w:rPr>
        <w:t xml:space="preserve"> Санкциите се прикажани табеларно (прекршочна</w:t>
      </w:r>
      <w:r w:rsidR="00AA2F7E">
        <w:rPr>
          <w:rFonts w:ascii="Arial" w:hAnsi="Arial" w:cs="Arial"/>
        </w:rPr>
        <w:t xml:space="preserve"> и </w:t>
      </w:r>
      <w:r w:rsidR="00F111F1">
        <w:rPr>
          <w:rFonts w:ascii="Arial" w:hAnsi="Arial" w:cs="Arial"/>
        </w:rPr>
        <w:t>кривична</w:t>
      </w:r>
      <w:r w:rsidRPr="004A1C93">
        <w:rPr>
          <w:rFonts w:ascii="Arial" w:hAnsi="Arial" w:cs="Arial"/>
        </w:rPr>
        <w:t xml:space="preserve"> постапка)</w:t>
      </w:r>
    </w:p>
    <w:p w14:paraId="442B86B1" w14:textId="70ACA28F" w:rsidR="00F111F1" w:rsidRPr="00F111F1" w:rsidRDefault="001A048D" w:rsidP="001C1462">
      <w:pPr>
        <w:pStyle w:val="Title"/>
        <w:spacing w:before="0"/>
        <w:ind w:firstLine="567"/>
        <w:jc w:val="both"/>
        <w:rPr>
          <w:rFonts w:ascii="Arial" w:hAnsi="Arial" w:cs="Arial"/>
          <w:color w:val="000000" w:themeColor="text1"/>
          <w:sz w:val="22"/>
          <w:szCs w:val="22"/>
        </w:rPr>
      </w:pPr>
      <w:r w:rsidRPr="00F111F1">
        <w:rPr>
          <w:rFonts w:ascii="Arial" w:hAnsi="Arial" w:cs="Arial"/>
          <w:b/>
          <w:color w:val="000000" w:themeColor="text1"/>
          <w:sz w:val="22"/>
          <w:szCs w:val="22"/>
        </w:rPr>
        <w:t>Обука на инспекторите и административните службеници.</w:t>
      </w:r>
      <w:r w:rsidR="00A449A0" w:rsidRPr="00F111F1">
        <w:rPr>
          <w:rFonts w:ascii="Arial" w:hAnsi="Arial" w:cs="Arial"/>
          <w:b/>
          <w:color w:val="000000" w:themeColor="text1"/>
          <w:sz w:val="22"/>
          <w:szCs w:val="22"/>
        </w:rPr>
        <w:t xml:space="preserve"> </w:t>
      </w:r>
      <w:r w:rsidR="00061D68" w:rsidRPr="00F111F1">
        <w:rPr>
          <w:rFonts w:ascii="Arial" w:hAnsi="Arial" w:cs="Arial"/>
          <w:color w:val="000000" w:themeColor="text1"/>
          <w:sz w:val="22"/>
          <w:szCs w:val="22"/>
        </w:rPr>
        <w:t xml:space="preserve">Во </w:t>
      </w:r>
      <w:r w:rsidR="00515FEB" w:rsidRPr="00F111F1">
        <w:rPr>
          <w:rFonts w:ascii="Arial" w:hAnsi="Arial" w:cs="Arial"/>
          <w:color w:val="000000" w:themeColor="text1"/>
          <w:sz w:val="22"/>
          <w:szCs w:val="22"/>
        </w:rPr>
        <w:t>текот на</w:t>
      </w:r>
      <w:r w:rsidR="00061D68" w:rsidRPr="00F111F1">
        <w:rPr>
          <w:rFonts w:ascii="Arial" w:hAnsi="Arial" w:cs="Arial"/>
          <w:color w:val="000000" w:themeColor="text1"/>
          <w:sz w:val="22"/>
          <w:szCs w:val="22"/>
        </w:rPr>
        <w:t xml:space="preserve"> 202</w:t>
      </w:r>
      <w:r w:rsidR="008E6013" w:rsidRPr="00F111F1">
        <w:rPr>
          <w:rFonts w:ascii="Arial" w:hAnsi="Arial" w:cs="Arial"/>
          <w:color w:val="000000" w:themeColor="text1"/>
          <w:sz w:val="22"/>
          <w:szCs w:val="22"/>
        </w:rPr>
        <w:t>5</w:t>
      </w:r>
      <w:r w:rsidR="00515FEB" w:rsidRPr="00F111F1">
        <w:rPr>
          <w:rFonts w:ascii="Arial" w:hAnsi="Arial" w:cs="Arial"/>
          <w:color w:val="000000" w:themeColor="text1"/>
          <w:sz w:val="22"/>
          <w:szCs w:val="22"/>
        </w:rPr>
        <w:t xml:space="preserve"> година </w:t>
      </w:r>
      <w:r w:rsidR="004E0783" w:rsidRPr="00F111F1">
        <w:rPr>
          <w:rFonts w:ascii="Arial" w:hAnsi="Arial" w:cs="Arial"/>
          <w:color w:val="000000" w:themeColor="text1"/>
          <w:sz w:val="22"/>
          <w:szCs w:val="22"/>
        </w:rPr>
        <w:t>е реализиран</w:t>
      </w:r>
      <w:r w:rsidR="00F111F1" w:rsidRPr="00F111F1">
        <w:rPr>
          <w:rFonts w:ascii="Arial" w:hAnsi="Arial" w:cs="Arial"/>
          <w:color w:val="000000" w:themeColor="text1"/>
          <w:sz w:val="22"/>
          <w:szCs w:val="22"/>
        </w:rPr>
        <w:t>а</w:t>
      </w:r>
      <w:r w:rsidR="004E0783" w:rsidRPr="00F111F1">
        <w:rPr>
          <w:rFonts w:ascii="Arial" w:hAnsi="Arial" w:cs="Arial"/>
          <w:color w:val="000000" w:themeColor="text1"/>
          <w:sz w:val="22"/>
          <w:szCs w:val="22"/>
        </w:rPr>
        <w:t xml:space="preserve"> обук</w:t>
      </w:r>
      <w:r w:rsidR="00F111F1" w:rsidRPr="00F111F1">
        <w:rPr>
          <w:rFonts w:ascii="Arial" w:hAnsi="Arial" w:cs="Arial"/>
          <w:color w:val="000000" w:themeColor="text1"/>
          <w:sz w:val="22"/>
          <w:szCs w:val="22"/>
        </w:rPr>
        <w:t>а</w:t>
      </w:r>
      <w:r w:rsidR="004E0783" w:rsidRPr="00F111F1">
        <w:rPr>
          <w:rFonts w:ascii="Arial" w:hAnsi="Arial" w:cs="Arial"/>
          <w:color w:val="000000" w:themeColor="text1"/>
          <w:sz w:val="22"/>
          <w:szCs w:val="22"/>
        </w:rPr>
        <w:t xml:space="preserve"> за </w:t>
      </w:r>
      <w:r w:rsidR="00F111F1" w:rsidRPr="00F111F1">
        <w:rPr>
          <w:rFonts w:ascii="Arial" w:hAnsi="Arial" w:cs="Arial"/>
          <w:color w:val="000000" w:themeColor="text1"/>
          <w:sz w:val="22"/>
          <w:szCs w:val="22"/>
        </w:rPr>
        <w:t>инспекторите</w:t>
      </w:r>
      <w:r w:rsidR="004E0783" w:rsidRPr="00F111F1">
        <w:rPr>
          <w:rFonts w:ascii="Arial" w:hAnsi="Arial" w:cs="Arial"/>
          <w:color w:val="000000" w:themeColor="text1"/>
          <w:sz w:val="22"/>
          <w:szCs w:val="22"/>
        </w:rPr>
        <w:t xml:space="preserve"> во ДИЖС</w:t>
      </w:r>
      <w:r w:rsidR="00F111F1" w:rsidRPr="00F111F1">
        <w:rPr>
          <w:rFonts w:ascii="Arial" w:hAnsi="Arial" w:cs="Arial"/>
          <w:color w:val="000000" w:themeColor="text1"/>
          <w:sz w:val="22"/>
          <w:szCs w:val="22"/>
        </w:rPr>
        <w:t xml:space="preserve"> согласно ГОДИШНА ПРОГРАМА ЗА СПЕЦИЈАЛИЗИРАНИ ОБУКИ НА ИНСПЕКТОРИТЕ ЗА 2026 ГОДИНА И ГОДИШЕН ПЛАН</w:t>
      </w:r>
      <w:r w:rsidR="00F111F1" w:rsidRPr="00F111F1">
        <w:rPr>
          <w:rFonts w:ascii="Arial" w:hAnsi="Arial" w:cs="Arial"/>
          <w:color w:val="000000" w:themeColor="text1"/>
          <w:sz w:val="22"/>
          <w:szCs w:val="22"/>
          <w:lang w:val="en-US"/>
        </w:rPr>
        <w:br/>
      </w:r>
      <w:r w:rsidR="00F111F1" w:rsidRPr="00F111F1">
        <w:rPr>
          <w:rFonts w:ascii="Arial" w:hAnsi="Arial" w:cs="Arial"/>
          <w:color w:val="000000" w:themeColor="text1"/>
          <w:sz w:val="22"/>
          <w:szCs w:val="22"/>
        </w:rPr>
        <w:t>ЗА ИНДИВИДУАЛНО СТРУЧНО УСОВРШУВАЊЕ И ОБУКА НА СЕКОЈ ИНСПЕКТОР ЗА 202</w:t>
      </w:r>
      <w:r w:rsidR="00F111F1" w:rsidRPr="00F111F1">
        <w:rPr>
          <w:rFonts w:ascii="Arial" w:hAnsi="Arial" w:cs="Arial"/>
          <w:color w:val="000000" w:themeColor="text1"/>
          <w:sz w:val="22"/>
          <w:szCs w:val="22"/>
          <w:lang w:val="en-US"/>
        </w:rPr>
        <w:t>5</w:t>
      </w:r>
      <w:r w:rsidR="00F111F1" w:rsidRPr="00F111F1">
        <w:rPr>
          <w:rFonts w:ascii="Arial" w:hAnsi="Arial" w:cs="Arial"/>
          <w:color w:val="000000" w:themeColor="text1"/>
          <w:sz w:val="22"/>
          <w:szCs w:val="22"/>
        </w:rPr>
        <w:t xml:space="preserve"> ГОДИНА</w:t>
      </w:r>
      <w:r w:rsidR="00F111F1">
        <w:rPr>
          <w:rFonts w:ascii="Arial" w:hAnsi="Arial" w:cs="Arial"/>
          <w:color w:val="000000" w:themeColor="text1"/>
          <w:sz w:val="22"/>
          <w:szCs w:val="22"/>
        </w:rPr>
        <w:t>, односно Годишн</w:t>
      </w:r>
      <w:r w:rsidR="001C1462">
        <w:rPr>
          <w:rFonts w:ascii="Arial" w:hAnsi="Arial" w:cs="Arial"/>
          <w:color w:val="000000" w:themeColor="text1"/>
          <w:sz w:val="22"/>
          <w:szCs w:val="22"/>
        </w:rPr>
        <w:t>ата</w:t>
      </w:r>
      <w:r w:rsidR="00F111F1">
        <w:rPr>
          <w:rFonts w:ascii="Arial" w:hAnsi="Arial" w:cs="Arial"/>
          <w:color w:val="000000" w:themeColor="text1"/>
          <w:sz w:val="22"/>
          <w:szCs w:val="22"/>
        </w:rPr>
        <w:t xml:space="preserve"> П</w:t>
      </w:r>
      <w:r w:rsidR="001C1462">
        <w:rPr>
          <w:rFonts w:ascii="Arial" w:hAnsi="Arial" w:cs="Arial"/>
          <w:color w:val="000000" w:themeColor="text1"/>
          <w:sz w:val="22"/>
          <w:szCs w:val="22"/>
        </w:rPr>
        <w:t>рограма</w:t>
      </w:r>
      <w:r w:rsidR="00F111F1">
        <w:rPr>
          <w:rFonts w:ascii="Arial" w:hAnsi="Arial" w:cs="Arial"/>
          <w:color w:val="000000" w:themeColor="text1"/>
          <w:sz w:val="22"/>
          <w:szCs w:val="22"/>
        </w:rPr>
        <w:t xml:space="preserve"> за </w:t>
      </w:r>
      <w:r w:rsidR="001C1462">
        <w:rPr>
          <w:rFonts w:ascii="Arial" w:hAnsi="Arial" w:cs="Arial"/>
          <w:color w:val="000000" w:themeColor="text1"/>
          <w:sz w:val="22"/>
          <w:szCs w:val="22"/>
        </w:rPr>
        <w:t xml:space="preserve">генерички </w:t>
      </w:r>
      <w:r w:rsidR="00F111F1">
        <w:rPr>
          <w:rFonts w:ascii="Arial" w:hAnsi="Arial" w:cs="Arial"/>
          <w:color w:val="000000" w:themeColor="text1"/>
          <w:sz w:val="22"/>
          <w:szCs w:val="22"/>
        </w:rPr>
        <w:t>обуки на административни службеници за 2025 година.</w:t>
      </w:r>
    </w:p>
    <w:p w14:paraId="3B2DB057" w14:textId="30A07284" w:rsidR="001A048D" w:rsidRPr="00CB2E91" w:rsidRDefault="001A048D" w:rsidP="00061D68">
      <w:pPr>
        <w:ind w:firstLine="567"/>
        <w:jc w:val="both"/>
        <w:rPr>
          <w:rFonts w:ascii="Arial" w:hAnsi="Arial" w:cs="Arial"/>
          <w:color w:val="000000" w:themeColor="text1"/>
        </w:rPr>
      </w:pPr>
      <w:r w:rsidRPr="00CB2E91">
        <w:rPr>
          <w:rFonts w:ascii="Arial" w:hAnsi="Arial" w:cs="Arial"/>
          <w:b/>
          <w:color w:val="000000" w:themeColor="text1"/>
        </w:rPr>
        <w:t>Буџет и финансирање.</w:t>
      </w:r>
      <w:r w:rsidR="00A449A0" w:rsidRPr="00CB2E91">
        <w:rPr>
          <w:rFonts w:ascii="Arial" w:hAnsi="Arial" w:cs="Arial"/>
          <w:b/>
          <w:color w:val="000000" w:themeColor="text1"/>
        </w:rPr>
        <w:t xml:space="preserve"> </w:t>
      </w:r>
      <w:r w:rsidR="00A449A0" w:rsidRPr="00CB2E91">
        <w:rPr>
          <w:rFonts w:ascii="Arial" w:hAnsi="Arial" w:cs="Arial"/>
          <w:color w:val="000000" w:themeColor="text1"/>
        </w:rPr>
        <w:t>Согласно</w:t>
      </w:r>
      <w:r w:rsidR="00B7202B" w:rsidRPr="00CB2E91">
        <w:rPr>
          <w:rFonts w:ascii="Arial" w:hAnsi="Arial" w:cs="Arial"/>
          <w:color w:val="000000" w:themeColor="text1"/>
        </w:rPr>
        <w:t xml:space="preserve"> </w:t>
      </w:r>
      <w:r w:rsidR="00937C99" w:rsidRPr="00CB2E91">
        <w:rPr>
          <w:rFonts w:ascii="Arial" w:hAnsi="Arial" w:cs="Arial"/>
          <w:color w:val="000000" w:themeColor="text1"/>
        </w:rPr>
        <w:t>Извештајот за реализацијата на буџето</w:t>
      </w:r>
      <w:r w:rsidR="0037743B" w:rsidRPr="00CB2E91">
        <w:rPr>
          <w:rFonts w:ascii="Arial" w:hAnsi="Arial" w:cs="Arial"/>
          <w:color w:val="000000" w:themeColor="text1"/>
        </w:rPr>
        <w:t xml:space="preserve">т </w:t>
      </w:r>
      <w:r w:rsidR="00937C99" w:rsidRPr="00CB2E91">
        <w:rPr>
          <w:rFonts w:ascii="Arial" w:hAnsi="Arial" w:cs="Arial"/>
          <w:color w:val="000000" w:themeColor="text1"/>
        </w:rPr>
        <w:t>за 202</w:t>
      </w:r>
      <w:r w:rsidR="008E6013" w:rsidRPr="00CB2E91">
        <w:rPr>
          <w:rFonts w:ascii="Arial" w:hAnsi="Arial" w:cs="Arial"/>
          <w:color w:val="000000" w:themeColor="text1"/>
        </w:rPr>
        <w:t>5</w:t>
      </w:r>
      <w:r w:rsidR="00937C99" w:rsidRPr="00CB2E91">
        <w:rPr>
          <w:rFonts w:ascii="Arial" w:hAnsi="Arial" w:cs="Arial"/>
          <w:color w:val="000000" w:themeColor="text1"/>
        </w:rPr>
        <w:t xml:space="preserve"> година </w:t>
      </w:r>
      <w:r w:rsidR="00B7202B" w:rsidRPr="00CB2E91">
        <w:rPr>
          <w:rFonts w:ascii="Arial" w:hAnsi="Arial" w:cs="Arial"/>
          <w:color w:val="000000" w:themeColor="text1"/>
        </w:rPr>
        <w:t>н</w:t>
      </w:r>
      <w:r w:rsidR="00937C99" w:rsidRPr="00CB2E91">
        <w:rPr>
          <w:rFonts w:ascii="Arial" w:hAnsi="Arial" w:cs="Arial"/>
          <w:color w:val="000000" w:themeColor="text1"/>
        </w:rPr>
        <w:t>а</w:t>
      </w:r>
      <w:r w:rsidRPr="00CB2E91">
        <w:rPr>
          <w:rFonts w:ascii="Arial" w:hAnsi="Arial" w:cs="Arial"/>
          <w:color w:val="000000" w:themeColor="text1"/>
        </w:rPr>
        <w:t xml:space="preserve"> Државниот инспекторат за животна средина, </w:t>
      </w:r>
      <w:r w:rsidR="00B7202B" w:rsidRPr="00CB2E91">
        <w:rPr>
          <w:rFonts w:ascii="Arial" w:hAnsi="Arial" w:cs="Arial"/>
          <w:color w:val="000000" w:themeColor="text1"/>
        </w:rPr>
        <w:t>степенот на реализација изнесува</w:t>
      </w:r>
      <w:r w:rsidR="00CB2E91" w:rsidRPr="00CB2E91">
        <w:rPr>
          <w:rFonts w:ascii="Arial" w:hAnsi="Arial" w:cs="Arial"/>
          <w:color w:val="000000" w:themeColor="text1"/>
        </w:rPr>
        <w:t>ше</w:t>
      </w:r>
      <w:r w:rsidR="00B7202B" w:rsidRPr="00CB2E91">
        <w:rPr>
          <w:rFonts w:ascii="Arial" w:hAnsi="Arial" w:cs="Arial"/>
          <w:color w:val="000000" w:themeColor="text1"/>
        </w:rPr>
        <w:t xml:space="preserve"> </w:t>
      </w:r>
      <w:r w:rsidR="00CB2E91" w:rsidRPr="00CB2E91">
        <w:rPr>
          <w:rFonts w:ascii="Arial" w:hAnsi="Arial" w:cs="Arial"/>
          <w:color w:val="000000" w:themeColor="text1"/>
          <w:lang w:val="en-US"/>
        </w:rPr>
        <w:t>91</w:t>
      </w:r>
      <w:r w:rsidR="0037743B" w:rsidRPr="00CB2E91">
        <w:rPr>
          <w:rFonts w:ascii="Arial" w:hAnsi="Arial" w:cs="Arial"/>
          <w:color w:val="000000" w:themeColor="text1"/>
        </w:rPr>
        <w:t>,</w:t>
      </w:r>
      <w:r w:rsidR="00CB2E91" w:rsidRPr="00CB2E91">
        <w:rPr>
          <w:rFonts w:ascii="Arial" w:hAnsi="Arial" w:cs="Arial"/>
          <w:color w:val="000000" w:themeColor="text1"/>
        </w:rPr>
        <w:t>21</w:t>
      </w:r>
      <w:r w:rsidR="0037743B" w:rsidRPr="00CB2E91">
        <w:rPr>
          <w:rFonts w:ascii="Arial" w:hAnsi="Arial" w:cs="Arial"/>
          <w:color w:val="000000" w:themeColor="text1"/>
        </w:rPr>
        <w:t>%</w:t>
      </w:r>
      <w:r w:rsidRPr="00CB2E91">
        <w:rPr>
          <w:rFonts w:ascii="Arial" w:hAnsi="Arial" w:cs="Arial"/>
          <w:color w:val="000000" w:themeColor="text1"/>
        </w:rPr>
        <w:t xml:space="preserve">. </w:t>
      </w:r>
    </w:p>
    <w:p w14:paraId="62D2C954" w14:textId="5404EBBF" w:rsidR="001A048D" w:rsidRPr="004A1C93" w:rsidRDefault="001A048D" w:rsidP="001A048D">
      <w:pPr>
        <w:pStyle w:val="Obr-Tekst1"/>
        <w:rPr>
          <w:rFonts w:ascii="Arial" w:hAnsi="Arial" w:cs="Arial"/>
        </w:rPr>
      </w:pPr>
      <w:r w:rsidRPr="004A1C93">
        <w:rPr>
          <w:rFonts w:ascii="Arial" w:hAnsi="Arial" w:cs="Arial"/>
          <w:b/>
        </w:rPr>
        <w:t>Меѓународна соработка.</w:t>
      </w:r>
      <w:r w:rsidR="00A449A0" w:rsidRPr="004A1C93">
        <w:rPr>
          <w:rFonts w:ascii="Arial" w:hAnsi="Arial" w:cs="Arial"/>
          <w:b/>
        </w:rPr>
        <w:t xml:space="preserve"> </w:t>
      </w:r>
      <w:r w:rsidR="00937C99" w:rsidRPr="004A1C93">
        <w:rPr>
          <w:rFonts w:ascii="Arial" w:hAnsi="Arial" w:cs="Arial"/>
        </w:rPr>
        <w:t xml:space="preserve">Во </w:t>
      </w:r>
      <w:r w:rsidR="001C1462">
        <w:rPr>
          <w:rFonts w:ascii="Arial" w:hAnsi="Arial" w:cs="Arial"/>
        </w:rPr>
        <w:t>текот на</w:t>
      </w:r>
      <w:r w:rsidR="00922E2D" w:rsidRPr="004A1C93">
        <w:rPr>
          <w:rFonts w:ascii="Arial" w:hAnsi="Arial" w:cs="Arial"/>
        </w:rPr>
        <w:t xml:space="preserve"> 202</w:t>
      </w:r>
      <w:r w:rsidR="008E6013">
        <w:rPr>
          <w:rFonts w:ascii="Arial" w:hAnsi="Arial" w:cs="Arial"/>
        </w:rPr>
        <w:t>5</w:t>
      </w:r>
      <w:r w:rsidR="00922E2D" w:rsidRPr="004A1C93">
        <w:rPr>
          <w:rFonts w:ascii="Arial" w:hAnsi="Arial" w:cs="Arial"/>
        </w:rPr>
        <w:t xml:space="preserve"> година, Инспекторатот </w:t>
      </w:r>
      <w:r w:rsidR="00937C99" w:rsidRPr="004A1C93">
        <w:rPr>
          <w:rFonts w:ascii="Arial" w:hAnsi="Arial" w:cs="Arial"/>
        </w:rPr>
        <w:t xml:space="preserve">активно </w:t>
      </w:r>
      <w:r w:rsidR="0037743B" w:rsidRPr="004A1C93">
        <w:rPr>
          <w:rFonts w:ascii="Arial" w:hAnsi="Arial" w:cs="Arial"/>
        </w:rPr>
        <w:t>учествуваше</w:t>
      </w:r>
      <w:r w:rsidR="00A449A0" w:rsidRPr="004A1C93">
        <w:rPr>
          <w:rFonts w:ascii="Arial" w:hAnsi="Arial" w:cs="Arial"/>
        </w:rPr>
        <w:t xml:space="preserve"> </w:t>
      </w:r>
      <w:r w:rsidRPr="004A1C93">
        <w:rPr>
          <w:rFonts w:ascii="Arial" w:hAnsi="Arial" w:cs="Arial"/>
        </w:rPr>
        <w:t>во реализација на активности</w:t>
      </w:r>
      <w:r w:rsidR="00922E2D" w:rsidRPr="004A1C93">
        <w:rPr>
          <w:rFonts w:ascii="Arial" w:hAnsi="Arial" w:cs="Arial"/>
        </w:rPr>
        <w:t>те</w:t>
      </w:r>
      <w:r w:rsidRPr="004A1C93">
        <w:rPr>
          <w:rFonts w:ascii="Arial" w:hAnsi="Arial" w:cs="Arial"/>
        </w:rPr>
        <w:t xml:space="preserve"> на Европската </w:t>
      </w:r>
      <w:r w:rsidR="00922E2D" w:rsidRPr="004A1C93">
        <w:rPr>
          <w:rFonts w:ascii="Arial" w:hAnsi="Arial" w:cs="Arial"/>
        </w:rPr>
        <w:t xml:space="preserve">мрежа на инспекторатите </w:t>
      </w:r>
      <w:r w:rsidRPr="004A1C93">
        <w:rPr>
          <w:rFonts w:ascii="Arial" w:hAnsi="Arial" w:cs="Arial"/>
        </w:rPr>
        <w:t xml:space="preserve">за животна средина </w:t>
      </w:r>
      <w:r w:rsidR="00922E2D" w:rsidRPr="004A1C93">
        <w:rPr>
          <w:rFonts w:ascii="Arial" w:hAnsi="Arial" w:cs="Arial"/>
        </w:rPr>
        <w:t>(</w:t>
      </w:r>
      <w:r w:rsidRPr="004A1C93">
        <w:rPr>
          <w:rFonts w:ascii="Arial" w:hAnsi="Arial" w:cs="Arial"/>
          <w:lang w:val="en-US"/>
        </w:rPr>
        <w:t>IMPEL</w:t>
      </w:r>
      <w:r w:rsidR="00922E2D" w:rsidRPr="004A1C93">
        <w:rPr>
          <w:rFonts w:ascii="Arial" w:hAnsi="Arial" w:cs="Arial"/>
        </w:rPr>
        <w:t>)</w:t>
      </w:r>
      <w:r w:rsidRPr="004A1C93">
        <w:rPr>
          <w:rFonts w:ascii="Arial" w:hAnsi="Arial" w:cs="Arial"/>
          <w:lang w:val="en-US"/>
        </w:rPr>
        <w:t xml:space="preserve">, </w:t>
      </w:r>
      <w:r w:rsidRPr="004A1C93">
        <w:rPr>
          <w:rFonts w:ascii="Arial" w:hAnsi="Arial" w:cs="Arial"/>
        </w:rPr>
        <w:t xml:space="preserve">Европската </w:t>
      </w:r>
      <w:r w:rsidR="00922E2D" w:rsidRPr="004A1C93">
        <w:rPr>
          <w:rFonts w:ascii="Arial" w:hAnsi="Arial" w:cs="Arial"/>
        </w:rPr>
        <w:t xml:space="preserve">мрежа на судии и обвинители </w:t>
      </w:r>
      <w:r w:rsidRPr="004A1C93">
        <w:rPr>
          <w:rFonts w:ascii="Arial" w:hAnsi="Arial" w:cs="Arial"/>
        </w:rPr>
        <w:t xml:space="preserve">за животна средина и Платформата </w:t>
      </w:r>
      <w:r w:rsidRPr="004A1C93">
        <w:rPr>
          <w:rFonts w:ascii="Arial" w:hAnsi="Arial" w:cs="Arial"/>
          <w:lang w:val="en-US"/>
        </w:rPr>
        <w:t xml:space="preserve">EMPACT </w:t>
      </w:r>
      <w:r w:rsidRPr="004A1C93">
        <w:rPr>
          <w:rFonts w:ascii="Arial" w:hAnsi="Arial" w:cs="Arial"/>
        </w:rPr>
        <w:t>во рамки</w:t>
      </w:r>
      <w:r w:rsidR="00922E2D" w:rsidRPr="004A1C93">
        <w:rPr>
          <w:rFonts w:ascii="Arial" w:hAnsi="Arial" w:cs="Arial"/>
        </w:rPr>
        <w:t>те</w:t>
      </w:r>
      <w:r w:rsidRPr="004A1C93">
        <w:rPr>
          <w:rFonts w:ascii="Arial" w:hAnsi="Arial" w:cs="Arial"/>
        </w:rPr>
        <w:t xml:space="preserve"> на Под</w:t>
      </w:r>
      <w:r w:rsidR="00922E2D" w:rsidRPr="004A1C93">
        <w:rPr>
          <w:rFonts w:ascii="Arial" w:hAnsi="Arial" w:cs="Arial"/>
        </w:rPr>
        <w:t>-</w:t>
      </w:r>
      <w:r w:rsidRPr="004A1C93">
        <w:rPr>
          <w:rFonts w:ascii="Arial" w:hAnsi="Arial" w:cs="Arial"/>
        </w:rPr>
        <w:t>мрежата за криминал во животната средина на Европол и активности во рамки на Интерпол, Под</w:t>
      </w:r>
      <w:r w:rsidR="00922E2D" w:rsidRPr="004A1C93">
        <w:rPr>
          <w:rFonts w:ascii="Arial" w:hAnsi="Arial" w:cs="Arial"/>
        </w:rPr>
        <w:t>-</w:t>
      </w:r>
      <w:r w:rsidRPr="004A1C93">
        <w:rPr>
          <w:rFonts w:ascii="Arial" w:hAnsi="Arial" w:cs="Arial"/>
        </w:rPr>
        <w:t>мрежа за криминал во животната средина.</w:t>
      </w:r>
    </w:p>
    <w:p w14:paraId="4B827F8B" w14:textId="77777777" w:rsidR="000F6C84" w:rsidRPr="004A1C93" w:rsidRDefault="001A048D" w:rsidP="001A048D">
      <w:pPr>
        <w:pStyle w:val="Obr-Tekst1"/>
        <w:rPr>
          <w:rFonts w:ascii="Arial" w:hAnsi="Arial" w:cs="Arial"/>
          <w:lang w:val="en-US"/>
        </w:rPr>
      </w:pPr>
      <w:r w:rsidRPr="004A1C93">
        <w:rPr>
          <w:rFonts w:ascii="Arial" w:hAnsi="Arial" w:cs="Arial"/>
          <w:b/>
        </w:rPr>
        <w:t>Други активности на инспекциската служба.</w:t>
      </w:r>
    </w:p>
    <w:p w14:paraId="0CCC648D" w14:textId="58A3008B" w:rsidR="004E0783" w:rsidRPr="004A1C93" w:rsidRDefault="004E0783" w:rsidP="001A048D">
      <w:pPr>
        <w:pStyle w:val="Obr-Tekst1"/>
        <w:rPr>
          <w:rFonts w:ascii="Arial" w:hAnsi="Arial" w:cs="Arial"/>
        </w:rPr>
      </w:pPr>
      <w:r w:rsidRPr="004A1C93">
        <w:rPr>
          <w:rFonts w:ascii="Arial" w:hAnsi="Arial" w:cs="Arial"/>
        </w:rPr>
        <w:t xml:space="preserve">На </w:t>
      </w:r>
      <w:r w:rsidR="008E6013">
        <w:rPr>
          <w:rFonts w:ascii="Arial" w:hAnsi="Arial" w:cs="Arial"/>
        </w:rPr>
        <w:t>19</w:t>
      </w:r>
      <w:r w:rsidRPr="004A1C93">
        <w:rPr>
          <w:rFonts w:ascii="Arial" w:hAnsi="Arial" w:cs="Arial"/>
        </w:rPr>
        <w:t xml:space="preserve"> мај </w:t>
      </w:r>
      <w:r w:rsidR="008E6013">
        <w:rPr>
          <w:rFonts w:ascii="Arial" w:hAnsi="Arial" w:cs="Arial"/>
        </w:rPr>
        <w:t>по неколку месечна пауза поради промена на проектниот лидер и постојаниот домашен советник обајцата од страна на земјите од ЕУ, продолжи</w:t>
      </w:r>
      <w:r w:rsidRPr="004A1C93">
        <w:rPr>
          <w:rFonts w:ascii="Arial" w:hAnsi="Arial" w:cs="Arial"/>
        </w:rPr>
        <w:t xml:space="preserve"> со реализација </w:t>
      </w:r>
      <w:r w:rsidR="008E6013">
        <w:rPr>
          <w:rFonts w:ascii="Arial" w:hAnsi="Arial" w:cs="Arial"/>
        </w:rPr>
        <w:t xml:space="preserve">активностите во рамки на </w:t>
      </w:r>
      <w:r w:rsidRPr="004A1C93">
        <w:rPr>
          <w:rFonts w:ascii="Arial" w:hAnsi="Arial" w:cs="Arial"/>
        </w:rPr>
        <w:t>новиот  ЕУ Твининг Проект за зајакнување на административниот капацитет за спроведување на законодавството од областа на животната средина со времетраење од 27 месеци</w:t>
      </w:r>
      <w:r w:rsidR="008E6013">
        <w:rPr>
          <w:rFonts w:ascii="Arial" w:hAnsi="Arial" w:cs="Arial"/>
        </w:rPr>
        <w:t>, до декември 2026 година</w:t>
      </w:r>
      <w:r w:rsidRPr="004A1C93">
        <w:rPr>
          <w:rFonts w:ascii="Arial" w:hAnsi="Arial" w:cs="Arial"/>
        </w:rPr>
        <w:t xml:space="preserve">. </w:t>
      </w:r>
    </w:p>
    <w:p w14:paraId="6863E424" w14:textId="1E6282A7" w:rsidR="00155BAC" w:rsidRPr="004A1C93" w:rsidRDefault="001A048D" w:rsidP="001A048D">
      <w:pPr>
        <w:pStyle w:val="Obr-Tekst1"/>
        <w:rPr>
          <w:rFonts w:ascii="Arial" w:hAnsi="Arial" w:cs="Arial"/>
        </w:rPr>
      </w:pPr>
      <w:r w:rsidRPr="004A1C93">
        <w:rPr>
          <w:rFonts w:ascii="Arial" w:hAnsi="Arial" w:cs="Arial"/>
        </w:rPr>
        <w:t xml:space="preserve">При вршење на </w:t>
      </w:r>
      <w:r w:rsidR="00A449A0" w:rsidRPr="004A1C93">
        <w:rPr>
          <w:rFonts w:ascii="Arial" w:hAnsi="Arial" w:cs="Arial"/>
        </w:rPr>
        <w:t>редовните работни активности,</w:t>
      </w:r>
      <w:r w:rsidRPr="004A1C93">
        <w:rPr>
          <w:rFonts w:ascii="Arial" w:hAnsi="Arial" w:cs="Arial"/>
        </w:rPr>
        <w:t xml:space="preserve"> Инспекторатот ги почитува</w:t>
      </w:r>
      <w:r w:rsidR="00155BAC" w:rsidRPr="004A1C93">
        <w:rPr>
          <w:rFonts w:ascii="Arial" w:hAnsi="Arial" w:cs="Arial"/>
        </w:rPr>
        <w:t>ше</w:t>
      </w:r>
      <w:r w:rsidRPr="004A1C93">
        <w:rPr>
          <w:rFonts w:ascii="Arial" w:hAnsi="Arial" w:cs="Arial"/>
        </w:rPr>
        <w:t xml:space="preserve"> начелата на транспарентност и јавност во согласност со закон</w:t>
      </w:r>
      <w:r w:rsidR="00A449A0" w:rsidRPr="004A1C93">
        <w:rPr>
          <w:rFonts w:ascii="Arial" w:hAnsi="Arial" w:cs="Arial"/>
        </w:rPr>
        <w:t>от, а</w:t>
      </w:r>
      <w:r w:rsidRPr="004A1C93">
        <w:rPr>
          <w:rFonts w:ascii="Arial" w:hAnsi="Arial" w:cs="Arial"/>
        </w:rPr>
        <w:t xml:space="preserve"> информации поврзани со и за работата на Државниот инспекторат за животна средина во електронска форма на граѓаните им се достапни на </w:t>
      </w:r>
      <w:r w:rsidR="004E0783" w:rsidRPr="004A1C93">
        <w:rPr>
          <w:rFonts w:ascii="Arial" w:hAnsi="Arial" w:cs="Arial"/>
        </w:rPr>
        <w:t xml:space="preserve">новата реорганизирана Интернет </w:t>
      </w:r>
      <w:r w:rsidRPr="004A1C93">
        <w:rPr>
          <w:rFonts w:ascii="Arial" w:hAnsi="Arial" w:cs="Arial"/>
        </w:rPr>
        <w:t>стра</w:t>
      </w:r>
      <w:r w:rsidR="008E6013">
        <w:rPr>
          <w:rFonts w:ascii="Arial" w:hAnsi="Arial" w:cs="Arial"/>
        </w:rPr>
        <w:t>ница со подррш</w:t>
      </w:r>
      <w:r w:rsidR="004E0783" w:rsidRPr="004A1C93">
        <w:rPr>
          <w:rFonts w:ascii="Arial" w:hAnsi="Arial" w:cs="Arial"/>
        </w:rPr>
        <w:t>ка на Канцеларијата на Програмата за развој на Обединетите Нации во С.Македонија</w:t>
      </w:r>
      <w:r w:rsidRPr="004A1C93">
        <w:rPr>
          <w:rFonts w:ascii="Arial" w:hAnsi="Arial" w:cs="Arial"/>
        </w:rPr>
        <w:t xml:space="preserve"> (http://www.</w:t>
      </w:r>
      <w:r w:rsidRPr="004A1C93">
        <w:rPr>
          <w:rFonts w:ascii="Arial" w:hAnsi="Arial" w:cs="Arial"/>
          <w:lang w:val="en-US"/>
        </w:rPr>
        <w:t>sei</w:t>
      </w:r>
      <w:r w:rsidRPr="004A1C93">
        <w:rPr>
          <w:rFonts w:ascii="Arial" w:hAnsi="Arial" w:cs="Arial"/>
        </w:rPr>
        <w:t xml:space="preserve">.gov.mk). </w:t>
      </w:r>
      <w:r w:rsidR="008E6013">
        <w:rPr>
          <w:rFonts w:ascii="Arial" w:hAnsi="Arial" w:cs="Arial"/>
        </w:rPr>
        <w:t>Со одлука на Колегиумот на ДИЖС, Инспекторатот ја стави во мирување</w:t>
      </w:r>
      <w:r w:rsidRPr="004A1C93">
        <w:rPr>
          <w:rFonts w:ascii="Arial" w:hAnsi="Arial" w:cs="Arial"/>
        </w:rPr>
        <w:t xml:space="preserve"> официјалната фејсбук страна</w:t>
      </w:r>
      <w:r w:rsidR="00937C99" w:rsidRPr="004A1C93">
        <w:rPr>
          <w:rFonts w:ascii="Arial" w:hAnsi="Arial" w:cs="Arial"/>
        </w:rPr>
        <w:t xml:space="preserve"> на Државниот</w:t>
      </w:r>
      <w:r w:rsidR="00A449A0" w:rsidRPr="004A1C93">
        <w:rPr>
          <w:rFonts w:ascii="Arial" w:hAnsi="Arial" w:cs="Arial"/>
        </w:rPr>
        <w:t xml:space="preserve"> инспекторат за животна средина </w:t>
      </w:r>
      <w:r w:rsidR="008E6013">
        <w:rPr>
          <w:rFonts w:ascii="Arial" w:hAnsi="Arial" w:cs="Arial"/>
        </w:rPr>
        <w:t xml:space="preserve">преку која </w:t>
      </w:r>
      <w:r w:rsidRPr="004A1C93">
        <w:rPr>
          <w:rFonts w:ascii="Arial" w:hAnsi="Arial" w:cs="Arial"/>
        </w:rPr>
        <w:t xml:space="preserve">граѓаните </w:t>
      </w:r>
      <w:r w:rsidR="00937C99" w:rsidRPr="004A1C93">
        <w:rPr>
          <w:rFonts w:ascii="Arial" w:hAnsi="Arial" w:cs="Arial"/>
        </w:rPr>
        <w:t xml:space="preserve"> можеа</w:t>
      </w:r>
      <w:r w:rsidRPr="004A1C93">
        <w:rPr>
          <w:rFonts w:ascii="Arial" w:hAnsi="Arial" w:cs="Arial"/>
        </w:rPr>
        <w:t xml:space="preserve"> да се информираат за теков</w:t>
      </w:r>
      <w:r w:rsidR="001C1462">
        <w:rPr>
          <w:rFonts w:ascii="Arial" w:hAnsi="Arial" w:cs="Arial"/>
        </w:rPr>
        <w:t>ното работење на инспекторатот.</w:t>
      </w:r>
    </w:p>
    <w:p w14:paraId="5B342174" w14:textId="14682C41" w:rsidR="00155BAC" w:rsidRPr="004A1C93" w:rsidRDefault="001A048D" w:rsidP="001A048D">
      <w:pPr>
        <w:pStyle w:val="Obr-Tekst1"/>
        <w:rPr>
          <w:rFonts w:ascii="Arial" w:hAnsi="Arial" w:cs="Arial"/>
        </w:rPr>
      </w:pPr>
      <w:r w:rsidRPr="004A1C93">
        <w:rPr>
          <w:rFonts w:ascii="Arial" w:hAnsi="Arial" w:cs="Arial"/>
        </w:rPr>
        <w:t>Заради широкиот спектар на законски овластувања и надлежности, при своето работење Инспекторатот соработува</w:t>
      </w:r>
      <w:r w:rsidR="00580925" w:rsidRPr="004A1C93">
        <w:rPr>
          <w:rFonts w:ascii="Arial" w:hAnsi="Arial" w:cs="Arial"/>
        </w:rPr>
        <w:t>ше</w:t>
      </w:r>
      <w:r w:rsidRPr="004A1C93">
        <w:rPr>
          <w:rFonts w:ascii="Arial" w:hAnsi="Arial" w:cs="Arial"/>
        </w:rPr>
        <w:t xml:space="preserve"> со бизнис заедницата, </w:t>
      </w:r>
      <w:r w:rsidR="00155BAC" w:rsidRPr="004A1C93">
        <w:rPr>
          <w:rFonts w:ascii="Arial" w:hAnsi="Arial" w:cs="Arial"/>
        </w:rPr>
        <w:t xml:space="preserve">посебно беше нагласена соработката со </w:t>
      </w:r>
      <w:r w:rsidRPr="004A1C93">
        <w:rPr>
          <w:rFonts w:ascii="Arial" w:hAnsi="Arial" w:cs="Arial"/>
        </w:rPr>
        <w:t>граѓански</w:t>
      </w:r>
      <w:r w:rsidR="00155BAC" w:rsidRPr="004A1C93">
        <w:rPr>
          <w:rFonts w:ascii="Arial" w:hAnsi="Arial" w:cs="Arial"/>
        </w:rPr>
        <w:t xml:space="preserve">те </w:t>
      </w:r>
      <w:r w:rsidRPr="004A1C93">
        <w:rPr>
          <w:rFonts w:ascii="Arial" w:hAnsi="Arial" w:cs="Arial"/>
        </w:rPr>
        <w:t>здруженија, образовни</w:t>
      </w:r>
      <w:r w:rsidR="00155BAC" w:rsidRPr="004A1C93">
        <w:rPr>
          <w:rFonts w:ascii="Arial" w:hAnsi="Arial" w:cs="Arial"/>
        </w:rPr>
        <w:t>те</w:t>
      </w:r>
      <w:r w:rsidRPr="004A1C93">
        <w:rPr>
          <w:rFonts w:ascii="Arial" w:hAnsi="Arial" w:cs="Arial"/>
        </w:rPr>
        <w:t xml:space="preserve"> и научни институции и сите чинители кои можат да придонесат со своите активности за зголемување на транспарентноста</w:t>
      </w:r>
      <w:r w:rsidR="00155BAC" w:rsidRPr="004A1C93">
        <w:rPr>
          <w:rFonts w:ascii="Arial" w:hAnsi="Arial" w:cs="Arial"/>
        </w:rPr>
        <w:t xml:space="preserve">, пред се и нагласената соработка со Државната Комисија за спречување на корупција во </w:t>
      </w:r>
      <w:r w:rsidR="00A449A0" w:rsidRPr="004A1C93">
        <w:rPr>
          <w:rFonts w:ascii="Arial" w:hAnsi="Arial" w:cs="Arial"/>
        </w:rPr>
        <w:t>делот на транспаре</w:t>
      </w:r>
      <w:r w:rsidR="004E0783" w:rsidRPr="004A1C93">
        <w:rPr>
          <w:rFonts w:ascii="Arial" w:hAnsi="Arial" w:cs="Arial"/>
        </w:rPr>
        <w:t>н</w:t>
      </w:r>
      <w:r w:rsidR="00A449A0" w:rsidRPr="004A1C93">
        <w:rPr>
          <w:rFonts w:ascii="Arial" w:hAnsi="Arial" w:cs="Arial"/>
        </w:rPr>
        <w:t>тност и интегритет на инспекциската служба</w:t>
      </w:r>
      <w:r w:rsidR="00580925" w:rsidRPr="004A1C93">
        <w:rPr>
          <w:rFonts w:ascii="Arial" w:hAnsi="Arial" w:cs="Arial"/>
        </w:rPr>
        <w:t>.</w:t>
      </w:r>
    </w:p>
    <w:p w14:paraId="79F439F3" w14:textId="77777777" w:rsidR="001A048D" w:rsidRPr="004A1C93" w:rsidRDefault="001A048D" w:rsidP="001A048D">
      <w:pPr>
        <w:pStyle w:val="Obr-Tekst1"/>
        <w:rPr>
          <w:rFonts w:ascii="Arial" w:hAnsi="Arial" w:cs="Arial"/>
          <w:lang w:val="en-US"/>
        </w:rPr>
      </w:pPr>
      <w:r w:rsidRPr="004A1C93">
        <w:rPr>
          <w:rFonts w:ascii="Arial" w:hAnsi="Arial" w:cs="Arial"/>
        </w:rPr>
        <w:t>Со проектите финансирани од разни донатори пред се Европската Унија, се овозможи подобрување на системите за анализа на ризик, како и проценка на ефективноста на работењето на инспекциските служби преку изработени: прирачници, протоколи, стандардни оперативни процедури</w:t>
      </w:r>
      <w:r w:rsidR="00A449A0" w:rsidRPr="004A1C93">
        <w:rPr>
          <w:rFonts w:ascii="Arial" w:hAnsi="Arial" w:cs="Arial"/>
        </w:rPr>
        <w:t xml:space="preserve"> итн</w:t>
      </w:r>
      <w:r w:rsidRPr="004A1C93">
        <w:rPr>
          <w:rFonts w:ascii="Arial" w:hAnsi="Arial" w:cs="Arial"/>
        </w:rPr>
        <w:t>.</w:t>
      </w:r>
    </w:p>
    <w:p w14:paraId="2960252D" w14:textId="443B0321" w:rsidR="001A048D" w:rsidRPr="004A1C93" w:rsidRDefault="00580925" w:rsidP="00580925">
      <w:pPr>
        <w:spacing w:after="0" w:line="240" w:lineRule="auto"/>
        <w:ind w:firstLine="720"/>
        <w:jc w:val="both"/>
        <w:rPr>
          <w:rFonts w:ascii="Arial" w:hAnsi="Arial" w:cs="Arial"/>
        </w:rPr>
      </w:pPr>
      <w:r w:rsidRPr="004A1C93">
        <w:rPr>
          <w:rFonts w:ascii="Arial" w:hAnsi="Arial" w:cs="Arial"/>
          <w:b/>
        </w:rPr>
        <w:t>Заклучоци и препораки.</w:t>
      </w:r>
      <w:r w:rsidRPr="004A1C93">
        <w:rPr>
          <w:rFonts w:ascii="Arial" w:hAnsi="Arial" w:cs="Arial"/>
        </w:rPr>
        <w:t xml:space="preserve"> Општата оценка </w:t>
      </w:r>
      <w:r w:rsidR="00BD3B6C" w:rsidRPr="004A1C93">
        <w:rPr>
          <w:rFonts w:ascii="Arial" w:hAnsi="Arial" w:cs="Arial"/>
        </w:rPr>
        <w:t xml:space="preserve">за </w:t>
      </w:r>
      <w:r w:rsidRPr="004A1C93">
        <w:rPr>
          <w:rFonts w:ascii="Arial" w:hAnsi="Arial" w:cs="Arial"/>
        </w:rPr>
        <w:t xml:space="preserve">реализација на зацртаните програмски цели и задачи, е високо ниво на нивно исполнување, </w:t>
      </w:r>
      <w:r w:rsidR="00BD3B6C" w:rsidRPr="004A1C93">
        <w:rPr>
          <w:rFonts w:ascii="Arial" w:hAnsi="Arial" w:cs="Arial"/>
        </w:rPr>
        <w:t xml:space="preserve">со </w:t>
      </w:r>
      <w:r w:rsidRPr="004A1C93">
        <w:rPr>
          <w:rFonts w:ascii="Arial" w:hAnsi="Arial" w:cs="Arial"/>
        </w:rPr>
        <w:t>квалитетно, ефективно</w:t>
      </w:r>
      <w:r w:rsidR="00BD3B6C" w:rsidRPr="004A1C93">
        <w:rPr>
          <w:rFonts w:ascii="Arial" w:hAnsi="Arial" w:cs="Arial"/>
        </w:rPr>
        <w:t xml:space="preserve"> и</w:t>
      </w:r>
      <w:r w:rsidRPr="004A1C93">
        <w:rPr>
          <w:rFonts w:ascii="Arial" w:hAnsi="Arial" w:cs="Arial"/>
        </w:rPr>
        <w:t xml:space="preserve"> ефикасно почитувањето на роковите, </w:t>
      </w:r>
      <w:r w:rsidR="00BD3B6C" w:rsidRPr="004A1C93">
        <w:rPr>
          <w:rFonts w:ascii="Arial" w:hAnsi="Arial" w:cs="Arial"/>
        </w:rPr>
        <w:t>особено во</w:t>
      </w:r>
      <w:r w:rsidRPr="004A1C93">
        <w:rPr>
          <w:rFonts w:ascii="Arial" w:hAnsi="Arial" w:cs="Arial"/>
        </w:rPr>
        <w:t xml:space="preserve"> остварување</w:t>
      </w:r>
      <w:r w:rsidR="00BD3B6C" w:rsidRPr="004A1C93">
        <w:rPr>
          <w:rFonts w:ascii="Arial" w:hAnsi="Arial" w:cs="Arial"/>
        </w:rPr>
        <w:t>то</w:t>
      </w:r>
      <w:r w:rsidRPr="004A1C93">
        <w:rPr>
          <w:rFonts w:ascii="Arial" w:hAnsi="Arial" w:cs="Arial"/>
        </w:rPr>
        <w:t xml:space="preserve"> на месечните планови за работа на инспекциската служба за 202</w:t>
      </w:r>
      <w:r w:rsidR="008E6013">
        <w:rPr>
          <w:rFonts w:ascii="Arial" w:hAnsi="Arial" w:cs="Arial"/>
        </w:rPr>
        <w:t>5</w:t>
      </w:r>
      <w:r w:rsidRPr="004A1C93">
        <w:rPr>
          <w:rFonts w:ascii="Arial" w:hAnsi="Arial" w:cs="Arial"/>
        </w:rPr>
        <w:t xml:space="preserve"> година.</w:t>
      </w:r>
    </w:p>
    <w:p w14:paraId="687EF999" w14:textId="77777777" w:rsidR="00F451F5" w:rsidRPr="004A1C93" w:rsidRDefault="00F451F5" w:rsidP="00580925">
      <w:pPr>
        <w:spacing w:after="0" w:line="240" w:lineRule="auto"/>
        <w:ind w:firstLine="720"/>
        <w:jc w:val="both"/>
        <w:rPr>
          <w:rFonts w:ascii="Arial" w:hAnsi="Arial" w:cs="Arial"/>
          <w:color w:val="FF0000"/>
        </w:rPr>
      </w:pPr>
    </w:p>
    <w:p w14:paraId="6A3A6302" w14:textId="77777777" w:rsidR="00531C7C" w:rsidRPr="00C12622" w:rsidRDefault="005308FE" w:rsidP="00F451F5">
      <w:pPr>
        <w:pStyle w:val="Obr-Naslov1"/>
        <w:rPr>
          <w:rFonts w:ascii="Arial" w:hAnsi="Arial" w:cs="Arial"/>
          <w:b/>
          <w:bCs/>
          <w:sz w:val="22"/>
          <w:szCs w:val="22"/>
        </w:rPr>
      </w:pPr>
      <w:r w:rsidRPr="00C12622">
        <w:rPr>
          <w:rFonts w:ascii="Arial" w:hAnsi="Arial" w:cs="Arial"/>
          <w:b/>
          <w:bCs/>
          <w:sz w:val="22"/>
          <w:szCs w:val="22"/>
        </w:rPr>
        <w:t>Управување со</w:t>
      </w:r>
      <w:r w:rsidR="00531C7C" w:rsidRPr="00C12622">
        <w:rPr>
          <w:rFonts w:ascii="Arial" w:hAnsi="Arial" w:cs="Arial"/>
          <w:b/>
          <w:bCs/>
          <w:sz w:val="22"/>
          <w:szCs w:val="22"/>
        </w:rPr>
        <w:t xml:space="preserve"> ризици</w:t>
      </w:r>
    </w:p>
    <w:p w14:paraId="5CF52A4D" w14:textId="77777777" w:rsidR="000470D0" w:rsidRPr="004A1C93" w:rsidRDefault="000470D0" w:rsidP="00475F93">
      <w:pPr>
        <w:pStyle w:val="Obr-Tekst1"/>
        <w:rPr>
          <w:rFonts w:ascii="Arial" w:hAnsi="Arial" w:cs="Arial"/>
          <w:lang w:val="en-US"/>
        </w:rPr>
      </w:pPr>
      <w:r w:rsidRPr="004A1C93">
        <w:rPr>
          <w:rFonts w:ascii="Arial" w:hAnsi="Arial" w:cs="Arial"/>
        </w:rPr>
        <w:t xml:space="preserve">Со цел да се воспостави рамка во која ќе се вгради и ќе се развива управувањето со ризици во самиот процес на вршење на инспекциски надзор, односно насочување на ресурсите на Државниот инспекторат за </w:t>
      </w:r>
      <w:r w:rsidR="000F6C84" w:rsidRPr="004A1C93">
        <w:rPr>
          <w:rFonts w:ascii="Arial" w:hAnsi="Arial" w:cs="Arial"/>
        </w:rPr>
        <w:t xml:space="preserve">животна средина </w:t>
      </w:r>
      <w:r w:rsidRPr="004A1C93">
        <w:rPr>
          <w:rFonts w:ascii="Arial" w:hAnsi="Arial" w:cs="Arial"/>
        </w:rPr>
        <w:t xml:space="preserve">онаму каде ризикот за сериозни неправилности е најголем, а при тоа користејќи минимум потребно ниво на интервенција за да се обезбеди усогласеност, </w:t>
      </w:r>
      <w:r w:rsidR="00A449A0" w:rsidRPr="004A1C93">
        <w:rPr>
          <w:rFonts w:ascii="Arial" w:hAnsi="Arial" w:cs="Arial"/>
        </w:rPr>
        <w:t xml:space="preserve">континуирано </w:t>
      </w:r>
      <w:r w:rsidRPr="004A1C93">
        <w:rPr>
          <w:rFonts w:ascii="Arial" w:hAnsi="Arial" w:cs="Arial"/>
        </w:rPr>
        <w:t xml:space="preserve">се </w:t>
      </w:r>
      <w:r w:rsidR="00A449A0" w:rsidRPr="004A1C93">
        <w:rPr>
          <w:rFonts w:ascii="Arial" w:hAnsi="Arial" w:cs="Arial"/>
        </w:rPr>
        <w:t>применува</w:t>
      </w:r>
      <w:r w:rsidRPr="004A1C93">
        <w:rPr>
          <w:rFonts w:ascii="Arial" w:hAnsi="Arial" w:cs="Arial"/>
        </w:rPr>
        <w:t xml:space="preserve"> процесот на управување со ризик, согласно донесената „Методологија за проценка на ризик при планирање на инспекциски надзори“. Законската рамка која се регулира во секторите за инспекциските надзор опфаќа широк спектар на закони и подзаконски акти со кои се уредува организацијата, надлежностите и постапката на вршење на надзор од страна на секој </w:t>
      </w:r>
      <w:r w:rsidR="00A449A0" w:rsidRPr="004A1C93">
        <w:rPr>
          <w:rFonts w:ascii="Arial" w:hAnsi="Arial" w:cs="Arial"/>
        </w:rPr>
        <w:t xml:space="preserve">државен </w:t>
      </w:r>
      <w:r w:rsidRPr="004A1C93">
        <w:rPr>
          <w:rFonts w:ascii="Arial" w:hAnsi="Arial" w:cs="Arial"/>
        </w:rPr>
        <w:t>инспектор во Инспекторатот. Се идентификуваат периодично законските обврски, субјектите кои при вршењето на дејностите не се придржуваат кон законската регулатива и презема</w:t>
      </w:r>
      <w:r w:rsidR="00A449A0" w:rsidRPr="004A1C93">
        <w:rPr>
          <w:rFonts w:ascii="Arial" w:hAnsi="Arial" w:cs="Arial"/>
        </w:rPr>
        <w:t>ње</w:t>
      </w:r>
      <w:r w:rsidRPr="004A1C93">
        <w:rPr>
          <w:rFonts w:ascii="Arial" w:hAnsi="Arial" w:cs="Arial"/>
        </w:rPr>
        <w:t xml:space="preserve"> мерки за нивно санкционирање и санирање на повредите на законските процедури. Заради тоа, управувањето со ризици е од исклучителна важност и претставува составен дел од секојдневното работење на Државниот инспекторат за </w:t>
      </w:r>
      <w:r w:rsidR="000F6C84" w:rsidRPr="004A1C93">
        <w:rPr>
          <w:rFonts w:ascii="Arial" w:hAnsi="Arial" w:cs="Arial"/>
        </w:rPr>
        <w:t>животна средина</w:t>
      </w:r>
      <w:r w:rsidRPr="004A1C93">
        <w:rPr>
          <w:rFonts w:ascii="Arial" w:hAnsi="Arial" w:cs="Arial"/>
        </w:rPr>
        <w:t>. Тоа подразбира воспоставување ефикасен систем на внатрешни контроли, кои треба да се засноваат на: идентификување на ризици и проценка, утврдување на степен на ризици при планирањето на инспекциските надзори, проценка на нивната веројатност и ефект/влијание, следење и оценка за ризиците, како и утврдување на соодветни внатрешни мерки за контролирање на ризици при спроведување, односно извршувањето на инспекциските надзори. Управувањето со ризиците овозможува: донесување поквалитетни одлуки, подобро предвидување и оптимизирање на расположливите средства и ресурси, согледување на приоритетите, како и избегнување на идните проблеми кои можат да се појават при реализацијата на поставените цели. Целта на управувањето со ризик е да ги доведе ризиците во Инспекторатот на прифатливо ниво со спроведување на мерки кои ќе ја ублажат веројатноста за настанување на ризикот и влијанието на реализацијата на ризик. Ризиците се природен дел од секојдневните активности и не може да се избегнат, но може само да бидат управувани. Тоа значи дека треба да се утврди одредено ниво на "прифатлив ризик" за секој конкретен случај во анализата. Прифатлив ризик е степенот на ризик што раководството е подготвено да го прифати во постигнувањето на своите цели. Според „Правилникот за елементите на проценката на ризикот, како и зачестеноста на спроведувањето на инспекциски надзор врз основа на проценката на ризик („Службен весник на Република Северна Македонија“ бр.247/2019), елементите за проценка на ризик се: тежината на штетните последици и веројатноста за случување на штетните последици.</w:t>
      </w:r>
      <w:r w:rsidR="008119A0" w:rsidRPr="004A1C93">
        <w:rPr>
          <w:rFonts w:ascii="Arial" w:hAnsi="Arial" w:cs="Arial"/>
        </w:rPr>
        <w:t xml:space="preserve"> </w:t>
      </w:r>
      <w:r w:rsidRPr="004A1C93">
        <w:rPr>
          <w:rFonts w:ascii="Arial" w:hAnsi="Arial" w:cs="Arial"/>
        </w:rPr>
        <w:t xml:space="preserve">Со Методологијата за проценка на ризик при планирање на инспекциски надзори се пропишува начинот на проценка на ризик, преку идентификација на специфичните ризици во надлежност на контролата од страна на Државниот инспекторат за </w:t>
      </w:r>
      <w:r w:rsidR="000F6C84" w:rsidRPr="004A1C93">
        <w:rPr>
          <w:rFonts w:ascii="Arial" w:hAnsi="Arial" w:cs="Arial"/>
        </w:rPr>
        <w:t xml:space="preserve">животна средина </w:t>
      </w:r>
      <w:r w:rsidRPr="004A1C93">
        <w:rPr>
          <w:rFonts w:ascii="Arial" w:hAnsi="Arial" w:cs="Arial"/>
        </w:rPr>
        <w:t xml:space="preserve">и мерењето на степенот на ризиците, а со цел ефективно и ефикасно планирање на обемот и зачестеноста на надзорот над субјектите во областа на </w:t>
      </w:r>
      <w:r w:rsidR="000F6C84" w:rsidRPr="004A1C93">
        <w:rPr>
          <w:rFonts w:ascii="Arial" w:hAnsi="Arial" w:cs="Arial"/>
        </w:rPr>
        <w:t>животната средина</w:t>
      </w:r>
      <w:r w:rsidRPr="004A1C93">
        <w:rPr>
          <w:rFonts w:ascii="Arial" w:hAnsi="Arial" w:cs="Arial"/>
        </w:rPr>
        <w:t xml:space="preserve">. Месечните планови за инспекциски надзор е важна алатка во управувањето со надзорот, бидејќи ги распоредува ограничените ресурси на Државниот инспекторат за </w:t>
      </w:r>
      <w:r w:rsidR="000F6C84" w:rsidRPr="004A1C93">
        <w:rPr>
          <w:rFonts w:ascii="Arial" w:hAnsi="Arial" w:cs="Arial"/>
        </w:rPr>
        <w:t xml:space="preserve">животна средина </w:t>
      </w:r>
      <w:r w:rsidRPr="004A1C93">
        <w:rPr>
          <w:rFonts w:ascii="Arial" w:hAnsi="Arial" w:cs="Arial"/>
        </w:rPr>
        <w:t xml:space="preserve">со цел да постигне максимални ефекти во спречувањето на неправилностите и минимизирање на штетите. Изработката на месечните планови во извештајниот период во најголем дел се засноваа врз проценката на ризиците. Квалитетот на извршувањето на плановите е во директна корелација со квалитетот на проценката на ризиците. Врз основа на горенаведеното, извршена е проценка на очекуваната состојба во областа на инспекциски надзор од аспект на ризиците за неприменување на прописите за секој инспекциски сектор одделно во Државниот инспекторат за </w:t>
      </w:r>
      <w:r w:rsidR="000F6C84" w:rsidRPr="004A1C93">
        <w:rPr>
          <w:rFonts w:ascii="Arial" w:hAnsi="Arial" w:cs="Arial"/>
        </w:rPr>
        <w:t>животна средина</w:t>
      </w:r>
      <w:r w:rsidRPr="004A1C93">
        <w:rPr>
          <w:rFonts w:ascii="Arial" w:hAnsi="Arial" w:cs="Arial"/>
        </w:rPr>
        <w:t>, при што се лоцирани сензитивните точки по закони (проценка на ризици за неприменување на прописите) каде Инспекторатот при вршење на инспекциски надзор обрна поголемо внимание, при што проценката беше извршена врз основа на долгогодишното вршење на инспекциски надзор во изминатите години, односно редовното вршење на инспекциски надзор по закони и области. Како основ при изготвување на плановите во извештајниот период се податоци земени од годишниот план, за што се изготвувани месечни планови од областите за кои е надлежен Инспекторатот, законската регулатива и сл. Оттука, произлегува дека проценката на ризиците е извршена врз основа на два вида влезни информации за проценка на влијанието на ризикот и проценка на веројатноста за појавување на ризикот. Врз основа на тоа, е дадена проценка за очекуваната состојба во областа на инспекциски надзор од аспект на ризиците за неприменување на прописите за секој сектор одделно по закони по кои постапува секторот</w:t>
      </w:r>
      <w:r w:rsidRPr="004A1C93">
        <w:rPr>
          <w:rFonts w:ascii="Arial" w:hAnsi="Arial" w:cs="Arial"/>
          <w:lang w:val="en-US"/>
        </w:rPr>
        <w:t>.</w:t>
      </w:r>
    </w:p>
    <w:p w14:paraId="4464BF5D" w14:textId="77777777" w:rsidR="00475F93" w:rsidRPr="00C12622" w:rsidRDefault="00475F93" w:rsidP="00F451F5">
      <w:pPr>
        <w:pStyle w:val="Obr-Naslov2"/>
        <w:rPr>
          <w:rFonts w:ascii="Arial" w:hAnsi="Arial" w:cs="Arial"/>
          <w:b/>
          <w:bCs/>
        </w:rPr>
      </w:pPr>
      <w:bookmarkStart w:id="1" w:name="_Toc89346960"/>
      <w:r w:rsidRPr="00C12622">
        <w:rPr>
          <w:rFonts w:ascii="Arial" w:hAnsi="Arial" w:cs="Arial"/>
          <w:b/>
          <w:bCs/>
        </w:rPr>
        <w:t>Дефинирање на ризични области</w:t>
      </w:r>
      <w:bookmarkEnd w:id="1"/>
    </w:p>
    <w:p w14:paraId="680E2222" w14:textId="75FB490E" w:rsidR="00475F93" w:rsidRPr="004A1C93" w:rsidRDefault="00475F93" w:rsidP="00475F93">
      <w:pPr>
        <w:pStyle w:val="Obr-Tekst1"/>
        <w:rPr>
          <w:rFonts w:ascii="Arial" w:hAnsi="Arial" w:cs="Arial"/>
        </w:rPr>
      </w:pPr>
      <w:r w:rsidRPr="004A1C93">
        <w:rPr>
          <w:rFonts w:ascii="Arial" w:hAnsi="Arial" w:cs="Arial"/>
        </w:rPr>
        <w:t>Предмет</w:t>
      </w:r>
      <w:r w:rsidR="00FF43DC" w:rsidRPr="004A1C93">
        <w:rPr>
          <w:rFonts w:ascii="Arial" w:hAnsi="Arial" w:cs="Arial"/>
        </w:rPr>
        <w:t>от</w:t>
      </w:r>
      <w:r w:rsidRPr="004A1C93">
        <w:rPr>
          <w:rFonts w:ascii="Arial" w:hAnsi="Arial" w:cs="Arial"/>
        </w:rPr>
        <w:t xml:space="preserve"> на инспекциски надзор </w:t>
      </w:r>
      <w:r w:rsidR="00FF43DC" w:rsidRPr="004A1C93">
        <w:rPr>
          <w:rFonts w:ascii="Arial" w:hAnsi="Arial" w:cs="Arial"/>
        </w:rPr>
        <w:t xml:space="preserve">се врши врз основа на веќе дефинирани ризични области во животната средина, природата и </w:t>
      </w:r>
      <w:r w:rsidR="008119A0" w:rsidRPr="004A1C93">
        <w:rPr>
          <w:rFonts w:ascii="Arial" w:hAnsi="Arial" w:cs="Arial"/>
        </w:rPr>
        <w:t>водостопанството</w:t>
      </w:r>
      <w:r w:rsidR="00FF43DC" w:rsidRPr="004A1C93">
        <w:rPr>
          <w:rFonts w:ascii="Arial" w:hAnsi="Arial" w:cs="Arial"/>
        </w:rPr>
        <w:t xml:space="preserve"> врз основа на одредени критериуми. Со вршење на квалитетни, ефикасни и ефективни инспекциски надзори се намалува риз</w:t>
      </w:r>
      <w:r w:rsidR="008119A0" w:rsidRPr="004A1C93">
        <w:rPr>
          <w:rFonts w:ascii="Arial" w:hAnsi="Arial" w:cs="Arial"/>
        </w:rPr>
        <w:t>и</w:t>
      </w:r>
      <w:r w:rsidR="00FF43DC" w:rsidRPr="004A1C93">
        <w:rPr>
          <w:rFonts w:ascii="Arial" w:hAnsi="Arial" w:cs="Arial"/>
        </w:rPr>
        <w:t xml:space="preserve">кот од многу аспекти. Во </w:t>
      </w:r>
      <w:r w:rsidR="001C1462">
        <w:rPr>
          <w:rFonts w:ascii="Arial" w:hAnsi="Arial" w:cs="Arial"/>
        </w:rPr>
        <w:t>текот</w:t>
      </w:r>
      <w:r w:rsidR="00FF43DC" w:rsidRPr="004A1C93">
        <w:rPr>
          <w:rFonts w:ascii="Arial" w:hAnsi="Arial" w:cs="Arial"/>
        </w:rPr>
        <w:t xml:space="preserve"> на 202</w:t>
      </w:r>
      <w:r w:rsidR="009A2334">
        <w:rPr>
          <w:rFonts w:ascii="Arial" w:hAnsi="Arial" w:cs="Arial"/>
        </w:rPr>
        <w:t>5</w:t>
      </w:r>
      <w:r w:rsidR="00FF43DC" w:rsidRPr="004A1C93">
        <w:rPr>
          <w:rFonts w:ascii="Arial" w:hAnsi="Arial" w:cs="Arial"/>
        </w:rPr>
        <w:t xml:space="preserve"> година </w:t>
      </w:r>
      <w:r w:rsidR="008119A0" w:rsidRPr="004A1C93">
        <w:rPr>
          <w:rFonts w:ascii="Arial" w:hAnsi="Arial" w:cs="Arial"/>
        </w:rPr>
        <w:t xml:space="preserve">беа </w:t>
      </w:r>
      <w:r w:rsidR="00FF43DC" w:rsidRPr="004A1C93">
        <w:rPr>
          <w:rFonts w:ascii="Arial" w:hAnsi="Arial" w:cs="Arial"/>
        </w:rPr>
        <w:t xml:space="preserve">дефинирани </w:t>
      </w:r>
      <w:r w:rsidRPr="004A1C93">
        <w:rPr>
          <w:rFonts w:ascii="Arial" w:hAnsi="Arial" w:cs="Arial"/>
        </w:rPr>
        <w:t>следните ризични области</w:t>
      </w:r>
      <w:r w:rsidR="00FF43DC" w:rsidRPr="004A1C93">
        <w:rPr>
          <w:rFonts w:ascii="Arial" w:hAnsi="Arial" w:cs="Arial"/>
        </w:rPr>
        <w:t xml:space="preserve"> каде и беа вршени с</w:t>
      </w:r>
      <w:r w:rsidR="00AB218D" w:rsidRPr="004A1C93">
        <w:rPr>
          <w:rFonts w:ascii="Arial" w:hAnsi="Arial" w:cs="Arial"/>
        </w:rPr>
        <w:t>ите три видови на инспекциски на</w:t>
      </w:r>
      <w:r w:rsidR="00FF43DC" w:rsidRPr="004A1C93">
        <w:rPr>
          <w:rFonts w:ascii="Arial" w:hAnsi="Arial" w:cs="Arial"/>
        </w:rPr>
        <w:t>дзори</w:t>
      </w:r>
      <w:r w:rsidRPr="004A1C93">
        <w:rPr>
          <w:rFonts w:ascii="Arial" w:hAnsi="Arial" w:cs="Arial"/>
        </w:rPr>
        <w:t>:</w:t>
      </w:r>
    </w:p>
    <w:p w14:paraId="014059E8" w14:textId="77777777" w:rsidR="00475F93" w:rsidRPr="004A1C93" w:rsidRDefault="00475F93" w:rsidP="00F451F5">
      <w:pPr>
        <w:pStyle w:val="ListBullet"/>
        <w:rPr>
          <w:rFonts w:ascii="Arial" w:hAnsi="Arial" w:cs="Arial"/>
          <w:szCs w:val="22"/>
        </w:rPr>
      </w:pPr>
      <w:r w:rsidRPr="004A1C93">
        <w:rPr>
          <w:rFonts w:ascii="Arial" w:hAnsi="Arial" w:cs="Arial"/>
          <w:szCs w:val="22"/>
        </w:rPr>
        <w:t>ризичните области во индустриско спречување и контрола на загадувањето (интегрирани еколошки дозволи);</w:t>
      </w:r>
    </w:p>
    <w:p w14:paraId="1CC5CDCF" w14:textId="77777777" w:rsidR="00475F93" w:rsidRPr="004A1C93" w:rsidRDefault="00475F93" w:rsidP="00F451F5">
      <w:pPr>
        <w:pStyle w:val="ListBullet"/>
        <w:rPr>
          <w:rFonts w:ascii="Arial" w:hAnsi="Arial" w:cs="Arial"/>
          <w:szCs w:val="22"/>
        </w:rPr>
      </w:pPr>
      <w:r w:rsidRPr="004A1C93">
        <w:rPr>
          <w:rFonts w:ascii="Arial" w:hAnsi="Arial" w:cs="Arial"/>
          <w:szCs w:val="22"/>
        </w:rPr>
        <w:t xml:space="preserve">ризичните области во управувањето со отпадот (сите текови на отпадот); </w:t>
      </w:r>
    </w:p>
    <w:p w14:paraId="6B753E56" w14:textId="77777777" w:rsidR="00475F93" w:rsidRPr="004A1C93" w:rsidRDefault="00475F93" w:rsidP="00F451F5">
      <w:pPr>
        <w:pStyle w:val="ListBullet"/>
        <w:rPr>
          <w:rFonts w:ascii="Arial" w:hAnsi="Arial" w:cs="Arial"/>
          <w:szCs w:val="22"/>
        </w:rPr>
      </w:pPr>
      <w:r w:rsidRPr="004A1C93">
        <w:rPr>
          <w:rFonts w:ascii="Arial" w:hAnsi="Arial" w:cs="Arial"/>
          <w:szCs w:val="22"/>
        </w:rPr>
        <w:t>ризичните области во заштита на водите (водостопански субјекти)</w:t>
      </w:r>
      <w:r w:rsidRPr="004A1C93">
        <w:rPr>
          <w:rFonts w:ascii="Arial" w:hAnsi="Arial" w:cs="Arial"/>
          <w:szCs w:val="22"/>
          <w:lang w:val="en-US"/>
        </w:rPr>
        <w:t>;</w:t>
      </w:r>
    </w:p>
    <w:p w14:paraId="0BE5612B" w14:textId="77777777" w:rsidR="00475F93" w:rsidRPr="004A1C93" w:rsidRDefault="00475F93" w:rsidP="00F451F5">
      <w:pPr>
        <w:pStyle w:val="ListBullet"/>
        <w:rPr>
          <w:rFonts w:ascii="Arial" w:hAnsi="Arial" w:cs="Arial"/>
          <w:szCs w:val="22"/>
        </w:rPr>
      </w:pPr>
      <w:r w:rsidRPr="004A1C93">
        <w:rPr>
          <w:rFonts w:ascii="Arial" w:hAnsi="Arial" w:cs="Arial"/>
          <w:szCs w:val="22"/>
        </w:rPr>
        <w:t>ризичните области во заштита на природата (управување со Национални паркови).</w:t>
      </w:r>
    </w:p>
    <w:p w14:paraId="79CD6A7C" w14:textId="77777777" w:rsidR="00475F93" w:rsidRPr="004A1C93" w:rsidRDefault="00475F93" w:rsidP="00475F93">
      <w:pPr>
        <w:pStyle w:val="Obr-Tekst1"/>
        <w:rPr>
          <w:rFonts w:ascii="Arial" w:hAnsi="Arial" w:cs="Arial"/>
        </w:rPr>
      </w:pPr>
      <w:r w:rsidRPr="004A1C93">
        <w:rPr>
          <w:rFonts w:ascii="Arial" w:hAnsi="Arial" w:cs="Arial"/>
        </w:rPr>
        <w:t>Дефинирањето на ризичните области се базира</w:t>
      </w:r>
      <w:r w:rsidR="00FF43DC" w:rsidRPr="004A1C93">
        <w:rPr>
          <w:rFonts w:ascii="Arial" w:hAnsi="Arial" w:cs="Arial"/>
        </w:rPr>
        <w:t>ше</w:t>
      </w:r>
      <w:r w:rsidRPr="004A1C93">
        <w:rPr>
          <w:rFonts w:ascii="Arial" w:hAnsi="Arial" w:cs="Arial"/>
        </w:rPr>
        <w:t xml:space="preserve"> на утврдените и очекуваните ризици од досегашните инспекциски надзори и врз основа на проценката по ризикот врз животната средина.</w:t>
      </w:r>
    </w:p>
    <w:p w14:paraId="587B1C45" w14:textId="77777777" w:rsidR="00475F93" w:rsidRPr="004A1C93" w:rsidRDefault="00475F93" w:rsidP="00475F93">
      <w:pPr>
        <w:pStyle w:val="Obr-Tekst1"/>
        <w:rPr>
          <w:rFonts w:ascii="Arial" w:hAnsi="Arial" w:cs="Arial"/>
        </w:rPr>
      </w:pPr>
      <w:r w:rsidRPr="004A1C93">
        <w:rPr>
          <w:rFonts w:ascii="Arial" w:hAnsi="Arial" w:cs="Arial"/>
        </w:rPr>
        <w:t>Утврдувањето на ризикот се спроведува</w:t>
      </w:r>
      <w:r w:rsidR="00FF43DC" w:rsidRPr="004A1C93">
        <w:rPr>
          <w:rFonts w:ascii="Arial" w:hAnsi="Arial" w:cs="Arial"/>
        </w:rPr>
        <w:t>ше</w:t>
      </w:r>
      <w:r w:rsidRPr="004A1C93">
        <w:rPr>
          <w:rFonts w:ascii="Arial" w:hAnsi="Arial" w:cs="Arial"/>
        </w:rPr>
        <w:t xml:space="preserve"> од државните инспектори за животна средина, државните инспектори за заштита на природата и водостопанските инспектори во соработка со експерти од различни области на животната средина, универзитетската и бизнис заедницата  преку размена на информации, увид во документација и извештаи за извршени лабораториски испитувања од надлежни институции и овластени и/или акредитирани лаборатории за животна средина. Методологијата за анализа и процена на ризикот е единствена за сите субјекти кои вршат индустриска дејност, односно управуваат со заштитени со закон подрачја и основата им е вршење водостопанска дејност. </w:t>
      </w:r>
    </w:p>
    <w:p w14:paraId="05F85B69" w14:textId="77777777" w:rsidR="00475F93" w:rsidRPr="004A1C93" w:rsidRDefault="00475F93" w:rsidP="00475F93">
      <w:pPr>
        <w:pStyle w:val="Obr-Tekst1"/>
        <w:rPr>
          <w:rFonts w:ascii="Arial" w:hAnsi="Arial" w:cs="Arial"/>
        </w:rPr>
      </w:pPr>
      <w:r w:rsidRPr="004A1C93">
        <w:rPr>
          <w:rFonts w:ascii="Arial" w:hAnsi="Arial" w:cs="Arial"/>
        </w:rPr>
        <w:t>Во идентификувањето на ризикот, до</w:t>
      </w:r>
      <w:r w:rsidR="00FF43DC" w:rsidRPr="004A1C93">
        <w:rPr>
          <w:rFonts w:ascii="Arial" w:hAnsi="Arial" w:cs="Arial"/>
        </w:rPr>
        <w:t>полнителни фактори кои се земаа во предвид б</w:t>
      </w:r>
      <w:r w:rsidRPr="004A1C93">
        <w:rPr>
          <w:rFonts w:ascii="Arial" w:hAnsi="Arial" w:cs="Arial"/>
        </w:rPr>
        <w:t>е</w:t>
      </w:r>
      <w:r w:rsidR="00FF43DC" w:rsidRPr="004A1C93">
        <w:rPr>
          <w:rFonts w:ascii="Arial" w:hAnsi="Arial" w:cs="Arial"/>
        </w:rPr>
        <w:t>а</w:t>
      </w:r>
      <w:r w:rsidRPr="004A1C93">
        <w:rPr>
          <w:rFonts w:ascii="Arial" w:hAnsi="Arial" w:cs="Arial"/>
        </w:rPr>
        <w:t>:</w:t>
      </w:r>
    </w:p>
    <w:p w14:paraId="23D7848B" w14:textId="77777777" w:rsidR="00475F93" w:rsidRPr="004A1C93" w:rsidRDefault="00475F93" w:rsidP="00F451F5">
      <w:pPr>
        <w:pStyle w:val="ListBullet"/>
        <w:rPr>
          <w:rFonts w:ascii="Arial" w:hAnsi="Arial" w:cs="Arial"/>
          <w:szCs w:val="22"/>
        </w:rPr>
      </w:pPr>
      <w:r w:rsidRPr="004A1C93">
        <w:rPr>
          <w:rFonts w:ascii="Arial" w:hAnsi="Arial" w:cs="Arial"/>
          <w:szCs w:val="22"/>
        </w:rPr>
        <w:t>Непостапување по одредбите од Интегрираните еколошки дозволи,</w:t>
      </w:r>
    </w:p>
    <w:p w14:paraId="1E048138" w14:textId="77777777" w:rsidR="00475F93" w:rsidRPr="004A1C93" w:rsidRDefault="00475F93" w:rsidP="00F451F5">
      <w:pPr>
        <w:pStyle w:val="ListBullet"/>
        <w:rPr>
          <w:rFonts w:ascii="Arial" w:hAnsi="Arial" w:cs="Arial"/>
          <w:szCs w:val="22"/>
        </w:rPr>
      </w:pPr>
      <w:r w:rsidRPr="004A1C93">
        <w:rPr>
          <w:rFonts w:ascii="Arial" w:hAnsi="Arial" w:cs="Arial"/>
          <w:szCs w:val="22"/>
        </w:rPr>
        <w:t>Непостапување по одредбите од Елаборатите за животната средина;</w:t>
      </w:r>
    </w:p>
    <w:p w14:paraId="2DDE0814" w14:textId="77777777" w:rsidR="00475F93" w:rsidRPr="004A1C93" w:rsidRDefault="00475F93" w:rsidP="00F451F5">
      <w:pPr>
        <w:pStyle w:val="ListBullet"/>
        <w:rPr>
          <w:rFonts w:ascii="Arial" w:hAnsi="Arial" w:cs="Arial"/>
          <w:szCs w:val="22"/>
        </w:rPr>
      </w:pPr>
      <w:r w:rsidRPr="004A1C93">
        <w:rPr>
          <w:rFonts w:ascii="Arial" w:hAnsi="Arial" w:cs="Arial"/>
          <w:szCs w:val="22"/>
        </w:rPr>
        <w:t>Непостапување по одредбите од Законот за заштита на природата;</w:t>
      </w:r>
    </w:p>
    <w:p w14:paraId="39E8ACBA" w14:textId="77777777" w:rsidR="00475F93" w:rsidRPr="004A1C93" w:rsidRDefault="00475F93" w:rsidP="00F451F5">
      <w:pPr>
        <w:pStyle w:val="ListBullet"/>
        <w:rPr>
          <w:rFonts w:ascii="Arial" w:hAnsi="Arial" w:cs="Arial"/>
          <w:szCs w:val="22"/>
        </w:rPr>
      </w:pPr>
      <w:r w:rsidRPr="004A1C93">
        <w:rPr>
          <w:rFonts w:ascii="Arial" w:hAnsi="Arial" w:cs="Arial"/>
          <w:szCs w:val="22"/>
        </w:rPr>
        <w:t>Непостапување по одредбите од Законот за водите;</w:t>
      </w:r>
    </w:p>
    <w:p w14:paraId="2E371DA9" w14:textId="77777777" w:rsidR="00475F93" w:rsidRPr="004A1C93" w:rsidRDefault="00475F93" w:rsidP="00671F70">
      <w:pPr>
        <w:pStyle w:val="ListBullet"/>
        <w:jc w:val="both"/>
        <w:rPr>
          <w:rFonts w:ascii="Arial" w:hAnsi="Arial" w:cs="Arial"/>
          <w:b/>
          <w:szCs w:val="22"/>
        </w:rPr>
      </w:pPr>
      <w:r w:rsidRPr="004A1C93">
        <w:rPr>
          <w:rFonts w:ascii="Arial" w:hAnsi="Arial" w:cs="Arial"/>
          <w:szCs w:val="22"/>
        </w:rPr>
        <w:t>Непостапување по одредбите од Законите за управување со отпадот, управување со пакување и отпад од пакување, управување со батерии и акумулатори и отпад од батерии и акумулатори и управување со електрична и електронска опрема и отпад од електрична и електронска опрема, односно невоспоставен систем за управување со сите текови на отпадот, немање минимум критериуми за санитарните депонии во РСМ.</w:t>
      </w:r>
    </w:p>
    <w:p w14:paraId="137997D1" w14:textId="37620EC0" w:rsidR="00475F93" w:rsidRPr="004A1C93" w:rsidRDefault="00475F93" w:rsidP="00475F93">
      <w:pPr>
        <w:pStyle w:val="Obr-Tekst1"/>
        <w:rPr>
          <w:rFonts w:ascii="Arial" w:hAnsi="Arial" w:cs="Arial"/>
        </w:rPr>
      </w:pPr>
      <w:r w:rsidRPr="004A1C93">
        <w:rPr>
          <w:rFonts w:ascii="Arial" w:hAnsi="Arial" w:cs="Arial"/>
        </w:rPr>
        <w:t xml:space="preserve">Подетален опис на ризичните области кои </w:t>
      </w:r>
      <w:r w:rsidR="00661AAC" w:rsidRPr="004A1C93">
        <w:rPr>
          <w:rFonts w:ascii="Arial" w:hAnsi="Arial" w:cs="Arial"/>
        </w:rPr>
        <w:t>беа</w:t>
      </w:r>
      <w:r w:rsidRPr="004A1C93">
        <w:rPr>
          <w:rFonts w:ascii="Arial" w:hAnsi="Arial" w:cs="Arial"/>
        </w:rPr>
        <w:t xml:space="preserve"> предмет на инспекциски надзор во текот на 202</w:t>
      </w:r>
      <w:r w:rsidR="009A2334">
        <w:rPr>
          <w:rFonts w:ascii="Arial" w:hAnsi="Arial" w:cs="Arial"/>
        </w:rPr>
        <w:t>5</w:t>
      </w:r>
      <w:r w:rsidR="00661AAC" w:rsidRPr="004A1C93">
        <w:rPr>
          <w:rFonts w:ascii="Arial" w:hAnsi="Arial" w:cs="Arial"/>
        </w:rPr>
        <w:t xml:space="preserve"> година е идентификуван</w:t>
      </w:r>
      <w:r w:rsidRPr="004A1C93">
        <w:rPr>
          <w:rFonts w:ascii="Arial" w:hAnsi="Arial" w:cs="Arial"/>
        </w:rPr>
        <w:t xml:space="preserve">  во следниве области :</w:t>
      </w:r>
    </w:p>
    <w:p w14:paraId="3AC1E1FA" w14:textId="77777777" w:rsidR="00475F93" w:rsidRPr="004A1C93" w:rsidRDefault="00475F93" w:rsidP="00F451F5">
      <w:pPr>
        <w:pStyle w:val="ListBullet"/>
        <w:rPr>
          <w:rFonts w:ascii="Arial" w:hAnsi="Arial" w:cs="Arial"/>
          <w:szCs w:val="22"/>
        </w:rPr>
      </w:pPr>
      <w:r w:rsidRPr="004A1C93">
        <w:rPr>
          <w:rFonts w:ascii="Arial" w:hAnsi="Arial" w:cs="Arial"/>
          <w:szCs w:val="22"/>
        </w:rPr>
        <w:t>Управување со опасен отпад (отпадно масло, батерии и акумулатори, електронски и електричен отпад и друго)</w:t>
      </w:r>
    </w:p>
    <w:p w14:paraId="3B06FE60" w14:textId="77777777" w:rsidR="00475F93" w:rsidRPr="004A1C93" w:rsidRDefault="00475F93" w:rsidP="00F451F5">
      <w:pPr>
        <w:pStyle w:val="ListBullet"/>
        <w:rPr>
          <w:rFonts w:ascii="Arial" w:hAnsi="Arial" w:cs="Arial"/>
          <w:szCs w:val="22"/>
        </w:rPr>
      </w:pPr>
      <w:r w:rsidRPr="004A1C93">
        <w:rPr>
          <w:rFonts w:ascii="Arial" w:hAnsi="Arial" w:cs="Arial"/>
          <w:szCs w:val="22"/>
        </w:rPr>
        <w:t>Управување со неопасен отпад (складови со метален отпад и промет со забранети предмети и материјали)</w:t>
      </w:r>
    </w:p>
    <w:p w14:paraId="16597874" w14:textId="77777777" w:rsidR="00475F93" w:rsidRPr="004A1C93" w:rsidRDefault="00671F70" w:rsidP="00F451F5">
      <w:pPr>
        <w:pStyle w:val="ListBullet"/>
        <w:rPr>
          <w:rFonts w:ascii="Arial" w:hAnsi="Arial" w:cs="Arial"/>
          <w:szCs w:val="22"/>
        </w:rPr>
      </w:pPr>
      <w:r w:rsidRPr="004A1C93">
        <w:rPr>
          <w:rFonts w:ascii="Arial" w:hAnsi="Arial" w:cs="Arial"/>
          <w:szCs w:val="22"/>
        </w:rPr>
        <w:t>А-</w:t>
      </w:r>
      <w:r w:rsidR="00475F93" w:rsidRPr="004A1C93">
        <w:rPr>
          <w:rFonts w:ascii="Arial" w:hAnsi="Arial" w:cs="Arial"/>
          <w:szCs w:val="22"/>
        </w:rPr>
        <w:t>ИСКЗ дозволи (контрола на условите наведени во дозволите)</w:t>
      </w:r>
    </w:p>
    <w:p w14:paraId="016EA9E0" w14:textId="77777777" w:rsidR="00475F93" w:rsidRPr="004A1C93" w:rsidRDefault="00475F93" w:rsidP="00F451F5">
      <w:pPr>
        <w:pStyle w:val="ListBullet"/>
        <w:rPr>
          <w:rFonts w:ascii="Arial" w:hAnsi="Arial" w:cs="Arial"/>
          <w:szCs w:val="22"/>
        </w:rPr>
      </w:pPr>
      <w:r w:rsidRPr="004A1C93">
        <w:rPr>
          <w:rFonts w:ascii="Arial" w:hAnsi="Arial" w:cs="Arial"/>
          <w:szCs w:val="22"/>
        </w:rPr>
        <w:t xml:space="preserve">Елаборати за животна средина (контрола на условите </w:t>
      </w:r>
      <w:r w:rsidR="008119A0" w:rsidRPr="004A1C93">
        <w:rPr>
          <w:rFonts w:ascii="Arial" w:hAnsi="Arial" w:cs="Arial"/>
          <w:szCs w:val="22"/>
        </w:rPr>
        <w:t xml:space="preserve">наведени </w:t>
      </w:r>
      <w:r w:rsidRPr="004A1C93">
        <w:rPr>
          <w:rFonts w:ascii="Arial" w:hAnsi="Arial" w:cs="Arial"/>
          <w:szCs w:val="22"/>
        </w:rPr>
        <w:t>во елаборатите)</w:t>
      </w:r>
    </w:p>
    <w:p w14:paraId="0D779E8A" w14:textId="77777777" w:rsidR="00475F93" w:rsidRPr="004A1C93" w:rsidRDefault="00475F93" w:rsidP="00F451F5">
      <w:pPr>
        <w:pStyle w:val="ListBullet"/>
        <w:rPr>
          <w:rFonts w:ascii="Arial" w:hAnsi="Arial" w:cs="Arial"/>
          <w:szCs w:val="22"/>
        </w:rPr>
      </w:pPr>
      <w:r w:rsidRPr="004A1C93">
        <w:rPr>
          <w:rFonts w:ascii="Arial" w:hAnsi="Arial" w:cs="Arial"/>
          <w:szCs w:val="22"/>
        </w:rPr>
        <w:t>Контрола на Ф-гасови</w:t>
      </w:r>
      <w:r w:rsidR="008119A0" w:rsidRPr="004A1C93">
        <w:rPr>
          <w:rFonts w:ascii="Arial" w:hAnsi="Arial" w:cs="Arial"/>
          <w:szCs w:val="22"/>
        </w:rPr>
        <w:t xml:space="preserve"> (фреони, системи за ладење)</w:t>
      </w:r>
    </w:p>
    <w:p w14:paraId="4109D566" w14:textId="77777777" w:rsidR="00475F93" w:rsidRPr="004A1C93" w:rsidRDefault="00475F93" w:rsidP="000F6C84">
      <w:pPr>
        <w:pStyle w:val="ListBullet"/>
        <w:jc w:val="both"/>
        <w:rPr>
          <w:rFonts w:ascii="Arial" w:hAnsi="Arial" w:cs="Arial"/>
          <w:szCs w:val="22"/>
        </w:rPr>
      </w:pPr>
      <w:r w:rsidRPr="004A1C93">
        <w:rPr>
          <w:rFonts w:ascii="Arial" w:hAnsi="Arial" w:cs="Arial"/>
          <w:szCs w:val="22"/>
        </w:rPr>
        <w:t>Заштитени подрачја на природата (контрола на субјектите кои управуваат со заштитените подрачја и реализација на плановите за управување, недозволено депонирање на отпад на територијата на заштитеното подрачје, појава на пожари, недозволено собирање на заштитени животински и растителни видови),</w:t>
      </w:r>
    </w:p>
    <w:p w14:paraId="314C710D" w14:textId="77777777" w:rsidR="00475F93" w:rsidRPr="004A1C93" w:rsidRDefault="00475F93" w:rsidP="000F6C84">
      <w:pPr>
        <w:pStyle w:val="ListBullet"/>
        <w:jc w:val="both"/>
        <w:rPr>
          <w:rFonts w:ascii="Arial" w:hAnsi="Arial" w:cs="Arial"/>
          <w:szCs w:val="22"/>
        </w:rPr>
      </w:pPr>
      <w:r w:rsidRPr="004A1C93">
        <w:rPr>
          <w:rFonts w:ascii="Arial" w:hAnsi="Arial" w:cs="Arial"/>
          <w:szCs w:val="22"/>
        </w:rPr>
        <w:t>Управување со пакување и отпад од пакување.</w:t>
      </w:r>
    </w:p>
    <w:p w14:paraId="5C99CA5A" w14:textId="77777777" w:rsidR="00475F93" w:rsidRPr="004A1C93" w:rsidRDefault="00475F93" w:rsidP="000F6C84">
      <w:pPr>
        <w:pStyle w:val="ListBullet"/>
        <w:jc w:val="both"/>
        <w:rPr>
          <w:rFonts w:ascii="Arial" w:hAnsi="Arial" w:cs="Arial"/>
          <w:szCs w:val="22"/>
        </w:rPr>
      </w:pPr>
      <w:r w:rsidRPr="004A1C93">
        <w:rPr>
          <w:rFonts w:ascii="Arial" w:hAnsi="Arial" w:cs="Arial"/>
          <w:szCs w:val="22"/>
        </w:rPr>
        <w:t>Заштита на водите од загадување и управувањето со водите од водостопански аспект, водостопански дозволи за зафат и испуштање на водите, тарифите за вода.</w:t>
      </w:r>
      <w:r w:rsidR="000F6C84" w:rsidRPr="004A1C93">
        <w:rPr>
          <w:rFonts w:ascii="Arial" w:hAnsi="Arial" w:cs="Arial"/>
          <w:szCs w:val="22"/>
        </w:rPr>
        <w:t>.</w:t>
      </w:r>
      <w:r w:rsidRPr="004A1C93">
        <w:rPr>
          <w:rFonts w:ascii="Arial" w:hAnsi="Arial" w:cs="Arial"/>
          <w:szCs w:val="22"/>
        </w:rPr>
        <w:t>.</w:t>
      </w:r>
    </w:p>
    <w:p w14:paraId="12F4B53E" w14:textId="77777777" w:rsidR="00475F93" w:rsidRPr="004A1C93" w:rsidRDefault="00475F93" w:rsidP="00475F93">
      <w:pPr>
        <w:pStyle w:val="Obr-Tekst1"/>
        <w:rPr>
          <w:rFonts w:ascii="Arial" w:hAnsi="Arial" w:cs="Arial"/>
        </w:rPr>
      </w:pPr>
      <w:r w:rsidRPr="004A1C93">
        <w:rPr>
          <w:rFonts w:ascii="Arial" w:hAnsi="Arial" w:cs="Arial"/>
        </w:rPr>
        <w:t>Принципот на превенција има</w:t>
      </w:r>
      <w:r w:rsidR="00661AAC" w:rsidRPr="004A1C93">
        <w:rPr>
          <w:rFonts w:ascii="Arial" w:hAnsi="Arial" w:cs="Arial"/>
        </w:rPr>
        <w:t>ше</w:t>
      </w:r>
      <w:r w:rsidRPr="004A1C93">
        <w:rPr>
          <w:rFonts w:ascii="Arial" w:hAnsi="Arial" w:cs="Arial"/>
        </w:rPr>
        <w:t xml:space="preserve"> исто така висок степен на застапеност при одредување на критериумите за определување на ризичните области.</w:t>
      </w:r>
    </w:p>
    <w:p w14:paraId="50D9B722" w14:textId="77777777" w:rsidR="00661AAC" w:rsidRPr="004A1C93" w:rsidRDefault="00661AAC" w:rsidP="00475F93">
      <w:pPr>
        <w:pStyle w:val="Obr-Tekst1"/>
        <w:rPr>
          <w:rFonts w:ascii="Arial" w:hAnsi="Arial" w:cs="Arial"/>
        </w:rPr>
      </w:pPr>
    </w:p>
    <w:p w14:paraId="4B536240" w14:textId="77777777" w:rsidR="00475F93" w:rsidRPr="00C12622" w:rsidRDefault="00475F93" w:rsidP="00F451F5">
      <w:pPr>
        <w:pStyle w:val="Obr-Naslov2"/>
        <w:rPr>
          <w:rFonts w:ascii="Arial" w:hAnsi="Arial" w:cs="Arial"/>
          <w:b/>
          <w:bCs/>
        </w:rPr>
      </w:pPr>
      <w:bookmarkStart w:id="2" w:name="_Toc89346961"/>
      <w:r w:rsidRPr="00C12622">
        <w:rPr>
          <w:rFonts w:ascii="Arial" w:hAnsi="Arial" w:cs="Arial"/>
          <w:b/>
          <w:bCs/>
        </w:rPr>
        <w:t>Извори на информации и податоци за идентификување и утврдување на ризикот</w:t>
      </w:r>
      <w:bookmarkEnd w:id="2"/>
    </w:p>
    <w:p w14:paraId="58ED155A" w14:textId="394D1BD5" w:rsidR="00475F93" w:rsidRPr="004A1C93" w:rsidRDefault="00475F93" w:rsidP="00475F93">
      <w:pPr>
        <w:pStyle w:val="Obr-Tekst1"/>
        <w:rPr>
          <w:rFonts w:ascii="Arial" w:hAnsi="Arial" w:cs="Arial"/>
        </w:rPr>
      </w:pPr>
      <w:r w:rsidRPr="004A1C93">
        <w:rPr>
          <w:rFonts w:ascii="Arial" w:hAnsi="Arial" w:cs="Arial"/>
        </w:rPr>
        <w:t xml:space="preserve">Државниот инспекторат за животна средина, изворите на информации и податоци за идентификување и утврдување на ризикот ги користи врз основа на вршење на инспекциски надзор, претставки, дојави од правни и физички лица, апликација фрешдеск-пријави, </w:t>
      </w:r>
      <w:r w:rsidR="008119A0" w:rsidRPr="004A1C93">
        <w:rPr>
          <w:rFonts w:ascii="Arial" w:hAnsi="Arial" w:cs="Arial"/>
        </w:rPr>
        <w:t xml:space="preserve">преку </w:t>
      </w:r>
      <w:r w:rsidRPr="004A1C93">
        <w:rPr>
          <w:rFonts w:ascii="Arial" w:hAnsi="Arial" w:cs="Arial"/>
        </w:rPr>
        <w:t xml:space="preserve">Е-пошта, информации од граѓански здруженија, медиуми, заклучоци на Влада на Република Северна Македонија, врз основа на добиените резултати од различни мониторинг програми, информации од други надлежни инспекторати, податоци од интерни регистри. </w:t>
      </w:r>
    </w:p>
    <w:p w14:paraId="1A591150" w14:textId="47DCB810" w:rsidR="00475F93" w:rsidRPr="004A1C93" w:rsidRDefault="00475F93" w:rsidP="00475F93">
      <w:pPr>
        <w:pStyle w:val="Obr-Tekst1"/>
        <w:rPr>
          <w:rFonts w:ascii="Arial" w:hAnsi="Arial" w:cs="Arial"/>
        </w:rPr>
      </w:pPr>
      <w:r w:rsidRPr="004A1C93">
        <w:rPr>
          <w:rFonts w:ascii="Arial" w:hAnsi="Arial" w:cs="Arial"/>
        </w:rPr>
        <w:t xml:space="preserve">Државниот инспекторат за животна средина, врз основа на Законот за инспекциски надзор, донесе Методологија за проценка на ризик при планирање на инспекциски надзори, со цел да се воспостави рамка во која ќе се вгради и ќе се развива управувањето со ризици во самиот процес на инспекциски надзор, односно насочување на ресурсите на Државниот инспекторат за животна средина онаму каде ризикот за сериозни неправилности е најголем, а при тоа користејќи минимум потребно ниво на интервенција за да се обезбеди усогласеност. </w:t>
      </w:r>
    </w:p>
    <w:p w14:paraId="65F9E7F4" w14:textId="77777777" w:rsidR="00475F93" w:rsidRPr="004A1C93" w:rsidRDefault="00475F93" w:rsidP="00475F93">
      <w:pPr>
        <w:pStyle w:val="Obr-Tekst1"/>
        <w:rPr>
          <w:rFonts w:ascii="Arial" w:hAnsi="Arial" w:cs="Arial"/>
        </w:rPr>
      </w:pPr>
      <w:r w:rsidRPr="004A1C93">
        <w:rPr>
          <w:rFonts w:ascii="Arial" w:hAnsi="Arial" w:cs="Arial"/>
        </w:rPr>
        <w:t xml:space="preserve">Пристапот базиран на управување со ризици се потпира на факторите на ризик кои произлегуваат од достапните податоци и информации кои се собрани при претходно извршените надзори. Колку </w:t>
      </w:r>
      <w:r w:rsidR="008119A0" w:rsidRPr="004A1C93">
        <w:rPr>
          <w:rFonts w:ascii="Arial" w:hAnsi="Arial" w:cs="Arial"/>
        </w:rPr>
        <w:t xml:space="preserve">постојат </w:t>
      </w:r>
      <w:r w:rsidRPr="004A1C93">
        <w:rPr>
          <w:rFonts w:ascii="Arial" w:hAnsi="Arial" w:cs="Arial"/>
        </w:rPr>
        <w:t>повеќе ризик-фактори, толку е поголема веројатноста да се пронајдат неправилности, што пак резултира со повисоко ниво на следење и надзор. Информациите за овие ризик фактори се прибираат од повеќе извори. Преку користење на ефективен начин на известување, кој се развива со насобраното искуство, инспекциската служба ќе биде во можност да ги насочи ресурсите онаму каде што е потребно поголемо внимание, како и да иницира посебни инспекциски надзори за одредени прашања, а кои се валидирани со проверка на досието (предметот). Управувањето со ризиците, меѓу другото е алатка која им помага на раководните структури да ги предвидат променетите околности и има можност навремено да реагираат на нив.</w:t>
      </w:r>
      <w:r w:rsidR="008119A0" w:rsidRPr="004A1C93">
        <w:rPr>
          <w:rFonts w:ascii="Arial" w:hAnsi="Arial" w:cs="Arial"/>
        </w:rPr>
        <w:t xml:space="preserve"> ДИЖС со новиот ЕУ Твининг Проект ќе пристапи кон изготвување на Стратегија за повеќегодишно планирање на инспекциските надзори за период од 3-6 години по плански региони и по области за надзор.</w:t>
      </w:r>
    </w:p>
    <w:p w14:paraId="3F4456D4" w14:textId="77777777" w:rsidR="00661AAC" w:rsidRPr="004A1C93" w:rsidRDefault="00661AAC" w:rsidP="00475F93">
      <w:pPr>
        <w:pStyle w:val="Obr-Tekst1"/>
        <w:rPr>
          <w:rFonts w:ascii="Arial" w:hAnsi="Arial" w:cs="Arial"/>
        </w:rPr>
      </w:pPr>
      <w:r w:rsidRPr="004A1C93">
        <w:rPr>
          <w:rFonts w:ascii="Arial" w:hAnsi="Arial" w:cs="Arial"/>
        </w:rPr>
        <w:t>Врз основа на анализирање и утврдување на дополнителните фактори на ризик (Ф-гасови), произлезе потребата од координиран инспекциски надзор со други институции за преземање мерки и активности за контрола и следење на состојбата со увозот на Ф-гасови во државата</w:t>
      </w:r>
      <w:r w:rsidR="002764B1" w:rsidRPr="004A1C93">
        <w:rPr>
          <w:rFonts w:ascii="Arial" w:hAnsi="Arial" w:cs="Arial"/>
        </w:rPr>
        <w:t xml:space="preserve"> (Царинската Управа и МЖСПП)</w:t>
      </w:r>
      <w:r w:rsidR="008119A0" w:rsidRPr="004A1C93">
        <w:rPr>
          <w:rFonts w:ascii="Arial" w:hAnsi="Arial" w:cs="Arial"/>
        </w:rPr>
        <w:t>, односно координирани контроли со Полиција, Царинска Управа и останати надлежни институции во делот на сузбивање на криминалот во животната средина во прекуграничен контекст посебно во делот на отпадот и природата</w:t>
      </w:r>
      <w:r w:rsidRPr="004A1C93">
        <w:rPr>
          <w:rFonts w:ascii="Arial" w:hAnsi="Arial" w:cs="Arial"/>
        </w:rPr>
        <w:t>.</w:t>
      </w:r>
    </w:p>
    <w:p w14:paraId="3BC3DF07" w14:textId="77777777" w:rsidR="00661AAC" w:rsidRPr="00C12622" w:rsidRDefault="00661AAC" w:rsidP="00475F93">
      <w:pPr>
        <w:pStyle w:val="Obr-Tekst1"/>
        <w:rPr>
          <w:rFonts w:ascii="Arial" w:hAnsi="Arial" w:cs="Arial"/>
          <w:b/>
          <w:bCs/>
        </w:rPr>
      </w:pPr>
    </w:p>
    <w:p w14:paraId="644FEB7A" w14:textId="77777777" w:rsidR="00475F93" w:rsidRPr="00C12622" w:rsidRDefault="00475F93" w:rsidP="00F451F5">
      <w:pPr>
        <w:pStyle w:val="Obr-Naslov2"/>
        <w:rPr>
          <w:rFonts w:ascii="Arial" w:hAnsi="Arial" w:cs="Arial"/>
          <w:b/>
          <w:bCs/>
        </w:rPr>
      </w:pPr>
      <w:bookmarkStart w:id="3" w:name="_Toc89346962"/>
      <w:r w:rsidRPr="00C12622">
        <w:rPr>
          <w:rFonts w:ascii="Arial" w:hAnsi="Arial" w:cs="Arial"/>
          <w:b/>
          <w:bCs/>
        </w:rPr>
        <w:t>Следење на работата на инспекциски служби и проценка на ризик</w:t>
      </w:r>
      <w:bookmarkEnd w:id="3"/>
    </w:p>
    <w:p w14:paraId="6909A2A6" w14:textId="77777777" w:rsidR="00475F93" w:rsidRPr="004A1C93" w:rsidRDefault="00475F93" w:rsidP="00475F93">
      <w:pPr>
        <w:pStyle w:val="Obr-Tekst1"/>
        <w:rPr>
          <w:rFonts w:ascii="Arial" w:hAnsi="Arial" w:cs="Arial"/>
        </w:rPr>
      </w:pPr>
      <w:r w:rsidRPr="004A1C93">
        <w:rPr>
          <w:rFonts w:ascii="Arial" w:hAnsi="Arial" w:cs="Arial"/>
        </w:rPr>
        <w:t xml:space="preserve">Инспекцискиот надзор се заснова на проценка на ризикот. Според степенот, ризикот може да биде низок, среден и висок. Проценката на ризик вклучува анализа, управување и известување за ризикот и се спроведува според Методологијата за проценка на ризик при планирање на инспекциски надзори. Одредени ризици, а особено оние поврзани за здравјето, безбедноста и околината се со висок ризик и тука е оправдано поголемо ниво на мониторинг и навлегување во проверките на субјектите на надзор. </w:t>
      </w:r>
    </w:p>
    <w:p w14:paraId="31B1B9C2" w14:textId="663F9A49" w:rsidR="00475F93" w:rsidRPr="004A1C93" w:rsidRDefault="00475F93" w:rsidP="00475F93">
      <w:pPr>
        <w:pStyle w:val="Obr-Tekst1"/>
        <w:rPr>
          <w:rFonts w:ascii="Arial" w:hAnsi="Arial" w:cs="Arial"/>
        </w:rPr>
      </w:pPr>
      <w:r w:rsidRPr="004A1C93">
        <w:rPr>
          <w:rFonts w:ascii="Arial" w:hAnsi="Arial" w:cs="Arial"/>
        </w:rPr>
        <w:t>Други пак, ризици можат да бидат едноставни технички неправилности и истите не оправдуваат трошење на време и средства за да се пронајдат, а поради што би се занемариле други посериозни неправилности. Фокусирањето кон ризиците треба да се примени во одредувањето на тоа толку често треба да се врши надзор на субјектите. Субјектите за кои е веројатно дека се усогласени со правилата потребно е поретко да бидат контролирани отколку оние кои работат во поризичен сектор или пак кај кои биле утврдени значајни неправилности во минатото.</w:t>
      </w:r>
      <w:r w:rsidR="008119A0" w:rsidRPr="004A1C93">
        <w:rPr>
          <w:rFonts w:ascii="Arial" w:hAnsi="Arial" w:cs="Arial"/>
        </w:rPr>
        <w:t xml:space="preserve"> </w:t>
      </w:r>
    </w:p>
    <w:p w14:paraId="0A302032" w14:textId="77777777" w:rsidR="00FB6472" w:rsidRPr="004A1C93" w:rsidRDefault="00FB6472" w:rsidP="00475F93">
      <w:pPr>
        <w:pStyle w:val="Obr-Tekst1"/>
        <w:rPr>
          <w:rFonts w:ascii="Arial" w:hAnsi="Arial" w:cs="Arial"/>
          <w:b/>
          <w:noProof/>
        </w:rPr>
      </w:pPr>
    </w:p>
    <w:p w14:paraId="734FD409" w14:textId="77777777" w:rsidR="00475F93" w:rsidRPr="00C12622" w:rsidRDefault="00475F93" w:rsidP="00F451F5">
      <w:pPr>
        <w:pStyle w:val="Obr-Naslov2"/>
        <w:rPr>
          <w:rFonts w:ascii="Arial" w:hAnsi="Arial" w:cs="Arial"/>
          <w:b/>
          <w:bCs/>
        </w:rPr>
      </w:pPr>
      <w:bookmarkStart w:id="4" w:name="_Toc89346963"/>
      <w:r w:rsidRPr="00C12622">
        <w:rPr>
          <w:rFonts w:ascii="Arial" w:hAnsi="Arial" w:cs="Arial"/>
          <w:b/>
          <w:bCs/>
        </w:rPr>
        <w:t>Критериуми за идентификување субјекти на инспекциски надзор</w:t>
      </w:r>
      <w:bookmarkEnd w:id="4"/>
    </w:p>
    <w:p w14:paraId="58864E1C" w14:textId="77777777" w:rsidR="00475F93" w:rsidRPr="004A1C93" w:rsidRDefault="00475F93" w:rsidP="00475F93">
      <w:pPr>
        <w:pStyle w:val="Obr-Tekst1"/>
        <w:rPr>
          <w:rFonts w:ascii="Arial" w:hAnsi="Arial" w:cs="Arial"/>
        </w:rPr>
      </w:pPr>
      <w:r w:rsidRPr="004A1C93">
        <w:rPr>
          <w:rFonts w:ascii="Arial" w:hAnsi="Arial" w:cs="Arial"/>
        </w:rPr>
        <w:t xml:space="preserve">Државниот инспекторат за животна средина како појдовни „критериуми за идентификување на субјекти“ </w:t>
      </w:r>
      <w:r w:rsidR="00AA5D62" w:rsidRPr="004A1C93">
        <w:rPr>
          <w:rFonts w:ascii="Arial" w:hAnsi="Arial" w:cs="Arial"/>
        </w:rPr>
        <w:t>ги користеше</w:t>
      </w:r>
      <w:r w:rsidRPr="004A1C93">
        <w:rPr>
          <w:rFonts w:ascii="Arial" w:hAnsi="Arial" w:cs="Arial"/>
        </w:rPr>
        <w:t xml:space="preserve"> наодите од извршените инспекциски надзори во изминатиот период како и регистрите (од областа на животната средина) кои се водат во Министерство за животна средина и просторно планирање, Управата за животна средина и останатите сектори во рамки на министерството. Оттука произлегува и евентуалната потреба од координирани инспекциски надзори со други инспекциски служби. </w:t>
      </w:r>
    </w:p>
    <w:p w14:paraId="336F774B" w14:textId="77777777" w:rsidR="00475F93" w:rsidRPr="004A1C93" w:rsidRDefault="00475F93" w:rsidP="00475F93">
      <w:pPr>
        <w:pStyle w:val="Obr-Tekst1"/>
        <w:rPr>
          <w:rFonts w:ascii="Arial" w:hAnsi="Arial" w:cs="Arial"/>
        </w:rPr>
      </w:pPr>
      <w:r w:rsidRPr="004A1C93">
        <w:rPr>
          <w:rFonts w:ascii="Arial" w:hAnsi="Arial" w:cs="Arial"/>
        </w:rPr>
        <w:t>Иако првенствено се однесува на национално ниво, аспектот на координација е важен за Инспекторатот. Државниот инс</w:t>
      </w:r>
      <w:r w:rsidR="00AA5D62" w:rsidRPr="004A1C93">
        <w:rPr>
          <w:rFonts w:ascii="Arial" w:hAnsi="Arial" w:cs="Arial"/>
        </w:rPr>
        <w:t xml:space="preserve">пекторат за животна средина, </w:t>
      </w:r>
      <w:r w:rsidRPr="004A1C93">
        <w:rPr>
          <w:rFonts w:ascii="Arial" w:hAnsi="Arial" w:cs="Arial"/>
        </w:rPr>
        <w:t>ја зголеми координацијата и пристапот до информации со цел да се заштеди на средства и да се заштитат субјектите од преоптоварување со последователни инспекции од повеќе различни служби. Податоците од инспекциските надзори од други служби се доста важни во одредување на нивото на ризик и опфатот на следниот надзор па поради тоа Државниот инспекторат за животна средина соработува</w:t>
      </w:r>
      <w:r w:rsidR="00AA5D62" w:rsidRPr="004A1C93">
        <w:rPr>
          <w:rFonts w:ascii="Arial" w:hAnsi="Arial" w:cs="Arial"/>
        </w:rPr>
        <w:t>ше со други</w:t>
      </w:r>
      <w:r w:rsidRPr="004A1C93">
        <w:rPr>
          <w:rFonts w:ascii="Arial" w:hAnsi="Arial" w:cs="Arial"/>
        </w:rPr>
        <w:t xml:space="preserve"> инспек</w:t>
      </w:r>
      <w:r w:rsidR="00AA5D62" w:rsidRPr="004A1C93">
        <w:rPr>
          <w:rFonts w:ascii="Arial" w:hAnsi="Arial" w:cs="Arial"/>
        </w:rPr>
        <w:t>торати</w:t>
      </w:r>
      <w:r w:rsidR="00521117" w:rsidRPr="004A1C93">
        <w:rPr>
          <w:rFonts w:ascii="Arial" w:hAnsi="Arial" w:cs="Arial"/>
        </w:rPr>
        <w:t xml:space="preserve"> и останати институции по принципот на интероперабилност (Централен регистар, Агенција за вработување итн.)</w:t>
      </w:r>
      <w:r w:rsidR="00AA5D62" w:rsidRPr="004A1C93">
        <w:rPr>
          <w:rFonts w:ascii="Arial" w:hAnsi="Arial" w:cs="Arial"/>
        </w:rPr>
        <w:t xml:space="preserve">. Ваквата координација </w:t>
      </w:r>
      <w:r w:rsidRPr="004A1C93">
        <w:rPr>
          <w:rFonts w:ascii="Arial" w:hAnsi="Arial" w:cs="Arial"/>
        </w:rPr>
        <w:t>овозможи добивање податоци од други инспекциски служби</w:t>
      </w:r>
      <w:r w:rsidR="00521117" w:rsidRPr="004A1C93">
        <w:rPr>
          <w:rFonts w:ascii="Arial" w:hAnsi="Arial" w:cs="Arial"/>
        </w:rPr>
        <w:t xml:space="preserve"> и институции</w:t>
      </w:r>
      <w:r w:rsidRPr="004A1C93">
        <w:rPr>
          <w:rFonts w:ascii="Arial" w:hAnsi="Arial" w:cs="Arial"/>
        </w:rPr>
        <w:t xml:space="preserve"> за време на планирањето на инспекциските надзори. </w:t>
      </w:r>
    </w:p>
    <w:p w14:paraId="56403A08" w14:textId="77777777" w:rsidR="00F55729" w:rsidRPr="004A1C93" w:rsidRDefault="00475F93" w:rsidP="00475F93">
      <w:pPr>
        <w:pStyle w:val="Obr-Tekst1"/>
        <w:rPr>
          <w:rFonts w:ascii="Arial" w:hAnsi="Arial" w:cs="Arial"/>
        </w:rPr>
      </w:pPr>
      <w:r w:rsidRPr="004A1C93">
        <w:rPr>
          <w:rFonts w:ascii="Arial" w:hAnsi="Arial" w:cs="Arial"/>
        </w:rPr>
        <w:t>Покрај планираните субјекти за надзор земени од регистрите за месечн</w:t>
      </w:r>
      <w:r w:rsidR="00AA5D62" w:rsidRPr="004A1C93">
        <w:rPr>
          <w:rFonts w:ascii="Arial" w:hAnsi="Arial" w:cs="Arial"/>
        </w:rPr>
        <w:t xml:space="preserve">ите планови, инспекторите вршеа </w:t>
      </w:r>
      <w:r w:rsidRPr="004A1C93">
        <w:rPr>
          <w:rFonts w:ascii="Arial" w:hAnsi="Arial" w:cs="Arial"/>
        </w:rPr>
        <w:t xml:space="preserve">голем број на инспекциски надзори над </w:t>
      </w:r>
      <w:r w:rsidR="00247A63" w:rsidRPr="004A1C93">
        <w:rPr>
          <w:rFonts w:ascii="Arial" w:hAnsi="Arial" w:cs="Arial"/>
        </w:rPr>
        <w:t>останати</w:t>
      </w:r>
      <w:r w:rsidRPr="004A1C93">
        <w:rPr>
          <w:rFonts w:ascii="Arial" w:hAnsi="Arial" w:cs="Arial"/>
        </w:rPr>
        <w:t xml:space="preserve"> правни субјек</w:t>
      </w:r>
      <w:r w:rsidR="00AA5D62" w:rsidRPr="004A1C93">
        <w:rPr>
          <w:rFonts w:ascii="Arial" w:hAnsi="Arial" w:cs="Arial"/>
        </w:rPr>
        <w:t>ти и физички лица, и постапуваа</w:t>
      </w:r>
      <w:r w:rsidRPr="004A1C93">
        <w:rPr>
          <w:rFonts w:ascii="Arial" w:hAnsi="Arial" w:cs="Arial"/>
        </w:rPr>
        <w:t xml:space="preserve"> по барање на субјекти, а из</w:t>
      </w:r>
      <w:r w:rsidR="00AA5D62" w:rsidRPr="004A1C93">
        <w:rPr>
          <w:rFonts w:ascii="Arial" w:hAnsi="Arial" w:cs="Arial"/>
        </w:rPr>
        <w:t>вршените надзори ги евидентира</w:t>
      </w:r>
      <w:r w:rsidR="00F55729" w:rsidRPr="004A1C93">
        <w:rPr>
          <w:rFonts w:ascii="Arial" w:hAnsi="Arial" w:cs="Arial"/>
        </w:rPr>
        <w:t>а</w:t>
      </w:r>
      <w:r w:rsidRPr="004A1C93">
        <w:rPr>
          <w:rFonts w:ascii="Arial" w:hAnsi="Arial" w:cs="Arial"/>
        </w:rPr>
        <w:t xml:space="preserve"> во </w:t>
      </w:r>
      <w:r w:rsidR="00F55729" w:rsidRPr="004A1C93">
        <w:rPr>
          <w:rFonts w:ascii="Arial" w:hAnsi="Arial" w:cs="Arial"/>
        </w:rPr>
        <w:t xml:space="preserve">Регистар 6 (регистар на инспекциските надзори) и </w:t>
      </w:r>
      <w:r w:rsidRPr="004A1C93">
        <w:rPr>
          <w:rFonts w:ascii="Arial" w:hAnsi="Arial" w:cs="Arial"/>
        </w:rPr>
        <w:t>шестмесечните извештаи за работа, како вонредни (ненајавени) инспекциски надзори, согласно Законот за инспекциски надзор</w:t>
      </w:r>
      <w:r w:rsidR="00521117" w:rsidRPr="004A1C93">
        <w:rPr>
          <w:rFonts w:ascii="Arial" w:hAnsi="Arial" w:cs="Arial"/>
        </w:rPr>
        <w:t xml:space="preserve"> и Законот за инспекциски надзор во животната средина</w:t>
      </w:r>
      <w:r w:rsidRPr="004A1C93">
        <w:rPr>
          <w:rFonts w:ascii="Arial" w:hAnsi="Arial" w:cs="Arial"/>
        </w:rPr>
        <w:t xml:space="preserve">. Инспекторатот мора да има во предвид </w:t>
      </w:r>
      <w:r w:rsidR="00AA5D62" w:rsidRPr="004A1C93">
        <w:rPr>
          <w:rFonts w:ascii="Arial" w:hAnsi="Arial" w:cs="Arial"/>
        </w:rPr>
        <w:t xml:space="preserve">и фактот дека треба </w:t>
      </w:r>
      <w:r w:rsidRPr="004A1C93">
        <w:rPr>
          <w:rFonts w:ascii="Arial" w:hAnsi="Arial" w:cs="Arial"/>
        </w:rPr>
        <w:t xml:space="preserve">да изврши и правилна проценка дека секоја активност која се планира да се преземе како одговор на ризикот е пропорционална на ризикот, односно истата ќе придонесе за негово минимизирање на прифатливо ниво. </w:t>
      </w:r>
    </w:p>
    <w:p w14:paraId="78FF312D" w14:textId="13A3D97F" w:rsidR="00475F93" w:rsidRPr="004A1C93" w:rsidRDefault="00475F93" w:rsidP="00475F93">
      <w:pPr>
        <w:pStyle w:val="Obr-Tekst1"/>
        <w:rPr>
          <w:rFonts w:ascii="Arial" w:hAnsi="Arial" w:cs="Arial"/>
          <w:b/>
          <w:noProof/>
        </w:rPr>
      </w:pPr>
      <w:r w:rsidRPr="004A1C93">
        <w:rPr>
          <w:rFonts w:ascii="Arial" w:hAnsi="Arial" w:cs="Arial"/>
        </w:rPr>
        <w:t>Со цел да се подобри ефикасноста на управувањето со ризиците и обезбеди клучните ризици да се утврдуваат и третираат, се воспоставува соодветен систем за следење и известување за ризиците. Доколку се сменат околностите врз основа на кои е направена проценката на ризикот, инспекциската служба ќе изврши ревизија на проценката на ризикот, која ќе биде земена предвид при подготвувањето на плановите за работа на ДИЖС.</w:t>
      </w:r>
      <w:r w:rsidR="00521117" w:rsidRPr="004A1C93">
        <w:rPr>
          <w:rFonts w:ascii="Arial" w:hAnsi="Arial" w:cs="Arial"/>
        </w:rPr>
        <w:t xml:space="preserve"> Во план е во </w:t>
      </w:r>
      <w:r w:rsidR="00247A63" w:rsidRPr="004A1C93">
        <w:rPr>
          <w:rFonts w:ascii="Arial" w:hAnsi="Arial" w:cs="Arial"/>
        </w:rPr>
        <w:t>текот</w:t>
      </w:r>
      <w:r w:rsidR="00521117" w:rsidRPr="004A1C93">
        <w:rPr>
          <w:rFonts w:ascii="Arial" w:hAnsi="Arial" w:cs="Arial"/>
        </w:rPr>
        <w:t xml:space="preserve"> на 202</w:t>
      </w:r>
      <w:r w:rsidR="001C1462">
        <w:rPr>
          <w:rFonts w:ascii="Arial" w:hAnsi="Arial" w:cs="Arial"/>
        </w:rPr>
        <w:t>6</w:t>
      </w:r>
      <w:r w:rsidR="00521117" w:rsidRPr="004A1C93">
        <w:rPr>
          <w:rFonts w:ascii="Arial" w:hAnsi="Arial" w:cs="Arial"/>
        </w:rPr>
        <w:t xml:space="preserve"> година да се изготви измена на Методологијата за процена на ризик и нивоата на сложеност по закони</w:t>
      </w:r>
      <w:r w:rsidR="001C1462">
        <w:rPr>
          <w:rFonts w:ascii="Arial" w:hAnsi="Arial" w:cs="Arial"/>
        </w:rPr>
        <w:t>, откако претходно ќе се донесат нови правилници кои произлегоа од новиот Закон за инспекциски надзор</w:t>
      </w:r>
      <w:r w:rsidR="00521117" w:rsidRPr="004A1C93">
        <w:rPr>
          <w:rFonts w:ascii="Arial" w:hAnsi="Arial" w:cs="Arial"/>
        </w:rPr>
        <w:t>.</w:t>
      </w:r>
    </w:p>
    <w:p w14:paraId="710E773E" w14:textId="77777777" w:rsidR="00256AF9" w:rsidRPr="00C12622" w:rsidRDefault="00256AF9" w:rsidP="00370296">
      <w:pPr>
        <w:pStyle w:val="Obr-Naslov1"/>
        <w:spacing w:before="0" w:after="0"/>
        <w:rPr>
          <w:rFonts w:ascii="Arial" w:hAnsi="Arial" w:cs="Arial"/>
          <w:b/>
          <w:bCs/>
          <w:sz w:val="22"/>
          <w:szCs w:val="22"/>
        </w:rPr>
      </w:pPr>
      <w:bookmarkStart w:id="5" w:name="_Toc89346964"/>
      <w:r w:rsidRPr="00C12622">
        <w:rPr>
          <w:rFonts w:ascii="Arial" w:hAnsi="Arial" w:cs="Arial"/>
          <w:b/>
          <w:bCs/>
          <w:sz w:val="22"/>
          <w:szCs w:val="22"/>
        </w:rPr>
        <w:t>Организација и раководење</w:t>
      </w:r>
      <w:bookmarkEnd w:id="5"/>
    </w:p>
    <w:p w14:paraId="530174F1" w14:textId="77777777" w:rsidR="00256AF9" w:rsidRPr="00C12622" w:rsidRDefault="00256AF9" w:rsidP="000637C0">
      <w:pPr>
        <w:pStyle w:val="Obr-Naslov2"/>
        <w:rPr>
          <w:rFonts w:ascii="Arial" w:hAnsi="Arial" w:cs="Arial"/>
          <w:b/>
          <w:bCs/>
        </w:rPr>
      </w:pPr>
      <w:bookmarkStart w:id="6" w:name="_Toc89346965"/>
      <w:r w:rsidRPr="00C12622">
        <w:rPr>
          <w:rFonts w:ascii="Arial" w:hAnsi="Arial" w:cs="Arial"/>
          <w:b/>
          <w:bCs/>
        </w:rPr>
        <w:t>Правен статус на институцијата</w:t>
      </w:r>
      <w:bookmarkEnd w:id="6"/>
    </w:p>
    <w:p w14:paraId="79F01F48" w14:textId="7532B153" w:rsidR="00256AF9" w:rsidRPr="004A1C93" w:rsidRDefault="00256AF9" w:rsidP="00256AF9">
      <w:pPr>
        <w:spacing w:line="240" w:lineRule="auto"/>
        <w:ind w:firstLine="567"/>
        <w:jc w:val="both"/>
        <w:rPr>
          <w:rFonts w:ascii="Arial" w:hAnsi="Arial" w:cs="Arial"/>
        </w:rPr>
      </w:pPr>
      <w:r w:rsidRPr="004A1C93">
        <w:rPr>
          <w:rFonts w:ascii="Arial" w:hAnsi="Arial" w:cs="Arial"/>
        </w:rPr>
        <w:t xml:space="preserve">Државниот инспекторат за животна средина </w:t>
      </w:r>
      <w:r w:rsidR="009A2334">
        <w:rPr>
          <w:rFonts w:ascii="Arial" w:hAnsi="Arial" w:cs="Arial"/>
        </w:rPr>
        <w:t>согласно последните измени во Законот за инспекциски надзор во декември 2024 година и јануари 2025 година продолжува да работи како орган во состав на Министерството за животна средина и просторно планирање, без својство на правно лице и не е корисник на буџет од прва линија, туку има подпрограма во рамки на буџетот на министерството</w:t>
      </w:r>
      <w:r w:rsidRPr="004A1C93">
        <w:rPr>
          <w:rFonts w:ascii="Arial" w:hAnsi="Arial" w:cs="Arial"/>
        </w:rPr>
        <w:t>.</w:t>
      </w:r>
    </w:p>
    <w:p w14:paraId="0BED1647" w14:textId="77777777" w:rsidR="000B503E" w:rsidRPr="00C12622" w:rsidRDefault="000B503E" w:rsidP="00256AF9">
      <w:pPr>
        <w:spacing w:line="240" w:lineRule="auto"/>
        <w:ind w:firstLine="567"/>
        <w:jc w:val="both"/>
        <w:rPr>
          <w:rFonts w:ascii="Arial" w:hAnsi="Arial" w:cs="Arial"/>
          <w:b/>
          <w:bCs/>
        </w:rPr>
      </w:pPr>
      <w:r w:rsidRPr="004A1C93">
        <w:rPr>
          <w:rFonts w:ascii="Arial" w:hAnsi="Arial" w:cs="Arial"/>
        </w:rPr>
        <w:t xml:space="preserve">Во Службен Весник на РСМ бр.99/2022 е објавен новиот Закон за инспекциски надзор во животната средина, кој закон ја уредува организацијата на инспекцискиот систем во животната средина, планирањето на инспекциските надзори, изготвување на стратешки </w:t>
      </w:r>
      <w:r w:rsidRPr="00C12622">
        <w:rPr>
          <w:rFonts w:ascii="Arial" w:hAnsi="Arial" w:cs="Arial"/>
        </w:rPr>
        <w:t>документи итн.</w:t>
      </w:r>
    </w:p>
    <w:p w14:paraId="217C64DB" w14:textId="77777777" w:rsidR="00256AF9" w:rsidRPr="00C12622" w:rsidRDefault="00256AF9" w:rsidP="00F451F5">
      <w:pPr>
        <w:pStyle w:val="Obr-Naslov2"/>
        <w:rPr>
          <w:rFonts w:ascii="Arial" w:hAnsi="Arial" w:cs="Arial"/>
          <w:b/>
          <w:bCs/>
        </w:rPr>
      </w:pPr>
      <w:bookmarkStart w:id="7" w:name="_Toc89346966"/>
      <w:r w:rsidRPr="00C12622">
        <w:rPr>
          <w:rFonts w:ascii="Arial" w:hAnsi="Arial" w:cs="Arial"/>
          <w:b/>
          <w:bCs/>
        </w:rPr>
        <w:t>Раководство</w:t>
      </w:r>
      <w:bookmarkEnd w:id="7"/>
    </w:p>
    <w:p w14:paraId="3C35EED7" w14:textId="77777777" w:rsidR="00256AF9" w:rsidRPr="004A1C93" w:rsidRDefault="00256AF9" w:rsidP="00B0722A">
      <w:pPr>
        <w:spacing w:line="240" w:lineRule="auto"/>
        <w:ind w:firstLine="567"/>
        <w:jc w:val="both"/>
        <w:rPr>
          <w:rFonts w:ascii="Arial" w:hAnsi="Arial" w:cs="Arial"/>
        </w:rPr>
      </w:pPr>
      <w:r w:rsidRPr="004A1C93">
        <w:rPr>
          <w:rFonts w:ascii="Arial" w:hAnsi="Arial" w:cs="Arial"/>
        </w:rPr>
        <w:t xml:space="preserve">Државниот инспекторат за животна средина, работите од својата надлежност ги извршува преку: </w:t>
      </w:r>
    </w:p>
    <w:p w14:paraId="7C187A4E" w14:textId="77777777" w:rsidR="00B0722A" w:rsidRPr="004A1C93" w:rsidRDefault="00B0722A" w:rsidP="00B0722A">
      <w:pPr>
        <w:spacing w:after="100"/>
        <w:jc w:val="both"/>
        <w:rPr>
          <w:rFonts w:ascii="Arial" w:eastAsia="Times New Roman" w:hAnsi="Arial" w:cs="Arial"/>
          <w:lang w:eastAsia="mk-MK"/>
        </w:rPr>
      </w:pPr>
      <w:r w:rsidRPr="004A1C93">
        <w:rPr>
          <w:rFonts w:ascii="Arial" w:eastAsia="Times New Roman" w:hAnsi="Arial" w:cs="Arial"/>
          <w:lang w:eastAsia="mk-MK"/>
        </w:rPr>
        <w:t>-</w:t>
      </w:r>
      <w:r w:rsidR="00256AF9" w:rsidRPr="004A1C93">
        <w:rPr>
          <w:rFonts w:ascii="Arial" w:eastAsia="Times New Roman" w:hAnsi="Arial" w:cs="Arial"/>
          <w:lang w:eastAsia="mk-MK"/>
        </w:rPr>
        <w:t>директорот на Инспекторатот, кој го именува и разрешу</w:t>
      </w:r>
      <w:r w:rsidR="009A487B" w:rsidRPr="004A1C93">
        <w:rPr>
          <w:rFonts w:ascii="Arial" w:eastAsia="Times New Roman" w:hAnsi="Arial" w:cs="Arial"/>
          <w:lang w:eastAsia="mk-MK"/>
        </w:rPr>
        <w:t xml:space="preserve">ва Владата на Република С. </w:t>
      </w:r>
      <w:r w:rsidR="00256AF9" w:rsidRPr="004A1C93">
        <w:rPr>
          <w:rFonts w:ascii="Arial" w:eastAsia="Times New Roman" w:hAnsi="Arial" w:cs="Arial"/>
          <w:lang w:eastAsia="mk-MK"/>
        </w:rPr>
        <w:t xml:space="preserve">Македонија, </w:t>
      </w:r>
    </w:p>
    <w:p w14:paraId="5218F81F" w14:textId="77777777" w:rsidR="00B0722A" w:rsidRPr="004A1C93" w:rsidRDefault="00B0722A" w:rsidP="00B0722A">
      <w:pPr>
        <w:spacing w:after="100"/>
        <w:jc w:val="both"/>
        <w:rPr>
          <w:rFonts w:ascii="Arial" w:eastAsia="Times New Roman" w:hAnsi="Arial" w:cs="Arial"/>
          <w:lang w:eastAsia="mk-MK"/>
        </w:rPr>
      </w:pPr>
      <w:r w:rsidRPr="004A1C93">
        <w:rPr>
          <w:rFonts w:ascii="Arial" w:eastAsia="Times New Roman" w:hAnsi="Arial" w:cs="Arial"/>
          <w:lang w:eastAsia="mk-MK"/>
        </w:rPr>
        <w:t>-</w:t>
      </w:r>
      <w:r w:rsidR="00521117" w:rsidRPr="004A1C93">
        <w:rPr>
          <w:rFonts w:ascii="Arial" w:eastAsia="Times New Roman" w:hAnsi="Arial" w:cs="Arial"/>
          <w:lang w:eastAsia="mk-MK"/>
        </w:rPr>
        <w:t xml:space="preserve">генералниот инспектор за животна средина, </w:t>
      </w:r>
      <w:r w:rsidR="00247A63" w:rsidRPr="004A1C93">
        <w:rPr>
          <w:rFonts w:ascii="Arial" w:eastAsia="Times New Roman" w:hAnsi="Arial" w:cs="Arial"/>
          <w:lang w:eastAsia="mk-MK"/>
        </w:rPr>
        <w:t xml:space="preserve">раководителите на сектори и одделенија, </w:t>
      </w:r>
      <w:r w:rsidR="00256AF9" w:rsidRPr="004A1C93">
        <w:rPr>
          <w:rFonts w:ascii="Arial" w:eastAsia="Times New Roman" w:hAnsi="Arial" w:cs="Arial"/>
          <w:lang w:eastAsia="mk-MK"/>
        </w:rPr>
        <w:t>инспектори</w:t>
      </w:r>
      <w:r w:rsidR="00521117" w:rsidRPr="004A1C93">
        <w:rPr>
          <w:rFonts w:ascii="Arial" w:eastAsia="Times New Roman" w:hAnsi="Arial" w:cs="Arial"/>
          <w:lang w:eastAsia="mk-MK"/>
        </w:rPr>
        <w:t>те</w:t>
      </w:r>
      <w:r w:rsidR="00256AF9" w:rsidRPr="004A1C93">
        <w:rPr>
          <w:rFonts w:ascii="Arial" w:eastAsia="Times New Roman" w:hAnsi="Arial" w:cs="Arial"/>
          <w:lang w:eastAsia="mk-MK"/>
        </w:rPr>
        <w:t xml:space="preserve"> за животна средина, инспектори</w:t>
      </w:r>
      <w:r w:rsidR="00521117" w:rsidRPr="004A1C93">
        <w:rPr>
          <w:rFonts w:ascii="Arial" w:eastAsia="Times New Roman" w:hAnsi="Arial" w:cs="Arial"/>
          <w:lang w:eastAsia="mk-MK"/>
        </w:rPr>
        <w:t>те</w:t>
      </w:r>
      <w:r w:rsidR="00256AF9" w:rsidRPr="004A1C93">
        <w:rPr>
          <w:rFonts w:ascii="Arial" w:eastAsia="Times New Roman" w:hAnsi="Arial" w:cs="Arial"/>
          <w:lang w:eastAsia="mk-MK"/>
        </w:rPr>
        <w:t xml:space="preserve"> за заштита на</w:t>
      </w:r>
      <w:r w:rsidR="005B1292" w:rsidRPr="004A1C93">
        <w:rPr>
          <w:rFonts w:ascii="Arial" w:eastAsia="Times New Roman" w:hAnsi="Arial" w:cs="Arial"/>
          <w:lang w:eastAsia="mk-MK"/>
        </w:rPr>
        <w:t xml:space="preserve"> </w:t>
      </w:r>
      <w:r w:rsidR="00256AF9" w:rsidRPr="004A1C93">
        <w:rPr>
          <w:rFonts w:ascii="Arial" w:eastAsia="Times New Roman" w:hAnsi="Arial" w:cs="Arial"/>
          <w:lang w:eastAsia="mk-MK"/>
        </w:rPr>
        <w:t xml:space="preserve">природата и водостопанските инспектори и </w:t>
      </w:r>
    </w:p>
    <w:p w14:paraId="22F3ABC8" w14:textId="34C9AB8F" w:rsidR="00256AF9" w:rsidRDefault="00B0722A" w:rsidP="00B0722A">
      <w:pPr>
        <w:spacing w:after="100"/>
        <w:jc w:val="both"/>
        <w:rPr>
          <w:rFonts w:ascii="Arial" w:eastAsia="Times New Roman" w:hAnsi="Arial" w:cs="Arial"/>
          <w:lang w:eastAsia="mk-MK"/>
        </w:rPr>
      </w:pPr>
      <w:r w:rsidRPr="004A1C93">
        <w:rPr>
          <w:rFonts w:ascii="Arial" w:eastAsia="Times New Roman" w:hAnsi="Arial" w:cs="Arial"/>
          <w:lang w:eastAsia="mk-MK"/>
        </w:rPr>
        <w:t>-</w:t>
      </w:r>
      <w:r w:rsidR="00DA6EC8" w:rsidRPr="004A1C93">
        <w:rPr>
          <w:rFonts w:ascii="Arial" w:eastAsia="Times New Roman" w:hAnsi="Arial" w:cs="Arial"/>
          <w:lang w:eastAsia="mk-MK"/>
        </w:rPr>
        <w:t>стручнo-административната</w:t>
      </w:r>
      <w:r w:rsidR="00256AF9" w:rsidRPr="004A1C93">
        <w:rPr>
          <w:rFonts w:ascii="Arial" w:eastAsia="Times New Roman" w:hAnsi="Arial" w:cs="Arial"/>
          <w:lang w:eastAsia="mk-MK"/>
        </w:rPr>
        <w:t xml:space="preserve"> служба во Инспекторатот</w:t>
      </w:r>
      <w:r w:rsidR="00247A63" w:rsidRPr="004A1C93">
        <w:rPr>
          <w:rFonts w:ascii="Arial" w:eastAsia="Times New Roman" w:hAnsi="Arial" w:cs="Arial"/>
          <w:lang w:eastAsia="mk-MK"/>
        </w:rPr>
        <w:t xml:space="preserve"> во делот на админ</w:t>
      </w:r>
      <w:r w:rsidR="00521117" w:rsidRPr="004A1C93">
        <w:rPr>
          <w:rFonts w:ascii="Arial" w:eastAsia="Times New Roman" w:hAnsi="Arial" w:cs="Arial"/>
          <w:lang w:eastAsia="mk-MK"/>
        </w:rPr>
        <w:t>и</w:t>
      </w:r>
      <w:r w:rsidR="00247A63" w:rsidRPr="004A1C93">
        <w:rPr>
          <w:rFonts w:ascii="Arial" w:eastAsia="Times New Roman" w:hAnsi="Arial" w:cs="Arial"/>
          <w:lang w:eastAsia="mk-MK"/>
        </w:rPr>
        <w:t>с</w:t>
      </w:r>
      <w:r w:rsidR="00521117" w:rsidRPr="004A1C93">
        <w:rPr>
          <w:rFonts w:ascii="Arial" w:eastAsia="Times New Roman" w:hAnsi="Arial" w:cs="Arial"/>
          <w:lang w:eastAsia="mk-MK"/>
        </w:rPr>
        <w:t>тративното работење</w:t>
      </w:r>
      <w:r w:rsidR="00256AF9" w:rsidRPr="004A1C93">
        <w:rPr>
          <w:rFonts w:ascii="Arial" w:eastAsia="Times New Roman" w:hAnsi="Arial" w:cs="Arial"/>
          <w:lang w:eastAsia="mk-MK"/>
        </w:rPr>
        <w:t>.</w:t>
      </w:r>
    </w:p>
    <w:p w14:paraId="41A564DF" w14:textId="011B97F5" w:rsidR="00A670DA" w:rsidRPr="004A1C93" w:rsidRDefault="00A670DA" w:rsidP="00A670DA">
      <w:pPr>
        <w:pStyle w:val="Normalvovlecen"/>
        <w:spacing w:after="0"/>
        <w:ind w:firstLine="567"/>
        <w:rPr>
          <w:rFonts w:ascii="Arial" w:hAnsi="Arial" w:cs="Arial"/>
          <w:color w:val="000000" w:themeColor="text1"/>
          <w:szCs w:val="22"/>
        </w:rPr>
      </w:pPr>
      <w:r>
        <w:rPr>
          <w:rFonts w:ascii="Arial" w:hAnsi="Arial" w:cs="Arial"/>
          <w:szCs w:val="22"/>
        </w:rPr>
        <w:t>По пат на јавен оглас од страна на Владата на РСМ, за директор со мандат од 4 години е избрана м-р Ивана Гиновска, која претходно беше в.д директор на ДИЖС.</w:t>
      </w:r>
    </w:p>
    <w:p w14:paraId="728A6083" w14:textId="77777777" w:rsidR="00A670DA" w:rsidRPr="004A1C93" w:rsidRDefault="00A670DA" w:rsidP="00B0722A">
      <w:pPr>
        <w:spacing w:after="100"/>
        <w:jc w:val="both"/>
        <w:rPr>
          <w:rFonts w:ascii="Arial" w:eastAsia="Times New Roman" w:hAnsi="Arial" w:cs="Arial"/>
          <w:lang w:eastAsia="mk-MK"/>
        </w:rPr>
      </w:pPr>
    </w:p>
    <w:p w14:paraId="7911EE6C" w14:textId="77777777" w:rsidR="00E06DBB" w:rsidRPr="004A1C93" w:rsidRDefault="000B503E" w:rsidP="00E06DBB">
      <w:pPr>
        <w:tabs>
          <w:tab w:val="num" w:pos="567"/>
        </w:tabs>
        <w:spacing w:after="100" w:line="240" w:lineRule="auto"/>
        <w:jc w:val="both"/>
        <w:rPr>
          <w:rFonts w:ascii="Arial" w:eastAsia="Times New Roman" w:hAnsi="Arial" w:cs="Arial"/>
          <w:lang w:eastAsia="mk-MK"/>
        </w:rPr>
      </w:pPr>
      <w:r w:rsidRPr="004A1C93">
        <w:rPr>
          <w:rFonts w:ascii="Arial" w:eastAsia="Times New Roman" w:hAnsi="Arial" w:cs="Arial"/>
          <w:lang w:eastAsia="mk-MK"/>
        </w:rPr>
        <w:tab/>
      </w:r>
      <w:bookmarkStart w:id="8" w:name="_Toc89346967"/>
    </w:p>
    <w:p w14:paraId="3FF48C1C" w14:textId="77777777" w:rsidR="00256AF9" w:rsidRPr="00C12622" w:rsidRDefault="00256AF9" w:rsidP="004312A4">
      <w:pPr>
        <w:pStyle w:val="Obr-Naslov2"/>
        <w:rPr>
          <w:rFonts w:ascii="Arial" w:hAnsi="Arial" w:cs="Arial"/>
          <w:b/>
          <w:bCs/>
        </w:rPr>
      </w:pPr>
      <w:r w:rsidRPr="00C12622">
        <w:rPr>
          <w:rFonts w:ascii="Arial" w:hAnsi="Arial" w:cs="Arial"/>
          <w:b/>
          <w:bCs/>
        </w:rPr>
        <w:t>Надлежности</w:t>
      </w:r>
      <w:bookmarkEnd w:id="8"/>
    </w:p>
    <w:p w14:paraId="23AFF726" w14:textId="77777777" w:rsidR="00256AF9" w:rsidRPr="004A1C93" w:rsidRDefault="00256AF9" w:rsidP="00256AF9">
      <w:pPr>
        <w:spacing w:line="240" w:lineRule="auto"/>
        <w:ind w:firstLine="567"/>
        <w:jc w:val="both"/>
        <w:rPr>
          <w:rFonts w:ascii="Arial" w:hAnsi="Arial" w:cs="Arial"/>
          <w:noProof/>
        </w:rPr>
      </w:pPr>
      <w:r w:rsidRPr="004A1C93">
        <w:rPr>
          <w:rFonts w:ascii="Arial" w:hAnsi="Arial" w:cs="Arial"/>
          <w:noProof/>
        </w:rPr>
        <w:t>Основна функција на Државниот Инспекторат за животна средина е спроведување на инспекциски надзор во согласност со законските прописи и други правни акти со кои се регулирани прашања од сферата на заштитата на животната средина, природата и вод</w:t>
      </w:r>
      <w:r w:rsidR="00521117" w:rsidRPr="004A1C93">
        <w:rPr>
          <w:rFonts w:ascii="Arial" w:hAnsi="Arial" w:cs="Arial"/>
          <w:noProof/>
        </w:rPr>
        <w:t>остопанството</w:t>
      </w:r>
      <w:r w:rsidRPr="004A1C93">
        <w:rPr>
          <w:rFonts w:ascii="Arial" w:hAnsi="Arial" w:cs="Arial"/>
          <w:noProof/>
        </w:rPr>
        <w:t>. Инспекторатот врши инспекциски надзор над примената на техничко-технолошките мерки за заштита на воздухот, водите, земјиштето, флората и фауната од деградирање и загадување, заштита на гео и биодиверзитетот, посебното природно богатство (Национални Паркови, споменици на природата, парк шуми, орнитолошки резервати и други заштитени подрачја со закон), заштита на озонската обвивка, заштита од штетна бучава емитирана во животна средина, превенција од еколошки инциденти.</w:t>
      </w:r>
    </w:p>
    <w:p w14:paraId="30A932A4" w14:textId="6ED9C452" w:rsidR="00256AF9" w:rsidRPr="004A1C93" w:rsidRDefault="00256AF9" w:rsidP="00256AF9">
      <w:pPr>
        <w:spacing w:line="240" w:lineRule="auto"/>
        <w:ind w:firstLine="567"/>
        <w:jc w:val="both"/>
        <w:rPr>
          <w:rFonts w:ascii="Arial" w:hAnsi="Arial" w:cs="Arial"/>
        </w:rPr>
      </w:pPr>
      <w:r w:rsidRPr="004A1C93">
        <w:rPr>
          <w:rFonts w:ascii="Arial" w:hAnsi="Arial" w:cs="Arial"/>
        </w:rPr>
        <w:t xml:space="preserve">Со Законот за </w:t>
      </w:r>
      <w:r w:rsidR="00DA6EC8" w:rsidRPr="004A1C93">
        <w:rPr>
          <w:rFonts w:ascii="Arial" w:hAnsi="Arial" w:cs="Arial"/>
        </w:rPr>
        <w:t>инспекциски надзор во животната средина</w:t>
      </w:r>
      <w:r w:rsidR="00521117" w:rsidRPr="004A1C93">
        <w:rPr>
          <w:rFonts w:ascii="Arial" w:hAnsi="Arial" w:cs="Arial"/>
        </w:rPr>
        <w:t xml:space="preserve"> кој е целосно усогласен со материјалниот Закон за инспекциски надзор</w:t>
      </w:r>
      <w:r w:rsidR="00DA6EC8" w:rsidRPr="004A1C93">
        <w:rPr>
          <w:rFonts w:ascii="Arial" w:hAnsi="Arial" w:cs="Arial"/>
        </w:rPr>
        <w:t xml:space="preserve"> </w:t>
      </w:r>
      <w:r w:rsidRPr="004A1C93">
        <w:rPr>
          <w:rFonts w:ascii="Arial" w:hAnsi="Arial" w:cs="Arial"/>
        </w:rPr>
        <w:t xml:space="preserve">се уредуваат начелата, надлежноста, организацијата на ДИЖС, како и постапките на инспекцискиот надзор. Работењето на Инспекторатот покрај со </w:t>
      </w:r>
      <w:r w:rsidR="00DA6EC8" w:rsidRPr="004A1C93">
        <w:rPr>
          <w:rFonts w:ascii="Arial" w:hAnsi="Arial" w:cs="Arial"/>
        </w:rPr>
        <w:t xml:space="preserve">овој закон се дефинирани и со </w:t>
      </w:r>
      <w:r w:rsidRPr="004A1C93">
        <w:rPr>
          <w:rFonts w:ascii="Arial" w:hAnsi="Arial" w:cs="Arial"/>
        </w:rPr>
        <w:t>Законот за</w:t>
      </w:r>
      <w:r w:rsidR="00DA6EC8" w:rsidRPr="004A1C93">
        <w:rPr>
          <w:rFonts w:ascii="Arial" w:hAnsi="Arial" w:cs="Arial"/>
        </w:rPr>
        <w:t xml:space="preserve"> животната средина, </w:t>
      </w:r>
      <w:r w:rsidRPr="004A1C93">
        <w:rPr>
          <w:rFonts w:ascii="Arial" w:hAnsi="Arial" w:cs="Arial"/>
        </w:rPr>
        <w:t>Законот за заштита на</w:t>
      </w:r>
      <w:r w:rsidR="00DA6EC8" w:rsidRPr="004A1C93">
        <w:rPr>
          <w:rFonts w:ascii="Arial" w:hAnsi="Arial" w:cs="Arial"/>
        </w:rPr>
        <w:t xml:space="preserve"> природата</w:t>
      </w:r>
      <w:r w:rsidRPr="004A1C93">
        <w:rPr>
          <w:rFonts w:ascii="Arial" w:hAnsi="Arial" w:cs="Arial"/>
        </w:rPr>
        <w:t xml:space="preserve">, Законот за водите, </w:t>
      </w:r>
      <w:r w:rsidR="00DA6EC8" w:rsidRPr="004A1C93">
        <w:rPr>
          <w:rFonts w:ascii="Arial" w:hAnsi="Arial" w:cs="Arial"/>
        </w:rPr>
        <w:t>односно вкупно</w:t>
      </w:r>
      <w:r w:rsidRPr="004A1C93">
        <w:rPr>
          <w:rFonts w:ascii="Arial" w:hAnsi="Arial" w:cs="Arial"/>
        </w:rPr>
        <w:t xml:space="preserve"> </w:t>
      </w:r>
      <w:r w:rsidR="00B55638">
        <w:rPr>
          <w:rFonts w:ascii="Arial" w:hAnsi="Arial" w:cs="Arial"/>
        </w:rPr>
        <w:t>триесетина и повеќе</w:t>
      </w:r>
      <w:r w:rsidRPr="004A1C93">
        <w:rPr>
          <w:rFonts w:ascii="Arial" w:hAnsi="Arial" w:cs="Arial"/>
        </w:rPr>
        <w:t xml:space="preserve"> закони и околу две стотини и </w:t>
      </w:r>
      <w:r w:rsidR="00DA6EC8" w:rsidRPr="004A1C93">
        <w:rPr>
          <w:rFonts w:ascii="Arial" w:hAnsi="Arial" w:cs="Arial"/>
        </w:rPr>
        <w:t>ше</w:t>
      </w:r>
      <w:r w:rsidRPr="004A1C93">
        <w:rPr>
          <w:rFonts w:ascii="Arial" w:hAnsi="Arial" w:cs="Arial"/>
        </w:rPr>
        <w:t xml:space="preserve">есет </w:t>
      </w:r>
      <w:r w:rsidR="00B55638">
        <w:rPr>
          <w:rFonts w:ascii="Arial" w:hAnsi="Arial" w:cs="Arial"/>
        </w:rPr>
        <w:t xml:space="preserve">и повеќе </w:t>
      </w:r>
      <w:r w:rsidRPr="004A1C93">
        <w:rPr>
          <w:rFonts w:ascii="Arial" w:hAnsi="Arial" w:cs="Arial"/>
        </w:rPr>
        <w:t>подзаконски акти</w:t>
      </w:r>
      <w:r w:rsidR="00B0722A" w:rsidRPr="004A1C93">
        <w:rPr>
          <w:rFonts w:ascii="Arial" w:hAnsi="Arial" w:cs="Arial"/>
        </w:rPr>
        <w:t>.</w:t>
      </w:r>
      <w:r w:rsidR="00521117" w:rsidRPr="004A1C93">
        <w:rPr>
          <w:rFonts w:ascii="Arial" w:hAnsi="Arial" w:cs="Arial"/>
        </w:rPr>
        <w:t xml:space="preserve"> </w:t>
      </w:r>
      <w:r w:rsidR="005B22F1" w:rsidRPr="004A1C93">
        <w:rPr>
          <w:rFonts w:ascii="Arial" w:hAnsi="Arial" w:cs="Arial"/>
        </w:rPr>
        <w:t xml:space="preserve">Инспекторатот е основан согласно Законот за организација и работа на органите на државната управа, а својата организација, надлежности, овластувања, постапки и сл. ги врши согласно Законот за </w:t>
      </w:r>
      <w:r w:rsidR="00DA6EC8" w:rsidRPr="004A1C93">
        <w:rPr>
          <w:rFonts w:ascii="Arial" w:hAnsi="Arial" w:cs="Arial"/>
        </w:rPr>
        <w:t>инспекцис</w:t>
      </w:r>
      <w:r w:rsidR="00521117" w:rsidRPr="004A1C93">
        <w:rPr>
          <w:rFonts w:ascii="Arial" w:hAnsi="Arial" w:cs="Arial"/>
        </w:rPr>
        <w:t>к</w:t>
      </w:r>
      <w:r w:rsidR="00DA6EC8" w:rsidRPr="004A1C93">
        <w:rPr>
          <w:rFonts w:ascii="Arial" w:hAnsi="Arial" w:cs="Arial"/>
        </w:rPr>
        <w:t xml:space="preserve">и надзор во </w:t>
      </w:r>
      <w:r w:rsidR="005B22F1" w:rsidRPr="004A1C93">
        <w:rPr>
          <w:rFonts w:ascii="Arial" w:hAnsi="Arial" w:cs="Arial"/>
        </w:rPr>
        <w:t xml:space="preserve">животната средина и </w:t>
      </w:r>
      <w:r w:rsidR="00B55638">
        <w:rPr>
          <w:rFonts w:ascii="Arial" w:hAnsi="Arial" w:cs="Arial"/>
        </w:rPr>
        <w:t>останати</w:t>
      </w:r>
      <w:r w:rsidR="005B22F1" w:rsidRPr="004A1C93">
        <w:rPr>
          <w:rFonts w:ascii="Arial" w:hAnsi="Arial" w:cs="Arial"/>
        </w:rPr>
        <w:t xml:space="preserve"> материјални закони.</w:t>
      </w:r>
    </w:p>
    <w:p w14:paraId="66087C24" w14:textId="77777777" w:rsidR="00036ED1" w:rsidRPr="004A1C93" w:rsidRDefault="00036ED1" w:rsidP="005B22F1">
      <w:pPr>
        <w:tabs>
          <w:tab w:val="num" w:pos="567"/>
        </w:tabs>
        <w:spacing w:after="100" w:line="240" w:lineRule="auto"/>
        <w:jc w:val="both"/>
        <w:rPr>
          <w:rFonts w:ascii="Arial" w:hAnsi="Arial" w:cs="Arial"/>
        </w:rPr>
      </w:pPr>
    </w:p>
    <w:p w14:paraId="6E8F649D" w14:textId="77777777" w:rsidR="00036ED1" w:rsidRPr="004A1C93" w:rsidRDefault="00036ED1" w:rsidP="005B22F1">
      <w:pPr>
        <w:tabs>
          <w:tab w:val="num" w:pos="567"/>
        </w:tabs>
        <w:spacing w:after="100" w:line="240" w:lineRule="auto"/>
        <w:jc w:val="both"/>
        <w:rPr>
          <w:rFonts w:ascii="Arial" w:hAnsi="Arial" w:cs="Arial"/>
        </w:rPr>
      </w:pPr>
    </w:p>
    <w:p w14:paraId="0E13DEB0" w14:textId="77777777" w:rsidR="00036ED1" w:rsidRPr="004A1C93" w:rsidRDefault="00036ED1" w:rsidP="005B22F1">
      <w:pPr>
        <w:tabs>
          <w:tab w:val="num" w:pos="567"/>
        </w:tabs>
        <w:spacing w:after="100" w:line="240" w:lineRule="auto"/>
        <w:jc w:val="both"/>
        <w:rPr>
          <w:rFonts w:ascii="Arial" w:hAnsi="Arial" w:cs="Arial"/>
        </w:rPr>
      </w:pPr>
    </w:p>
    <w:p w14:paraId="2B52BEF6" w14:textId="77777777" w:rsidR="00036ED1" w:rsidRPr="004A1C93" w:rsidRDefault="00036ED1" w:rsidP="005B22F1">
      <w:pPr>
        <w:tabs>
          <w:tab w:val="num" w:pos="567"/>
        </w:tabs>
        <w:spacing w:after="100" w:line="240" w:lineRule="auto"/>
        <w:jc w:val="both"/>
        <w:rPr>
          <w:rFonts w:ascii="Arial" w:hAnsi="Arial" w:cs="Arial"/>
        </w:rPr>
      </w:pPr>
    </w:p>
    <w:p w14:paraId="20749F9D" w14:textId="77777777" w:rsidR="00036ED1" w:rsidRPr="004A1C93" w:rsidRDefault="00036ED1" w:rsidP="005B22F1">
      <w:pPr>
        <w:tabs>
          <w:tab w:val="num" w:pos="567"/>
        </w:tabs>
        <w:spacing w:after="100" w:line="240" w:lineRule="auto"/>
        <w:jc w:val="both"/>
        <w:rPr>
          <w:rFonts w:ascii="Arial" w:hAnsi="Arial" w:cs="Arial"/>
        </w:rPr>
      </w:pPr>
    </w:p>
    <w:p w14:paraId="351BFF03" w14:textId="77777777" w:rsidR="00036ED1" w:rsidRPr="004A1C93" w:rsidRDefault="00036ED1" w:rsidP="005B22F1">
      <w:pPr>
        <w:tabs>
          <w:tab w:val="num" w:pos="567"/>
        </w:tabs>
        <w:spacing w:after="100" w:line="240" w:lineRule="auto"/>
        <w:jc w:val="both"/>
        <w:rPr>
          <w:rFonts w:ascii="Arial" w:hAnsi="Arial" w:cs="Arial"/>
        </w:rPr>
      </w:pPr>
    </w:p>
    <w:p w14:paraId="0E12D9AE" w14:textId="77777777" w:rsidR="00036ED1" w:rsidRPr="004A1C93" w:rsidRDefault="00036ED1" w:rsidP="005B22F1">
      <w:pPr>
        <w:tabs>
          <w:tab w:val="num" w:pos="567"/>
        </w:tabs>
        <w:spacing w:after="100" w:line="240" w:lineRule="auto"/>
        <w:jc w:val="both"/>
        <w:rPr>
          <w:rFonts w:ascii="Arial" w:hAnsi="Arial" w:cs="Arial"/>
        </w:rPr>
      </w:pPr>
    </w:p>
    <w:p w14:paraId="35E5838D" w14:textId="3B5DD3AF" w:rsidR="005B22F1" w:rsidRPr="004A1C93" w:rsidRDefault="005B22F1" w:rsidP="005B22F1">
      <w:pPr>
        <w:tabs>
          <w:tab w:val="num" w:pos="567"/>
        </w:tabs>
        <w:spacing w:after="100" w:line="240" w:lineRule="auto"/>
        <w:jc w:val="both"/>
        <w:rPr>
          <w:rFonts w:ascii="Arial" w:hAnsi="Arial" w:cs="Arial"/>
        </w:rPr>
      </w:pPr>
      <w:r w:rsidRPr="004A1C93">
        <w:rPr>
          <w:rFonts w:ascii="Arial" w:hAnsi="Arial" w:cs="Arial"/>
        </w:rPr>
        <w:t xml:space="preserve">Промени во </w:t>
      </w:r>
      <w:r w:rsidR="00B55638">
        <w:rPr>
          <w:rFonts w:ascii="Arial" w:hAnsi="Arial" w:cs="Arial"/>
        </w:rPr>
        <w:t>текот на 2025 година</w:t>
      </w:r>
      <w:r w:rsidRPr="004A1C93">
        <w:rPr>
          <w:rFonts w:ascii="Arial" w:hAnsi="Arial" w:cs="Arial"/>
        </w:rPr>
        <w:t xml:space="preserve"> во поглед на надлежностите на Државниот инспекторат за </w:t>
      </w:r>
      <w:r w:rsidRPr="004A1C93">
        <w:rPr>
          <w:rFonts w:ascii="Arial" w:hAnsi="Arial" w:cs="Arial"/>
          <w:lang w:val="en-US"/>
        </w:rPr>
        <w:t>животна средина</w:t>
      </w:r>
      <w:r w:rsidRPr="004A1C93">
        <w:rPr>
          <w:rFonts w:ascii="Arial" w:hAnsi="Arial" w:cs="Arial"/>
        </w:rPr>
        <w:t xml:space="preserve"> </w:t>
      </w:r>
      <w:r w:rsidR="00512837" w:rsidRPr="004A1C93">
        <w:rPr>
          <w:rFonts w:ascii="Arial" w:hAnsi="Arial" w:cs="Arial"/>
        </w:rPr>
        <w:t xml:space="preserve">не </w:t>
      </w:r>
      <w:r w:rsidRPr="004A1C93">
        <w:rPr>
          <w:rFonts w:ascii="Arial" w:hAnsi="Arial" w:cs="Arial"/>
        </w:rPr>
        <w:t xml:space="preserve">се направени во законодавството од областа на </w:t>
      </w:r>
      <w:r w:rsidR="000B503E" w:rsidRPr="004A1C93">
        <w:rPr>
          <w:rFonts w:ascii="Arial" w:hAnsi="Arial" w:cs="Arial"/>
        </w:rPr>
        <w:t>животната средина</w:t>
      </w:r>
      <w:r w:rsidR="00521117" w:rsidRPr="004A1C93">
        <w:rPr>
          <w:rFonts w:ascii="Arial" w:hAnsi="Arial" w:cs="Arial"/>
        </w:rPr>
        <w:t>, природата и водостопанството</w:t>
      </w:r>
      <w:r w:rsidR="00512837" w:rsidRPr="004A1C93">
        <w:rPr>
          <w:rFonts w:ascii="Arial" w:hAnsi="Arial" w:cs="Arial"/>
        </w:rPr>
        <w:t>, односно</w:t>
      </w:r>
      <w:r w:rsidRPr="004A1C93">
        <w:rPr>
          <w:rFonts w:ascii="Arial" w:hAnsi="Arial" w:cs="Arial"/>
        </w:rPr>
        <w:t xml:space="preserve">: </w:t>
      </w:r>
    </w:p>
    <w:p w14:paraId="40F47FA1" w14:textId="229B5DF2" w:rsidR="00247A63" w:rsidRPr="004A1C93" w:rsidRDefault="000B503E" w:rsidP="00DA6EC8">
      <w:pPr>
        <w:tabs>
          <w:tab w:val="num" w:pos="567"/>
        </w:tabs>
        <w:spacing w:after="100" w:line="240" w:lineRule="auto"/>
        <w:jc w:val="both"/>
        <w:rPr>
          <w:rFonts w:ascii="Arial" w:eastAsia="Times New Roman" w:hAnsi="Arial" w:cs="Arial"/>
          <w:color w:val="000000" w:themeColor="text1"/>
          <w:lang w:eastAsia="mk-MK"/>
        </w:rPr>
      </w:pPr>
      <w:r w:rsidRPr="004A1C93">
        <w:rPr>
          <w:rFonts w:ascii="Arial" w:eastAsia="Times New Roman" w:hAnsi="Arial" w:cs="Arial"/>
          <w:color w:val="000000" w:themeColor="text1"/>
          <w:lang w:eastAsia="mk-MK"/>
        </w:rPr>
        <w:t>*Во т</w:t>
      </w:r>
      <w:r w:rsidR="00DA6EC8" w:rsidRPr="004A1C93">
        <w:rPr>
          <w:rFonts w:ascii="Arial" w:eastAsia="Times New Roman" w:hAnsi="Arial" w:cs="Arial"/>
          <w:color w:val="000000" w:themeColor="text1"/>
          <w:lang w:eastAsia="mk-MK"/>
        </w:rPr>
        <w:t>ек се измени на Законот за води</w:t>
      </w:r>
      <w:r w:rsidR="00A52F52" w:rsidRPr="004A1C93">
        <w:rPr>
          <w:rFonts w:ascii="Arial" w:eastAsia="Times New Roman" w:hAnsi="Arial" w:cs="Arial"/>
          <w:color w:val="000000" w:themeColor="text1"/>
          <w:lang w:eastAsia="mk-MK"/>
        </w:rPr>
        <w:t xml:space="preserve"> и Законот за животната средина</w:t>
      </w:r>
      <w:r w:rsidR="00DA6EC8" w:rsidRPr="004A1C93">
        <w:rPr>
          <w:rFonts w:ascii="Arial" w:eastAsia="Times New Roman" w:hAnsi="Arial" w:cs="Arial"/>
          <w:color w:val="000000" w:themeColor="text1"/>
          <w:lang w:eastAsia="mk-MK"/>
        </w:rPr>
        <w:t>, а во припрема е изготвување на нов Закон за заштита на почвите, потоа Закон за прекугранична трговија со загрозени видови</w:t>
      </w:r>
      <w:r w:rsidR="00DA6EC8" w:rsidRPr="004A1C93">
        <w:rPr>
          <w:rFonts w:ascii="Arial" w:eastAsia="Times New Roman" w:hAnsi="Arial" w:cs="Arial"/>
          <w:color w:val="000000" w:themeColor="text1"/>
          <w:lang w:val="en-US" w:eastAsia="mk-MK"/>
        </w:rPr>
        <w:t xml:space="preserve"> (CITES), </w:t>
      </w:r>
      <w:r w:rsidR="00DA6EC8" w:rsidRPr="004A1C93">
        <w:rPr>
          <w:rFonts w:ascii="Arial" w:eastAsia="Times New Roman" w:hAnsi="Arial" w:cs="Arial"/>
          <w:color w:val="000000" w:themeColor="text1"/>
          <w:lang w:eastAsia="mk-MK"/>
        </w:rPr>
        <w:t xml:space="preserve">Закон за Белчишко Блато, Закон за Студенчишко Блато, Закон за репрогласување на Кањон Матка, Закон за репрогласување на Охридско Езеро, а во </w:t>
      </w:r>
      <w:r w:rsidR="00B55638">
        <w:rPr>
          <w:rFonts w:ascii="Arial" w:eastAsia="Times New Roman" w:hAnsi="Arial" w:cs="Arial"/>
          <w:color w:val="000000" w:themeColor="text1"/>
          <w:lang w:eastAsia="mk-MK"/>
        </w:rPr>
        <w:t>Собранието на Р.С.Македонија во 2025 година се донесе новиот Закон</w:t>
      </w:r>
      <w:r w:rsidR="00DA6EC8" w:rsidRPr="004A1C93">
        <w:rPr>
          <w:rFonts w:ascii="Arial" w:eastAsia="Times New Roman" w:hAnsi="Arial" w:cs="Arial"/>
          <w:color w:val="000000" w:themeColor="text1"/>
          <w:lang w:eastAsia="mk-MK"/>
        </w:rPr>
        <w:t xml:space="preserve"> за </w:t>
      </w:r>
      <w:r w:rsidR="00B55638">
        <w:rPr>
          <w:rFonts w:ascii="Arial" w:eastAsia="Times New Roman" w:hAnsi="Arial" w:cs="Arial"/>
          <w:color w:val="000000" w:themeColor="text1"/>
          <w:lang w:eastAsia="mk-MK"/>
        </w:rPr>
        <w:t>контрола на индустриски емисии, како и нов Закон за инспекциски надзор со кој од 01.01.2026 година престана да постои Инспекцскиот Совет.</w:t>
      </w:r>
    </w:p>
    <w:p w14:paraId="27C4E5C2" w14:textId="77777777" w:rsidR="00256AF9" w:rsidRPr="00C12622" w:rsidRDefault="00256AF9" w:rsidP="00D40399">
      <w:pPr>
        <w:pStyle w:val="Obr-Naslov2"/>
        <w:rPr>
          <w:rFonts w:ascii="Arial" w:hAnsi="Arial" w:cs="Arial"/>
          <w:b/>
          <w:bCs/>
        </w:rPr>
      </w:pPr>
      <w:bookmarkStart w:id="9" w:name="_Toc89346968"/>
      <w:r w:rsidRPr="00C12622">
        <w:rPr>
          <w:rFonts w:ascii="Arial" w:hAnsi="Arial" w:cs="Arial"/>
          <w:b/>
          <w:bCs/>
        </w:rPr>
        <w:t>Организациска структура</w:t>
      </w:r>
      <w:bookmarkEnd w:id="9"/>
    </w:p>
    <w:p w14:paraId="47AF00C5" w14:textId="77777777" w:rsidR="00256AF9" w:rsidRPr="004A1C93" w:rsidRDefault="00256AF9" w:rsidP="00370296">
      <w:pPr>
        <w:spacing w:line="240" w:lineRule="auto"/>
        <w:ind w:firstLine="567"/>
        <w:jc w:val="both"/>
        <w:rPr>
          <w:rFonts w:ascii="Arial" w:hAnsi="Arial" w:cs="Arial"/>
        </w:rPr>
      </w:pPr>
      <w:r w:rsidRPr="004A1C93">
        <w:rPr>
          <w:rFonts w:ascii="Arial" w:hAnsi="Arial" w:cs="Arial"/>
        </w:rPr>
        <w:t>Заради остварување на законските надлежности, обединување на повеќе меѓусебно поврзани функции, како и заради организирање, следење и координирање на работите од надлежност на одделенијата во нивните состави и унапредување на нивната меѓусе</w:t>
      </w:r>
      <w:r w:rsidR="000B503E" w:rsidRPr="004A1C93">
        <w:rPr>
          <w:rFonts w:ascii="Arial" w:hAnsi="Arial" w:cs="Arial"/>
        </w:rPr>
        <w:t xml:space="preserve">бна соработка </w:t>
      </w:r>
      <w:r w:rsidRPr="004A1C93">
        <w:rPr>
          <w:rFonts w:ascii="Arial" w:hAnsi="Arial" w:cs="Arial"/>
        </w:rPr>
        <w:t xml:space="preserve">и заради непосредно извршување на нормативно-правни, стручно-аналитички, управни, информатичко–технолошки, оперативни и стручно-административни работи, </w:t>
      </w:r>
      <w:r w:rsidR="00A52F52" w:rsidRPr="004A1C93">
        <w:rPr>
          <w:rFonts w:ascii="Arial" w:hAnsi="Arial" w:cs="Arial"/>
        </w:rPr>
        <w:t xml:space="preserve">во ДИЖС се </w:t>
      </w:r>
      <w:r w:rsidRPr="004A1C93">
        <w:rPr>
          <w:rFonts w:ascii="Arial" w:hAnsi="Arial" w:cs="Arial"/>
        </w:rPr>
        <w:t>формира</w:t>
      </w:r>
      <w:r w:rsidR="00370296" w:rsidRPr="004A1C93">
        <w:rPr>
          <w:rFonts w:ascii="Arial" w:hAnsi="Arial" w:cs="Arial"/>
        </w:rPr>
        <w:t>ни</w:t>
      </w:r>
      <w:r w:rsidRPr="004A1C93">
        <w:rPr>
          <w:rFonts w:ascii="Arial" w:hAnsi="Arial" w:cs="Arial"/>
        </w:rPr>
        <w:t xml:space="preserve"> следните организациски единици</w:t>
      </w:r>
      <w:r w:rsidR="000B503E" w:rsidRPr="004A1C93">
        <w:rPr>
          <w:rFonts w:ascii="Arial" w:hAnsi="Arial" w:cs="Arial"/>
        </w:rPr>
        <w:t xml:space="preserve"> како на органограмот</w:t>
      </w:r>
      <w:r w:rsidRPr="004A1C93">
        <w:rPr>
          <w:rFonts w:ascii="Arial" w:hAnsi="Arial" w:cs="Arial"/>
        </w:rPr>
        <w:t>:</w:t>
      </w:r>
    </w:p>
    <w:p w14:paraId="1FBD4F60" w14:textId="60C2479F" w:rsidR="000637C0" w:rsidRPr="004A1C93" w:rsidRDefault="000637C0" w:rsidP="00DE4EC3">
      <w:pPr>
        <w:pStyle w:val="ListParagraph"/>
        <w:numPr>
          <w:ilvl w:val="0"/>
          <w:numId w:val="8"/>
        </w:numPr>
        <w:jc w:val="both"/>
        <w:rPr>
          <w:rFonts w:ascii="Arial" w:hAnsi="Arial" w:cs="Arial"/>
        </w:rPr>
      </w:pPr>
      <w:r w:rsidRPr="004A1C93">
        <w:rPr>
          <w:rFonts w:ascii="Arial" w:hAnsi="Arial" w:cs="Arial"/>
          <w:b/>
        </w:rPr>
        <w:t xml:space="preserve">Сектор за инспекциски надзор во животната средина </w:t>
      </w:r>
      <w:r w:rsidRPr="004A1C93">
        <w:rPr>
          <w:rFonts w:ascii="Arial" w:hAnsi="Arial" w:cs="Arial"/>
        </w:rPr>
        <w:t xml:space="preserve">со </w:t>
      </w:r>
      <w:r w:rsidR="000B503E" w:rsidRPr="004A1C93">
        <w:rPr>
          <w:rFonts w:ascii="Arial" w:hAnsi="Arial" w:cs="Arial"/>
        </w:rPr>
        <w:t>5</w:t>
      </w:r>
      <w:r w:rsidRPr="004A1C93">
        <w:rPr>
          <w:rFonts w:ascii="Arial" w:hAnsi="Arial" w:cs="Arial"/>
        </w:rPr>
        <w:t xml:space="preserve"> подрачни одделенија за инспекциски надзор во животната средина</w:t>
      </w:r>
      <w:r w:rsidR="000F213E" w:rsidRPr="004A1C93">
        <w:rPr>
          <w:rFonts w:ascii="Arial" w:hAnsi="Arial" w:cs="Arial"/>
        </w:rPr>
        <w:t>.</w:t>
      </w:r>
    </w:p>
    <w:p w14:paraId="3C9AC621" w14:textId="77777777" w:rsidR="000F213E" w:rsidRPr="004A1C93" w:rsidRDefault="000F213E" w:rsidP="000F213E">
      <w:pPr>
        <w:pStyle w:val="ListParagraph"/>
        <w:ind w:left="927"/>
        <w:jc w:val="both"/>
        <w:rPr>
          <w:rFonts w:ascii="Arial" w:hAnsi="Arial" w:cs="Arial"/>
        </w:rPr>
      </w:pPr>
    </w:p>
    <w:p w14:paraId="18AFB8EE" w14:textId="77777777" w:rsidR="000F213E" w:rsidRPr="004A1C93" w:rsidRDefault="000F213E" w:rsidP="00DE4EC3">
      <w:pPr>
        <w:pStyle w:val="ListParagraph"/>
        <w:numPr>
          <w:ilvl w:val="0"/>
          <w:numId w:val="8"/>
        </w:numPr>
        <w:jc w:val="both"/>
        <w:rPr>
          <w:rFonts w:ascii="Arial" w:hAnsi="Arial" w:cs="Arial"/>
        </w:rPr>
      </w:pPr>
      <w:r w:rsidRPr="004A1C93">
        <w:rPr>
          <w:rFonts w:ascii="Arial" w:hAnsi="Arial" w:cs="Arial"/>
          <w:b/>
        </w:rPr>
        <w:t>Сектор за инспекциски надзор во природата</w:t>
      </w:r>
      <w:r w:rsidRPr="004A1C93">
        <w:rPr>
          <w:rFonts w:ascii="Arial" w:hAnsi="Arial" w:cs="Arial"/>
        </w:rPr>
        <w:t xml:space="preserve"> со 2 подрачни одделенија за инспекциски надзор во природата.</w:t>
      </w:r>
    </w:p>
    <w:p w14:paraId="28564D3E" w14:textId="77777777" w:rsidR="000F213E" w:rsidRPr="004A1C93" w:rsidRDefault="000F213E" w:rsidP="000F213E">
      <w:pPr>
        <w:pStyle w:val="ListParagraph"/>
        <w:rPr>
          <w:rFonts w:ascii="Arial" w:hAnsi="Arial" w:cs="Arial"/>
        </w:rPr>
      </w:pPr>
    </w:p>
    <w:p w14:paraId="11DE01A4" w14:textId="2292EC22" w:rsidR="000637C0" w:rsidRPr="004A1C93" w:rsidRDefault="000637C0" w:rsidP="000637C0">
      <w:pPr>
        <w:spacing w:line="240" w:lineRule="auto"/>
        <w:ind w:firstLine="567"/>
        <w:jc w:val="both"/>
        <w:rPr>
          <w:rFonts w:ascii="Arial" w:hAnsi="Arial" w:cs="Arial"/>
        </w:rPr>
      </w:pPr>
      <w:r w:rsidRPr="004A1C93">
        <w:rPr>
          <w:rFonts w:ascii="Arial" w:hAnsi="Arial" w:cs="Arial"/>
        </w:rPr>
        <w:t>(</w:t>
      </w:r>
      <w:r w:rsidR="000F213E" w:rsidRPr="004A1C93">
        <w:rPr>
          <w:rFonts w:ascii="Arial" w:hAnsi="Arial" w:cs="Arial"/>
        </w:rPr>
        <w:t>3</w:t>
      </w:r>
      <w:r w:rsidRPr="004A1C93">
        <w:rPr>
          <w:rFonts w:ascii="Arial" w:hAnsi="Arial" w:cs="Arial"/>
        </w:rPr>
        <w:t xml:space="preserve">) </w:t>
      </w:r>
      <w:r w:rsidRPr="004A1C93">
        <w:rPr>
          <w:rFonts w:ascii="Arial" w:hAnsi="Arial" w:cs="Arial"/>
          <w:b/>
        </w:rPr>
        <w:t>Сектор за водостопанска инспекција</w:t>
      </w:r>
      <w:r w:rsidR="00CC4FDB" w:rsidRPr="004A1C93">
        <w:rPr>
          <w:rFonts w:ascii="Arial" w:hAnsi="Arial" w:cs="Arial"/>
        </w:rPr>
        <w:t>, со 2</w:t>
      </w:r>
      <w:r w:rsidR="005B1292" w:rsidRPr="004A1C93">
        <w:rPr>
          <w:rFonts w:ascii="Arial" w:hAnsi="Arial" w:cs="Arial"/>
        </w:rPr>
        <w:t xml:space="preserve"> </w:t>
      </w:r>
      <w:r w:rsidR="00CC4FDB" w:rsidRPr="004A1C93">
        <w:rPr>
          <w:rFonts w:ascii="Arial" w:hAnsi="Arial" w:cs="Arial"/>
        </w:rPr>
        <w:t>подрачни</w:t>
      </w:r>
      <w:r w:rsidR="005B1292" w:rsidRPr="004A1C93">
        <w:rPr>
          <w:rFonts w:ascii="Arial" w:hAnsi="Arial" w:cs="Arial"/>
        </w:rPr>
        <w:t xml:space="preserve"> </w:t>
      </w:r>
      <w:r w:rsidR="000F213E" w:rsidRPr="004A1C93">
        <w:rPr>
          <w:rFonts w:ascii="Arial" w:hAnsi="Arial" w:cs="Arial"/>
        </w:rPr>
        <w:t>одделенија</w:t>
      </w:r>
      <w:r w:rsidR="005B1292" w:rsidRPr="004A1C93">
        <w:rPr>
          <w:rFonts w:ascii="Arial" w:hAnsi="Arial" w:cs="Arial"/>
        </w:rPr>
        <w:t xml:space="preserve"> </w:t>
      </w:r>
      <w:r w:rsidR="00CC4FDB" w:rsidRPr="004A1C93">
        <w:rPr>
          <w:rFonts w:ascii="Arial" w:hAnsi="Arial" w:cs="Arial"/>
        </w:rPr>
        <w:t>за инспекциски надзор</w:t>
      </w:r>
      <w:r w:rsidR="009A2334">
        <w:rPr>
          <w:rFonts w:ascii="Arial" w:hAnsi="Arial" w:cs="Arial"/>
        </w:rPr>
        <w:t xml:space="preserve"> и</w:t>
      </w:r>
    </w:p>
    <w:p w14:paraId="01CF8B66" w14:textId="28B27001" w:rsidR="000637C0" w:rsidRPr="00115838" w:rsidRDefault="000637C0" w:rsidP="009A2334">
      <w:pPr>
        <w:spacing w:line="240" w:lineRule="auto"/>
        <w:ind w:firstLine="567"/>
        <w:jc w:val="both"/>
        <w:rPr>
          <w:rFonts w:ascii="Arial" w:hAnsi="Arial" w:cs="Arial"/>
        </w:rPr>
        <w:sectPr w:rsidR="000637C0" w:rsidRPr="00115838" w:rsidSect="000F342B">
          <w:footerReference w:type="default" r:id="rId11"/>
          <w:type w:val="continuous"/>
          <w:pgSz w:w="11906" w:h="16838"/>
          <w:pgMar w:top="1411" w:right="1411" w:bottom="1411" w:left="1411" w:header="706" w:footer="706" w:gutter="0"/>
          <w:pgNumType w:start="4" w:chapStyle="1"/>
          <w:cols w:space="708"/>
          <w:docGrid w:linePitch="360"/>
        </w:sectPr>
      </w:pPr>
      <w:r w:rsidRPr="004A1C93">
        <w:rPr>
          <w:rFonts w:ascii="Arial" w:hAnsi="Arial" w:cs="Arial"/>
        </w:rPr>
        <w:t>(</w:t>
      </w:r>
      <w:r w:rsidR="000F213E" w:rsidRPr="004A1C93">
        <w:rPr>
          <w:rFonts w:ascii="Arial" w:hAnsi="Arial" w:cs="Arial"/>
        </w:rPr>
        <w:t>4</w:t>
      </w:r>
      <w:r w:rsidRPr="004A1C93">
        <w:rPr>
          <w:rFonts w:ascii="Arial" w:hAnsi="Arial" w:cs="Arial"/>
        </w:rPr>
        <w:t xml:space="preserve">) </w:t>
      </w:r>
      <w:r w:rsidR="00CC5E98" w:rsidRPr="007858BF">
        <w:rPr>
          <w:rFonts w:ascii="Arial" w:hAnsi="Arial" w:cs="Arial"/>
          <w:b/>
          <w:bCs/>
        </w:rPr>
        <w:t>Сектор за координација и подршка на работ</w:t>
      </w:r>
      <w:r w:rsidR="00CC5E98" w:rsidRPr="007858BF">
        <w:rPr>
          <w:rFonts w:ascii="Arial" w:hAnsi="Arial" w:cs="Arial"/>
          <w:b/>
          <w:bCs/>
          <w:lang w:val="en-US"/>
        </w:rPr>
        <w:t>a</w:t>
      </w:r>
      <w:r w:rsidR="00CC5E98" w:rsidRPr="007858BF">
        <w:rPr>
          <w:rFonts w:ascii="Arial" w:hAnsi="Arial" w:cs="Arial"/>
          <w:b/>
          <w:bCs/>
        </w:rPr>
        <w:t>та на Инспекторатот</w:t>
      </w:r>
      <w:r w:rsidR="00CC5E98" w:rsidRPr="007858BF">
        <w:rPr>
          <w:rFonts w:ascii="Arial" w:hAnsi="Arial" w:cs="Arial"/>
          <w:lang w:val="en-US"/>
        </w:rPr>
        <w:t>,</w:t>
      </w:r>
      <w:r w:rsidR="00CC5E98" w:rsidRPr="007858BF">
        <w:rPr>
          <w:rFonts w:ascii="Arial" w:hAnsi="Arial" w:cs="Arial"/>
        </w:rPr>
        <w:t xml:space="preserve"> </w:t>
      </w:r>
      <w:r w:rsidRPr="007858BF">
        <w:rPr>
          <w:rFonts w:ascii="Arial" w:hAnsi="Arial" w:cs="Arial"/>
        </w:rPr>
        <w:t xml:space="preserve">со </w:t>
      </w:r>
      <w:r w:rsidR="006225CB" w:rsidRPr="007858BF">
        <w:rPr>
          <w:rFonts w:ascii="Arial" w:hAnsi="Arial" w:cs="Arial"/>
        </w:rPr>
        <w:t>две</w:t>
      </w:r>
      <w:r w:rsidRPr="007858BF">
        <w:rPr>
          <w:rFonts w:ascii="Arial" w:hAnsi="Arial" w:cs="Arial"/>
        </w:rPr>
        <w:t xml:space="preserve"> одделенија со седиште во Скопје</w:t>
      </w:r>
      <w:r w:rsidR="009A2334" w:rsidRPr="007858BF">
        <w:rPr>
          <w:rFonts w:ascii="Arial" w:hAnsi="Arial" w:cs="Arial"/>
        </w:rPr>
        <w:t>.</w:t>
      </w:r>
    </w:p>
    <w:p w14:paraId="12236C19" w14:textId="77777777" w:rsidR="002053E5" w:rsidRPr="004A1C93" w:rsidRDefault="00EC31FF" w:rsidP="00370296">
      <w:pPr>
        <w:spacing w:line="240" w:lineRule="auto"/>
        <w:ind w:firstLine="567"/>
        <w:jc w:val="both"/>
        <w:rPr>
          <w:rFonts w:ascii="Arial" w:hAnsi="Arial" w:cs="Arial"/>
        </w:rPr>
        <w:sectPr w:rsidR="002053E5" w:rsidRPr="004A1C93" w:rsidSect="000F342B">
          <w:pgSz w:w="16838" w:h="11906" w:orient="landscape"/>
          <w:pgMar w:top="1411" w:right="1411" w:bottom="1411" w:left="1411" w:header="706" w:footer="706" w:gutter="0"/>
          <w:pgNumType w:start="13" w:chapStyle="1"/>
          <w:cols w:space="708"/>
          <w:docGrid w:linePitch="360"/>
        </w:sectPr>
      </w:pPr>
      <w:r>
        <w:rPr>
          <w:rFonts w:ascii="Arial" w:hAnsi="Arial" w:cs="Arial"/>
          <w:noProof/>
          <w:lang w:val="en-US"/>
        </w:rPr>
        <w:object w:dxaOrig="1440" w:dyaOrig="1440" w14:anchorId="442B1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5pt;width:654.65pt;height:517.15pt;z-index:251662336;mso-position-horizontal:left">
            <v:imagedata r:id="rId12" o:title=""/>
            <w10:wrap type="square" side="right"/>
          </v:shape>
          <o:OLEObject Type="Embed" ProgID="Word.Document.12" ShapeID="_x0000_s1029" DrawAspect="Content" ObjectID="_1832132715" r:id="rId13">
            <o:FieldCodes>\s</o:FieldCodes>
          </o:OLEObject>
        </w:object>
      </w:r>
    </w:p>
    <w:p w14:paraId="73F6BCB8" w14:textId="77777777" w:rsidR="002053E5" w:rsidRPr="00115838" w:rsidRDefault="002053E5" w:rsidP="002053E5">
      <w:pPr>
        <w:keepNext/>
        <w:keepLines/>
        <w:numPr>
          <w:ilvl w:val="1"/>
          <w:numId w:val="0"/>
        </w:numPr>
        <w:tabs>
          <w:tab w:val="num" w:pos="567"/>
        </w:tabs>
        <w:spacing w:after="400" w:line="240" w:lineRule="auto"/>
        <w:ind w:left="567" w:hanging="567"/>
        <w:outlineLvl w:val="0"/>
        <w:rPr>
          <w:rFonts w:ascii="Arial" w:eastAsiaTheme="majorEastAsia" w:hAnsi="Arial" w:cs="Arial"/>
          <w:b/>
          <w:color w:val="000000" w:themeColor="text1"/>
        </w:rPr>
      </w:pPr>
      <w:r w:rsidRPr="00115838">
        <w:rPr>
          <w:rFonts w:ascii="Arial" w:eastAsiaTheme="majorEastAsia" w:hAnsi="Arial" w:cs="Arial"/>
          <w:b/>
          <w:color w:val="000000" w:themeColor="text1"/>
          <w:lang w:val="en-US"/>
        </w:rPr>
        <w:t>III.5</w:t>
      </w:r>
      <w:r w:rsidRPr="00115838">
        <w:rPr>
          <w:rFonts w:ascii="Arial" w:eastAsiaTheme="majorEastAsia" w:hAnsi="Arial" w:cs="Arial"/>
          <w:b/>
          <w:color w:val="000000" w:themeColor="text1"/>
          <w:lang w:val="en-US"/>
        </w:rPr>
        <w:tab/>
      </w:r>
      <w:r w:rsidRPr="00115838">
        <w:rPr>
          <w:rFonts w:ascii="Arial" w:eastAsiaTheme="majorEastAsia" w:hAnsi="Arial" w:cs="Arial"/>
          <w:b/>
          <w:color w:val="000000" w:themeColor="text1"/>
        </w:rPr>
        <w:t>Состојба со човечки ресурси</w:t>
      </w:r>
    </w:p>
    <w:p w14:paraId="7682D3EE" w14:textId="2DFB1B81" w:rsidR="002053E5" w:rsidRPr="00115838" w:rsidRDefault="002053E5" w:rsidP="00E66661">
      <w:pPr>
        <w:pStyle w:val="Normalvovlecen"/>
        <w:spacing w:after="0"/>
        <w:ind w:firstLine="567"/>
        <w:rPr>
          <w:rFonts w:ascii="Arial" w:hAnsi="Arial" w:cs="Arial"/>
          <w:color w:val="000000" w:themeColor="text1"/>
          <w:szCs w:val="22"/>
        </w:rPr>
      </w:pPr>
      <w:r w:rsidRPr="00115838">
        <w:rPr>
          <w:rFonts w:ascii="Arial" w:hAnsi="Arial" w:cs="Arial"/>
          <w:color w:val="000000" w:themeColor="text1"/>
          <w:szCs w:val="22"/>
        </w:rPr>
        <w:t>Државниот инспекторат за животна средина заклучно со 3</w:t>
      </w:r>
      <w:r w:rsidR="00B55638">
        <w:rPr>
          <w:rFonts w:ascii="Arial" w:hAnsi="Arial" w:cs="Arial"/>
          <w:color w:val="000000" w:themeColor="text1"/>
          <w:szCs w:val="22"/>
        </w:rPr>
        <w:t>1</w:t>
      </w:r>
      <w:r w:rsidRPr="00115838">
        <w:rPr>
          <w:rFonts w:ascii="Arial" w:hAnsi="Arial" w:cs="Arial"/>
          <w:color w:val="000000" w:themeColor="text1"/>
          <w:szCs w:val="22"/>
        </w:rPr>
        <w:t>.</w:t>
      </w:r>
      <w:r w:rsidR="00B55638">
        <w:rPr>
          <w:rFonts w:ascii="Arial" w:hAnsi="Arial" w:cs="Arial"/>
          <w:color w:val="000000" w:themeColor="text1"/>
          <w:szCs w:val="22"/>
        </w:rPr>
        <w:t>12</w:t>
      </w:r>
      <w:r w:rsidR="00F72EE9" w:rsidRPr="00115838">
        <w:rPr>
          <w:rFonts w:ascii="Arial" w:hAnsi="Arial" w:cs="Arial"/>
          <w:color w:val="000000" w:themeColor="text1"/>
          <w:szCs w:val="22"/>
        </w:rPr>
        <w:t>.202</w:t>
      </w:r>
      <w:r w:rsidR="00E2294D" w:rsidRPr="00115838">
        <w:rPr>
          <w:rFonts w:ascii="Arial" w:hAnsi="Arial" w:cs="Arial"/>
          <w:color w:val="000000" w:themeColor="text1"/>
          <w:szCs w:val="22"/>
        </w:rPr>
        <w:t>5</w:t>
      </w:r>
      <w:r w:rsidRPr="00115838">
        <w:rPr>
          <w:rFonts w:ascii="Arial" w:hAnsi="Arial" w:cs="Arial"/>
          <w:color w:val="000000" w:themeColor="text1"/>
          <w:szCs w:val="22"/>
        </w:rPr>
        <w:t xml:space="preserve"> година брои вкупно </w:t>
      </w:r>
      <w:r w:rsidR="00CB10D0" w:rsidRPr="00115838">
        <w:rPr>
          <w:rFonts w:ascii="Arial" w:hAnsi="Arial" w:cs="Arial"/>
          <w:color w:val="000000" w:themeColor="text1"/>
          <w:szCs w:val="22"/>
        </w:rPr>
        <w:t>2</w:t>
      </w:r>
      <w:r w:rsidR="00B55638">
        <w:rPr>
          <w:rFonts w:ascii="Arial" w:hAnsi="Arial" w:cs="Arial"/>
          <w:color w:val="000000" w:themeColor="text1"/>
          <w:szCs w:val="22"/>
        </w:rPr>
        <w:t>5</w:t>
      </w:r>
      <w:r w:rsidRPr="00115838">
        <w:rPr>
          <w:rFonts w:ascii="Arial" w:hAnsi="Arial" w:cs="Arial"/>
          <w:color w:val="000000" w:themeColor="text1"/>
          <w:szCs w:val="22"/>
        </w:rPr>
        <w:t xml:space="preserve"> вработени</w:t>
      </w:r>
      <w:r w:rsidR="00521117" w:rsidRPr="00115838">
        <w:rPr>
          <w:rFonts w:ascii="Arial" w:hAnsi="Arial" w:cs="Arial"/>
          <w:color w:val="000000" w:themeColor="text1"/>
          <w:szCs w:val="22"/>
        </w:rPr>
        <w:t xml:space="preserve"> (2</w:t>
      </w:r>
      <w:r w:rsidR="00E2294D" w:rsidRPr="00115838">
        <w:rPr>
          <w:rFonts w:ascii="Arial" w:hAnsi="Arial" w:cs="Arial"/>
          <w:color w:val="000000" w:themeColor="text1"/>
          <w:szCs w:val="22"/>
        </w:rPr>
        <w:t>5</w:t>
      </w:r>
      <w:r w:rsidR="00521117" w:rsidRPr="00115838">
        <w:rPr>
          <w:rFonts w:ascii="Arial" w:hAnsi="Arial" w:cs="Arial"/>
          <w:color w:val="000000" w:themeColor="text1"/>
          <w:szCs w:val="22"/>
        </w:rPr>
        <w:t>+1</w:t>
      </w:r>
      <w:r w:rsidR="00512837" w:rsidRPr="00115838">
        <w:rPr>
          <w:rFonts w:ascii="Arial" w:hAnsi="Arial" w:cs="Arial"/>
          <w:color w:val="000000" w:themeColor="text1"/>
          <w:szCs w:val="22"/>
        </w:rPr>
        <w:t>, директор</w:t>
      </w:r>
      <w:r w:rsidR="00521117" w:rsidRPr="00115838">
        <w:rPr>
          <w:rFonts w:ascii="Arial" w:hAnsi="Arial" w:cs="Arial"/>
          <w:color w:val="000000" w:themeColor="text1"/>
          <w:szCs w:val="22"/>
        </w:rPr>
        <w:t>)</w:t>
      </w:r>
      <w:r w:rsidRPr="00115838">
        <w:rPr>
          <w:rFonts w:ascii="Arial" w:hAnsi="Arial" w:cs="Arial"/>
          <w:color w:val="000000" w:themeColor="text1"/>
          <w:szCs w:val="22"/>
        </w:rPr>
        <w:t>, (систематизирани работни места без директор</w:t>
      </w:r>
      <w:r w:rsidR="00521117" w:rsidRPr="00115838">
        <w:rPr>
          <w:rFonts w:ascii="Arial" w:hAnsi="Arial" w:cs="Arial"/>
          <w:color w:val="000000" w:themeColor="text1"/>
          <w:szCs w:val="22"/>
        </w:rPr>
        <w:t>ската позиција се</w:t>
      </w:r>
      <w:r w:rsidRPr="00115838">
        <w:rPr>
          <w:rFonts w:ascii="Arial" w:hAnsi="Arial" w:cs="Arial"/>
          <w:color w:val="000000" w:themeColor="text1"/>
          <w:szCs w:val="22"/>
        </w:rPr>
        <w:t xml:space="preserve"> вкупно </w:t>
      </w:r>
      <w:r w:rsidR="009A487B" w:rsidRPr="00115838">
        <w:rPr>
          <w:rFonts w:ascii="Arial" w:hAnsi="Arial" w:cs="Arial"/>
          <w:color w:val="000000" w:themeColor="text1"/>
          <w:szCs w:val="22"/>
        </w:rPr>
        <w:t>5</w:t>
      </w:r>
      <w:r w:rsidR="008913CF" w:rsidRPr="00115838">
        <w:rPr>
          <w:rFonts w:ascii="Arial" w:hAnsi="Arial" w:cs="Arial"/>
          <w:color w:val="000000" w:themeColor="text1"/>
          <w:szCs w:val="22"/>
        </w:rPr>
        <w:t>0</w:t>
      </w:r>
      <w:r w:rsidRPr="00115838">
        <w:rPr>
          <w:rFonts w:ascii="Arial" w:hAnsi="Arial" w:cs="Arial"/>
          <w:color w:val="000000" w:themeColor="text1"/>
          <w:szCs w:val="22"/>
        </w:rPr>
        <w:t xml:space="preserve">, пополнети работни места вкупно </w:t>
      </w:r>
      <w:r w:rsidR="00E06DBB" w:rsidRPr="00115838">
        <w:rPr>
          <w:rFonts w:ascii="Arial" w:hAnsi="Arial" w:cs="Arial"/>
          <w:color w:val="000000" w:themeColor="text1"/>
          <w:szCs w:val="22"/>
        </w:rPr>
        <w:t>2</w:t>
      </w:r>
      <w:r w:rsidR="00E2294D" w:rsidRPr="00115838">
        <w:rPr>
          <w:rFonts w:ascii="Arial" w:hAnsi="Arial" w:cs="Arial"/>
          <w:color w:val="000000" w:themeColor="text1"/>
          <w:szCs w:val="22"/>
        </w:rPr>
        <w:t>5</w:t>
      </w:r>
      <w:r w:rsidR="00E66661" w:rsidRPr="00115838">
        <w:rPr>
          <w:rFonts w:ascii="Arial" w:hAnsi="Arial" w:cs="Arial"/>
          <w:color w:val="000000" w:themeColor="text1"/>
          <w:szCs w:val="22"/>
        </w:rPr>
        <w:t xml:space="preserve"> </w:t>
      </w:r>
      <w:r w:rsidRPr="00115838">
        <w:rPr>
          <w:rFonts w:ascii="Arial" w:hAnsi="Arial" w:cs="Arial"/>
          <w:color w:val="000000" w:themeColor="text1"/>
          <w:szCs w:val="22"/>
        </w:rPr>
        <w:t xml:space="preserve">или </w:t>
      </w:r>
      <w:r w:rsidR="00521117" w:rsidRPr="00115838">
        <w:rPr>
          <w:rFonts w:ascii="Arial" w:hAnsi="Arial" w:cs="Arial"/>
          <w:color w:val="000000" w:themeColor="text1"/>
          <w:szCs w:val="22"/>
        </w:rPr>
        <w:t>пополнетост на</w:t>
      </w:r>
      <w:r w:rsidRPr="00115838">
        <w:rPr>
          <w:rFonts w:ascii="Arial" w:hAnsi="Arial" w:cs="Arial"/>
          <w:color w:val="000000" w:themeColor="text1"/>
          <w:szCs w:val="22"/>
        </w:rPr>
        <w:t xml:space="preserve"> работни места од </w:t>
      </w:r>
      <w:r w:rsidR="008913CF" w:rsidRPr="00115838">
        <w:rPr>
          <w:rFonts w:ascii="Arial" w:hAnsi="Arial" w:cs="Arial"/>
          <w:color w:val="000000" w:themeColor="text1"/>
          <w:szCs w:val="22"/>
        </w:rPr>
        <w:t>50</w:t>
      </w:r>
      <w:r w:rsidR="000D5603" w:rsidRPr="00115838">
        <w:rPr>
          <w:rFonts w:ascii="Arial" w:hAnsi="Arial" w:cs="Arial"/>
          <w:color w:val="000000" w:themeColor="text1"/>
          <w:szCs w:val="22"/>
        </w:rPr>
        <w:t>.</w:t>
      </w:r>
      <w:r w:rsidR="008913CF" w:rsidRPr="00115838">
        <w:rPr>
          <w:rFonts w:ascii="Arial" w:hAnsi="Arial" w:cs="Arial"/>
          <w:color w:val="000000" w:themeColor="text1"/>
          <w:szCs w:val="22"/>
        </w:rPr>
        <w:t>0</w:t>
      </w:r>
      <w:r w:rsidR="000D5603" w:rsidRPr="00115838">
        <w:rPr>
          <w:rFonts w:ascii="Arial" w:hAnsi="Arial" w:cs="Arial"/>
          <w:color w:val="000000" w:themeColor="text1"/>
          <w:szCs w:val="22"/>
        </w:rPr>
        <w:t>%</w:t>
      </w:r>
      <w:r w:rsidRPr="00115838">
        <w:rPr>
          <w:rFonts w:ascii="Arial" w:hAnsi="Arial" w:cs="Arial"/>
          <w:color w:val="000000" w:themeColor="text1"/>
          <w:szCs w:val="22"/>
        </w:rPr>
        <w:t xml:space="preserve">). </w:t>
      </w:r>
      <w:r w:rsidR="00E2294D" w:rsidRPr="00115838">
        <w:rPr>
          <w:rFonts w:ascii="Arial" w:hAnsi="Arial" w:cs="Arial"/>
          <w:color w:val="000000" w:themeColor="text1"/>
          <w:szCs w:val="22"/>
        </w:rPr>
        <w:t>О</w:t>
      </w:r>
      <w:r w:rsidRPr="00115838">
        <w:rPr>
          <w:rFonts w:ascii="Arial" w:hAnsi="Arial" w:cs="Arial"/>
          <w:color w:val="000000" w:themeColor="text1"/>
          <w:szCs w:val="22"/>
        </w:rPr>
        <w:t xml:space="preserve">д вкупно </w:t>
      </w:r>
      <w:r w:rsidR="00A52F52" w:rsidRPr="00115838">
        <w:rPr>
          <w:rFonts w:ascii="Arial" w:hAnsi="Arial" w:cs="Arial"/>
          <w:color w:val="000000" w:themeColor="text1"/>
          <w:szCs w:val="22"/>
        </w:rPr>
        <w:t>38</w:t>
      </w:r>
      <w:r w:rsidRPr="00115838">
        <w:rPr>
          <w:rFonts w:ascii="Arial" w:hAnsi="Arial" w:cs="Arial"/>
          <w:color w:val="000000" w:themeColor="text1"/>
          <w:szCs w:val="22"/>
        </w:rPr>
        <w:t xml:space="preserve"> систематизиран</w:t>
      </w:r>
      <w:r w:rsidR="00E72C66" w:rsidRPr="00115838">
        <w:rPr>
          <w:rFonts w:ascii="Arial" w:hAnsi="Arial" w:cs="Arial"/>
          <w:color w:val="000000" w:themeColor="text1"/>
          <w:szCs w:val="22"/>
        </w:rPr>
        <w:t>и</w:t>
      </w:r>
      <w:r w:rsidRPr="00115838">
        <w:rPr>
          <w:rFonts w:ascii="Arial" w:hAnsi="Arial" w:cs="Arial"/>
          <w:color w:val="000000" w:themeColor="text1"/>
          <w:szCs w:val="22"/>
        </w:rPr>
        <w:t xml:space="preserve"> работн</w:t>
      </w:r>
      <w:r w:rsidR="00E72C66" w:rsidRPr="00115838">
        <w:rPr>
          <w:rFonts w:ascii="Arial" w:hAnsi="Arial" w:cs="Arial"/>
          <w:color w:val="000000" w:themeColor="text1"/>
          <w:szCs w:val="22"/>
        </w:rPr>
        <w:t>и</w:t>
      </w:r>
      <w:r w:rsidRPr="00115838">
        <w:rPr>
          <w:rFonts w:ascii="Arial" w:hAnsi="Arial" w:cs="Arial"/>
          <w:color w:val="000000" w:themeColor="text1"/>
          <w:szCs w:val="22"/>
        </w:rPr>
        <w:t xml:space="preserve"> мест</w:t>
      </w:r>
      <w:r w:rsidR="00E72C66" w:rsidRPr="00115838">
        <w:rPr>
          <w:rFonts w:ascii="Arial" w:hAnsi="Arial" w:cs="Arial"/>
          <w:color w:val="000000" w:themeColor="text1"/>
          <w:szCs w:val="22"/>
        </w:rPr>
        <w:t>а</w:t>
      </w:r>
      <w:r w:rsidRPr="00115838">
        <w:rPr>
          <w:rFonts w:ascii="Arial" w:hAnsi="Arial" w:cs="Arial"/>
          <w:color w:val="000000" w:themeColor="text1"/>
          <w:szCs w:val="22"/>
        </w:rPr>
        <w:t xml:space="preserve"> на инспектори, пополнети се вкупно 2</w:t>
      </w:r>
      <w:r w:rsidR="00E2294D" w:rsidRPr="00115838">
        <w:rPr>
          <w:rFonts w:ascii="Arial" w:hAnsi="Arial" w:cs="Arial"/>
          <w:color w:val="000000" w:themeColor="text1"/>
          <w:szCs w:val="22"/>
        </w:rPr>
        <w:t>0</w:t>
      </w:r>
      <w:r w:rsidRPr="00115838">
        <w:rPr>
          <w:rFonts w:ascii="Arial" w:hAnsi="Arial" w:cs="Arial"/>
          <w:color w:val="000000" w:themeColor="text1"/>
          <w:szCs w:val="22"/>
        </w:rPr>
        <w:t xml:space="preserve"> работни места или </w:t>
      </w:r>
      <w:r w:rsidR="00E66661" w:rsidRPr="00115838">
        <w:rPr>
          <w:rFonts w:ascii="Arial" w:hAnsi="Arial" w:cs="Arial"/>
          <w:color w:val="000000" w:themeColor="text1"/>
          <w:szCs w:val="22"/>
          <w:lang w:val="en-US"/>
        </w:rPr>
        <w:t>52</w:t>
      </w:r>
      <w:r w:rsidR="00A52F52" w:rsidRPr="00115838">
        <w:rPr>
          <w:rFonts w:ascii="Arial" w:hAnsi="Arial" w:cs="Arial"/>
          <w:color w:val="000000" w:themeColor="text1"/>
          <w:szCs w:val="22"/>
        </w:rPr>
        <w:t>.</w:t>
      </w:r>
      <w:r w:rsidR="00E66661" w:rsidRPr="00115838">
        <w:rPr>
          <w:rFonts w:ascii="Arial" w:hAnsi="Arial" w:cs="Arial"/>
          <w:color w:val="000000" w:themeColor="text1"/>
          <w:szCs w:val="22"/>
          <w:lang w:val="en-US"/>
        </w:rPr>
        <w:t>6</w:t>
      </w:r>
      <w:r w:rsidRPr="00115838">
        <w:rPr>
          <w:rFonts w:ascii="Arial" w:hAnsi="Arial" w:cs="Arial"/>
          <w:color w:val="000000" w:themeColor="text1"/>
          <w:szCs w:val="22"/>
        </w:rPr>
        <w:t xml:space="preserve"> % реализација на работните места, а од вкупно </w:t>
      </w:r>
      <w:r w:rsidR="00A52F52" w:rsidRPr="00115838">
        <w:rPr>
          <w:rFonts w:ascii="Arial" w:hAnsi="Arial" w:cs="Arial"/>
          <w:color w:val="000000" w:themeColor="text1"/>
          <w:szCs w:val="22"/>
        </w:rPr>
        <w:t>1</w:t>
      </w:r>
      <w:r w:rsidR="008913CF" w:rsidRPr="00115838">
        <w:rPr>
          <w:rFonts w:ascii="Arial" w:hAnsi="Arial" w:cs="Arial"/>
          <w:color w:val="000000" w:themeColor="text1"/>
          <w:szCs w:val="22"/>
        </w:rPr>
        <w:t>2</w:t>
      </w:r>
      <w:r w:rsidR="00521117" w:rsidRPr="00115838">
        <w:rPr>
          <w:rFonts w:ascii="Arial" w:hAnsi="Arial" w:cs="Arial"/>
          <w:color w:val="000000" w:themeColor="text1"/>
          <w:szCs w:val="22"/>
        </w:rPr>
        <w:t xml:space="preserve"> </w:t>
      </w:r>
      <w:r w:rsidRPr="00115838">
        <w:rPr>
          <w:rFonts w:ascii="Arial" w:hAnsi="Arial" w:cs="Arial"/>
          <w:color w:val="000000" w:themeColor="text1"/>
          <w:szCs w:val="22"/>
        </w:rPr>
        <w:t xml:space="preserve">систематизирани работни места на административни и помошно технички лица, пополнети се вкупно </w:t>
      </w:r>
      <w:r w:rsidR="00E2294D" w:rsidRPr="00115838">
        <w:rPr>
          <w:rFonts w:ascii="Arial" w:hAnsi="Arial" w:cs="Arial"/>
          <w:color w:val="000000" w:themeColor="text1"/>
          <w:szCs w:val="22"/>
        </w:rPr>
        <w:t>5</w:t>
      </w:r>
      <w:r w:rsidRPr="00115838">
        <w:rPr>
          <w:rFonts w:ascii="Arial" w:hAnsi="Arial" w:cs="Arial"/>
          <w:color w:val="000000" w:themeColor="text1"/>
          <w:szCs w:val="22"/>
        </w:rPr>
        <w:t xml:space="preserve"> работни места или </w:t>
      </w:r>
      <w:r w:rsidR="008913CF" w:rsidRPr="00115838">
        <w:rPr>
          <w:rFonts w:ascii="Arial" w:hAnsi="Arial" w:cs="Arial"/>
          <w:color w:val="000000" w:themeColor="text1"/>
          <w:szCs w:val="22"/>
        </w:rPr>
        <w:t>41</w:t>
      </w:r>
      <w:r w:rsidR="00A52F52" w:rsidRPr="00115838">
        <w:rPr>
          <w:rFonts w:ascii="Arial" w:hAnsi="Arial" w:cs="Arial"/>
          <w:color w:val="000000" w:themeColor="text1"/>
          <w:szCs w:val="22"/>
        </w:rPr>
        <w:t>.</w:t>
      </w:r>
      <w:r w:rsidR="008913CF" w:rsidRPr="00115838">
        <w:rPr>
          <w:rFonts w:ascii="Arial" w:hAnsi="Arial" w:cs="Arial"/>
          <w:color w:val="000000" w:themeColor="text1"/>
          <w:szCs w:val="22"/>
        </w:rPr>
        <w:t>7</w:t>
      </w:r>
      <w:r w:rsidRPr="00115838">
        <w:rPr>
          <w:rFonts w:ascii="Arial" w:hAnsi="Arial" w:cs="Arial"/>
          <w:color w:val="000000" w:themeColor="text1"/>
          <w:szCs w:val="22"/>
        </w:rPr>
        <w:t xml:space="preserve"> % реализација на работните места. </w:t>
      </w:r>
    </w:p>
    <w:p w14:paraId="14094EE5" w14:textId="6A5BE9CA" w:rsidR="002053E5" w:rsidRPr="00115838" w:rsidRDefault="00B55638" w:rsidP="002053E5">
      <w:pPr>
        <w:pStyle w:val="Normalvovlecen"/>
        <w:spacing w:after="0"/>
        <w:ind w:firstLine="567"/>
        <w:rPr>
          <w:rFonts w:ascii="Arial" w:hAnsi="Arial" w:cs="Arial"/>
          <w:color w:val="000000" w:themeColor="text1"/>
          <w:szCs w:val="22"/>
        </w:rPr>
      </w:pPr>
      <w:r w:rsidRPr="004A1C93">
        <w:rPr>
          <w:rFonts w:ascii="Arial" w:hAnsi="Arial" w:cs="Arial"/>
          <w:szCs w:val="22"/>
        </w:rPr>
        <w:t xml:space="preserve">Во </w:t>
      </w:r>
      <w:r>
        <w:rPr>
          <w:rFonts w:ascii="Arial" w:hAnsi="Arial" w:cs="Arial"/>
          <w:szCs w:val="22"/>
        </w:rPr>
        <w:t>2025 година</w:t>
      </w:r>
      <w:r w:rsidRPr="004A1C93">
        <w:rPr>
          <w:rFonts w:ascii="Arial" w:hAnsi="Arial" w:cs="Arial"/>
          <w:szCs w:val="22"/>
        </w:rPr>
        <w:t xml:space="preserve"> </w:t>
      </w:r>
      <w:r>
        <w:rPr>
          <w:rFonts w:ascii="Arial" w:hAnsi="Arial" w:cs="Arial"/>
          <w:szCs w:val="22"/>
        </w:rPr>
        <w:t>беа</w:t>
      </w:r>
      <w:r w:rsidRPr="004A1C93">
        <w:rPr>
          <w:rFonts w:ascii="Arial" w:hAnsi="Arial" w:cs="Arial"/>
          <w:szCs w:val="22"/>
        </w:rPr>
        <w:t xml:space="preserve"> реализирани </w:t>
      </w:r>
      <w:r>
        <w:rPr>
          <w:rFonts w:ascii="Arial" w:hAnsi="Arial" w:cs="Arial"/>
          <w:szCs w:val="22"/>
        </w:rPr>
        <w:t xml:space="preserve">единствено 7 </w:t>
      </w:r>
      <w:r w:rsidRPr="004A1C93">
        <w:rPr>
          <w:rFonts w:ascii="Arial" w:hAnsi="Arial" w:cs="Arial"/>
          <w:szCs w:val="22"/>
        </w:rPr>
        <w:t>нови вработувања</w:t>
      </w:r>
      <w:r>
        <w:rPr>
          <w:rFonts w:ascii="Arial" w:hAnsi="Arial" w:cs="Arial"/>
          <w:szCs w:val="22"/>
        </w:rPr>
        <w:t xml:space="preserve"> (6 инспектори и 1 административен службеник) согласно Законот за работни односи со решенија за времено вработување односно од 15.08 заклучно со 31.12.2025 година, а во 2025 година немаше </w:t>
      </w:r>
      <w:r w:rsidRPr="004A1C93">
        <w:rPr>
          <w:rFonts w:ascii="Arial" w:hAnsi="Arial" w:cs="Arial"/>
          <w:szCs w:val="22"/>
        </w:rPr>
        <w:t>унапредувања</w:t>
      </w:r>
      <w:r>
        <w:rPr>
          <w:rFonts w:ascii="Arial" w:hAnsi="Arial" w:cs="Arial"/>
          <w:szCs w:val="22"/>
        </w:rPr>
        <w:t>. Еден административен службеник со мобилност по хоризонтала беше превземен од Министерството за животна средина и просторно планирање. Еден Виш Инспектор за животна средина во месец март се пензионираше.</w:t>
      </w:r>
    </w:p>
    <w:p w14:paraId="44245D5D" w14:textId="77777777" w:rsidR="004D033B" w:rsidRPr="00115838" w:rsidRDefault="004D033B" w:rsidP="002053E5">
      <w:pPr>
        <w:pStyle w:val="Normalvovlecen"/>
        <w:spacing w:after="0"/>
        <w:ind w:firstLine="567"/>
        <w:rPr>
          <w:rFonts w:ascii="Arial" w:hAnsi="Arial" w:cs="Arial"/>
          <w:color w:val="000000" w:themeColor="text1"/>
          <w:szCs w:val="22"/>
        </w:rPr>
      </w:pPr>
    </w:p>
    <w:p w14:paraId="421E9F23" w14:textId="77777777" w:rsidR="00521117" w:rsidRPr="00115838" w:rsidRDefault="00521117" w:rsidP="002053E5">
      <w:pPr>
        <w:pStyle w:val="Normalvovlecen"/>
        <w:spacing w:after="0"/>
        <w:ind w:firstLine="567"/>
        <w:rPr>
          <w:rFonts w:ascii="Arial" w:hAnsi="Arial" w:cs="Arial"/>
          <w:color w:val="000000" w:themeColor="text1"/>
          <w:szCs w:val="22"/>
        </w:rPr>
      </w:pPr>
    </w:p>
    <w:p w14:paraId="2BCBE033" w14:textId="77777777" w:rsidR="00521117" w:rsidRPr="00115838" w:rsidRDefault="00521117" w:rsidP="002053E5">
      <w:pPr>
        <w:pStyle w:val="Normalvovlecen"/>
        <w:spacing w:after="0"/>
        <w:ind w:firstLine="567"/>
        <w:rPr>
          <w:rFonts w:ascii="Arial" w:hAnsi="Arial" w:cs="Arial"/>
          <w:color w:val="000000" w:themeColor="text1"/>
          <w:szCs w:val="22"/>
        </w:rPr>
      </w:pPr>
    </w:p>
    <w:p w14:paraId="4764E03D" w14:textId="77777777" w:rsidR="00521117" w:rsidRPr="00115838" w:rsidRDefault="00521117" w:rsidP="002053E5">
      <w:pPr>
        <w:pStyle w:val="Normalvovlecen"/>
        <w:spacing w:after="0"/>
        <w:ind w:firstLine="567"/>
        <w:rPr>
          <w:rFonts w:ascii="Arial" w:hAnsi="Arial" w:cs="Arial"/>
          <w:color w:val="000000" w:themeColor="text1"/>
          <w:szCs w:val="22"/>
        </w:rPr>
      </w:pPr>
    </w:p>
    <w:p w14:paraId="03FB6A97" w14:textId="77777777" w:rsidR="00521117" w:rsidRPr="00115838" w:rsidRDefault="00521117" w:rsidP="002053E5">
      <w:pPr>
        <w:pStyle w:val="Normalvovlecen"/>
        <w:spacing w:after="0"/>
        <w:ind w:firstLine="567"/>
        <w:rPr>
          <w:rFonts w:ascii="Arial" w:hAnsi="Arial" w:cs="Arial"/>
          <w:color w:val="000000" w:themeColor="text1"/>
          <w:szCs w:val="22"/>
        </w:rPr>
      </w:pPr>
    </w:p>
    <w:p w14:paraId="5F34E1F2" w14:textId="77777777" w:rsidR="00521117" w:rsidRPr="00115838" w:rsidRDefault="00521117" w:rsidP="002053E5">
      <w:pPr>
        <w:pStyle w:val="Normalvovlecen"/>
        <w:spacing w:after="0"/>
        <w:ind w:firstLine="567"/>
        <w:rPr>
          <w:rFonts w:ascii="Arial" w:hAnsi="Arial" w:cs="Arial"/>
          <w:color w:val="000000" w:themeColor="text1"/>
          <w:szCs w:val="22"/>
        </w:rPr>
      </w:pPr>
    </w:p>
    <w:p w14:paraId="0ACCD882" w14:textId="77777777" w:rsidR="00521117" w:rsidRPr="00115838" w:rsidRDefault="00521117" w:rsidP="002053E5">
      <w:pPr>
        <w:pStyle w:val="Normalvovlecen"/>
        <w:spacing w:after="0"/>
        <w:ind w:firstLine="567"/>
        <w:rPr>
          <w:rFonts w:ascii="Arial" w:hAnsi="Arial" w:cs="Arial"/>
          <w:color w:val="000000" w:themeColor="text1"/>
          <w:szCs w:val="22"/>
        </w:rPr>
      </w:pPr>
    </w:p>
    <w:p w14:paraId="6F9AB3AA" w14:textId="77777777" w:rsidR="004D033B" w:rsidRPr="00115838" w:rsidRDefault="004D033B" w:rsidP="00521117">
      <w:pPr>
        <w:spacing w:line="240" w:lineRule="auto"/>
        <w:jc w:val="center"/>
        <w:rPr>
          <w:rFonts w:ascii="Arial" w:hAnsi="Arial" w:cs="Arial"/>
          <w:b/>
          <w:color w:val="000000" w:themeColor="text1"/>
        </w:rPr>
      </w:pPr>
      <w:r w:rsidRPr="00115838">
        <w:rPr>
          <w:rFonts w:ascii="Arial" w:hAnsi="Arial" w:cs="Arial"/>
          <w:b/>
          <w:color w:val="000000" w:themeColor="text1"/>
        </w:rPr>
        <w:t xml:space="preserve">Табела </w:t>
      </w:r>
      <w:r w:rsidR="00AF75D5" w:rsidRPr="00115838">
        <w:rPr>
          <w:rFonts w:ascii="Arial" w:hAnsi="Arial" w:cs="Arial"/>
          <w:b/>
          <w:color w:val="000000" w:themeColor="text1"/>
        </w:rPr>
        <w:t>-</w:t>
      </w:r>
      <w:r w:rsidRPr="00115838">
        <w:rPr>
          <w:rFonts w:ascii="Arial" w:hAnsi="Arial" w:cs="Arial"/>
          <w:b/>
          <w:color w:val="000000" w:themeColor="text1"/>
        </w:rPr>
        <w:t xml:space="preserve"> Преглед на </w:t>
      </w:r>
      <w:r w:rsidR="00084AEC" w:rsidRPr="00115838">
        <w:rPr>
          <w:rFonts w:ascii="Arial" w:hAnsi="Arial" w:cs="Arial"/>
          <w:b/>
          <w:color w:val="000000" w:themeColor="text1"/>
        </w:rPr>
        <w:t xml:space="preserve">вкупен </w:t>
      </w:r>
      <w:r w:rsidRPr="00115838">
        <w:rPr>
          <w:rFonts w:ascii="Arial" w:hAnsi="Arial" w:cs="Arial"/>
          <w:b/>
          <w:color w:val="000000" w:themeColor="text1"/>
        </w:rPr>
        <w:t>број на систематизирани и пополнети работни места</w:t>
      </w:r>
      <w:r w:rsidR="00521117" w:rsidRPr="00115838">
        <w:rPr>
          <w:rFonts w:ascii="Arial" w:hAnsi="Arial" w:cs="Arial"/>
          <w:b/>
          <w:color w:val="000000" w:themeColor="text1"/>
        </w:rPr>
        <w:t xml:space="preserve"> </w:t>
      </w:r>
      <w:r w:rsidR="00084AEC" w:rsidRPr="00115838">
        <w:rPr>
          <w:rFonts w:ascii="Arial" w:hAnsi="Arial" w:cs="Arial"/>
          <w:b/>
          <w:color w:val="000000" w:themeColor="text1"/>
        </w:rPr>
        <w:t>во ДИЖС</w:t>
      </w:r>
    </w:p>
    <w:tbl>
      <w:tblPr>
        <w:tblW w:w="7737" w:type="dxa"/>
        <w:jc w:val="center"/>
        <w:tblLayout w:type="fixed"/>
        <w:tblCellMar>
          <w:left w:w="10" w:type="dxa"/>
          <w:right w:w="10" w:type="dxa"/>
        </w:tblCellMar>
        <w:tblLook w:val="0000" w:firstRow="0" w:lastRow="0" w:firstColumn="0" w:lastColumn="0" w:noHBand="0" w:noVBand="0"/>
      </w:tblPr>
      <w:tblGrid>
        <w:gridCol w:w="2294"/>
        <w:gridCol w:w="1931"/>
        <w:gridCol w:w="2250"/>
        <w:gridCol w:w="1262"/>
      </w:tblGrid>
      <w:tr w:rsidR="00115838" w:rsidRPr="00115838" w14:paraId="788A41E9" w14:textId="77777777" w:rsidTr="0004730B">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1CEB62B1" w14:textId="77777777" w:rsidR="004D033B" w:rsidRPr="00115838" w:rsidRDefault="004D033B" w:rsidP="00E309F0">
            <w:pPr>
              <w:pStyle w:val="Obr-TabText2"/>
              <w:rPr>
                <w:rFonts w:ascii="Arial" w:hAnsi="Arial" w:cs="Arial"/>
                <w:b/>
                <w:color w:val="000000" w:themeColor="text1"/>
                <w:szCs w:val="22"/>
              </w:rPr>
            </w:pPr>
            <w:r w:rsidRPr="00115838">
              <w:rPr>
                <w:rFonts w:ascii="Arial" w:hAnsi="Arial" w:cs="Arial"/>
                <w:b/>
                <w:color w:val="000000" w:themeColor="text1"/>
                <w:szCs w:val="22"/>
              </w:rPr>
              <w:t>Ниво</w:t>
            </w:r>
          </w:p>
        </w:tc>
        <w:tc>
          <w:tcPr>
            <w:tcW w:w="1931"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0D35E35D" w14:textId="1F8736EF" w:rsidR="004D033B" w:rsidRPr="00115838" w:rsidRDefault="004D033B" w:rsidP="00E2294D">
            <w:pPr>
              <w:pStyle w:val="Obr-TabNaslov"/>
              <w:rPr>
                <w:rFonts w:ascii="Arial" w:hAnsi="Arial" w:cs="Arial"/>
                <w:b/>
                <w:color w:val="000000" w:themeColor="text1"/>
                <w:sz w:val="22"/>
                <w:szCs w:val="22"/>
              </w:rPr>
            </w:pPr>
            <w:r w:rsidRPr="00115838">
              <w:rPr>
                <w:rFonts w:ascii="Arial" w:hAnsi="Arial" w:cs="Arial"/>
                <w:b/>
                <w:color w:val="000000" w:themeColor="text1"/>
                <w:sz w:val="22"/>
                <w:szCs w:val="22"/>
              </w:rPr>
              <w:t>Систематизирани</w:t>
            </w:r>
            <w:r w:rsidR="009A487B" w:rsidRPr="00115838">
              <w:rPr>
                <w:rFonts w:ascii="Arial" w:hAnsi="Arial" w:cs="Arial"/>
                <w:b/>
                <w:color w:val="000000" w:themeColor="text1"/>
                <w:sz w:val="22"/>
                <w:szCs w:val="22"/>
              </w:rPr>
              <w:t xml:space="preserve"> работни места прикажани во 202</w:t>
            </w:r>
            <w:r w:rsidR="00E2294D" w:rsidRPr="00115838">
              <w:rPr>
                <w:rFonts w:ascii="Arial" w:hAnsi="Arial" w:cs="Arial"/>
                <w:b/>
                <w:color w:val="000000" w:themeColor="text1"/>
                <w:sz w:val="22"/>
                <w:szCs w:val="22"/>
              </w:rPr>
              <w:t>5</w:t>
            </w:r>
            <w:r w:rsidRPr="00115838">
              <w:rPr>
                <w:rFonts w:ascii="Arial" w:hAnsi="Arial" w:cs="Arial"/>
                <w:b/>
                <w:color w:val="000000" w:themeColor="text1"/>
                <w:sz w:val="22"/>
                <w:szCs w:val="22"/>
              </w:rPr>
              <w:t xml:space="preserve"> година</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7603010" w14:textId="77F0EEE6" w:rsidR="004D033B" w:rsidRPr="00115838" w:rsidRDefault="004D033B" w:rsidP="00E309F0">
            <w:pPr>
              <w:pStyle w:val="Obr-TabText2"/>
              <w:rPr>
                <w:rFonts w:ascii="Arial" w:hAnsi="Arial" w:cs="Arial"/>
                <w:b/>
                <w:color w:val="000000" w:themeColor="text1"/>
                <w:szCs w:val="22"/>
              </w:rPr>
            </w:pPr>
            <w:r w:rsidRPr="00115838">
              <w:rPr>
                <w:rFonts w:ascii="Arial" w:hAnsi="Arial" w:cs="Arial"/>
                <w:b/>
                <w:color w:val="000000" w:themeColor="text1"/>
                <w:szCs w:val="22"/>
              </w:rPr>
              <w:t>Пополн</w:t>
            </w:r>
            <w:r w:rsidR="009A487B" w:rsidRPr="00115838">
              <w:rPr>
                <w:rFonts w:ascii="Arial" w:hAnsi="Arial" w:cs="Arial"/>
                <w:b/>
                <w:color w:val="000000" w:themeColor="text1"/>
                <w:szCs w:val="22"/>
              </w:rPr>
              <w:t>ети работни места заклучно со 3</w:t>
            </w:r>
            <w:r w:rsidR="00B55638">
              <w:rPr>
                <w:rFonts w:ascii="Arial" w:hAnsi="Arial" w:cs="Arial"/>
                <w:b/>
                <w:color w:val="000000" w:themeColor="text1"/>
                <w:szCs w:val="22"/>
              </w:rPr>
              <w:t>1</w:t>
            </w:r>
            <w:r w:rsidRPr="00115838">
              <w:rPr>
                <w:rFonts w:ascii="Arial" w:hAnsi="Arial" w:cs="Arial"/>
                <w:b/>
                <w:color w:val="000000" w:themeColor="text1"/>
                <w:szCs w:val="22"/>
              </w:rPr>
              <w:t>-</w:t>
            </w:r>
            <w:r w:rsidR="00B55638">
              <w:rPr>
                <w:rFonts w:ascii="Arial" w:hAnsi="Arial" w:cs="Arial"/>
                <w:b/>
                <w:color w:val="000000" w:themeColor="text1"/>
                <w:szCs w:val="22"/>
              </w:rPr>
              <w:t>12</w:t>
            </w:r>
            <w:r w:rsidRPr="00115838">
              <w:rPr>
                <w:rFonts w:ascii="Arial" w:hAnsi="Arial" w:cs="Arial"/>
                <w:b/>
                <w:color w:val="000000" w:themeColor="text1"/>
                <w:szCs w:val="22"/>
              </w:rPr>
              <w:t>-20</w:t>
            </w:r>
            <w:r w:rsidR="000D5603" w:rsidRPr="00115838">
              <w:rPr>
                <w:rFonts w:ascii="Arial" w:hAnsi="Arial" w:cs="Arial"/>
                <w:b/>
                <w:color w:val="000000" w:themeColor="text1"/>
                <w:szCs w:val="22"/>
              </w:rPr>
              <w:t>2</w:t>
            </w:r>
            <w:r w:rsidR="002578DE">
              <w:rPr>
                <w:rFonts w:ascii="Arial" w:hAnsi="Arial" w:cs="Arial"/>
                <w:b/>
                <w:color w:val="000000" w:themeColor="text1"/>
                <w:szCs w:val="22"/>
              </w:rPr>
              <w:t>5</w:t>
            </w:r>
            <w:r w:rsidRPr="00115838">
              <w:rPr>
                <w:rFonts w:ascii="Arial" w:hAnsi="Arial" w:cs="Arial"/>
                <w:b/>
                <w:color w:val="000000" w:themeColor="text1"/>
                <w:szCs w:val="22"/>
              </w:rPr>
              <w:t xml:space="preserve"> со промени </w:t>
            </w:r>
          </w:p>
          <w:p w14:paraId="7020C860" w14:textId="10CFEDB0" w:rsidR="004D033B" w:rsidRPr="00115838" w:rsidRDefault="009A487B" w:rsidP="00E2294D">
            <w:pPr>
              <w:pStyle w:val="Obr-TabText2"/>
              <w:rPr>
                <w:rFonts w:ascii="Arial" w:hAnsi="Arial" w:cs="Arial"/>
                <w:b/>
                <w:color w:val="000000" w:themeColor="text1"/>
                <w:szCs w:val="22"/>
                <w:lang w:val="en-US"/>
              </w:rPr>
            </w:pPr>
            <w:r w:rsidRPr="00115838">
              <w:rPr>
                <w:rFonts w:ascii="Arial" w:hAnsi="Arial" w:cs="Arial"/>
                <w:b/>
                <w:color w:val="000000" w:themeColor="text1"/>
                <w:szCs w:val="22"/>
              </w:rPr>
              <w:t>202</w:t>
            </w:r>
            <w:r w:rsidR="00E2294D" w:rsidRPr="00115838">
              <w:rPr>
                <w:rFonts w:ascii="Arial" w:hAnsi="Arial" w:cs="Arial"/>
                <w:b/>
                <w:color w:val="000000" w:themeColor="text1"/>
                <w:szCs w:val="22"/>
              </w:rPr>
              <w:t>5</w:t>
            </w:r>
            <w:r w:rsidR="004D033B" w:rsidRPr="00115838">
              <w:rPr>
                <w:rFonts w:ascii="Arial" w:hAnsi="Arial" w:cs="Arial"/>
                <w:b/>
                <w:color w:val="000000" w:themeColor="text1"/>
                <w:szCs w:val="22"/>
              </w:rPr>
              <w:t xml:space="preserve"> година</w:t>
            </w:r>
          </w:p>
        </w:tc>
        <w:tc>
          <w:tcPr>
            <w:tcW w:w="1262"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34B400AA" w14:textId="3ECDCAFC" w:rsidR="004D033B" w:rsidRPr="00115838" w:rsidRDefault="004D033B" w:rsidP="00B55638">
            <w:pPr>
              <w:pStyle w:val="Obr-TabNaslov"/>
              <w:rPr>
                <w:rFonts w:ascii="Arial" w:hAnsi="Arial" w:cs="Arial"/>
                <w:b/>
                <w:color w:val="000000" w:themeColor="text1"/>
                <w:sz w:val="22"/>
                <w:szCs w:val="22"/>
              </w:rPr>
            </w:pPr>
            <w:r w:rsidRPr="00115838">
              <w:rPr>
                <w:rFonts w:ascii="Arial" w:hAnsi="Arial" w:cs="Arial"/>
                <w:b/>
                <w:color w:val="000000" w:themeColor="text1"/>
                <w:sz w:val="22"/>
                <w:szCs w:val="22"/>
              </w:rPr>
              <w:t xml:space="preserve">Промени во </w:t>
            </w:r>
            <w:r w:rsidR="009A487B" w:rsidRPr="00115838">
              <w:rPr>
                <w:rFonts w:ascii="Arial" w:hAnsi="Arial" w:cs="Arial"/>
                <w:b/>
                <w:color w:val="000000" w:themeColor="text1"/>
                <w:sz w:val="22"/>
                <w:szCs w:val="22"/>
              </w:rPr>
              <w:t>202</w:t>
            </w:r>
            <w:r w:rsidR="00E2294D" w:rsidRPr="00115838">
              <w:rPr>
                <w:rFonts w:ascii="Arial" w:hAnsi="Arial" w:cs="Arial"/>
                <w:b/>
                <w:color w:val="000000" w:themeColor="text1"/>
                <w:sz w:val="22"/>
                <w:szCs w:val="22"/>
              </w:rPr>
              <w:t>5</w:t>
            </w:r>
            <w:r w:rsidRPr="00115838">
              <w:rPr>
                <w:rFonts w:ascii="Arial" w:hAnsi="Arial" w:cs="Arial"/>
                <w:b/>
                <w:color w:val="000000" w:themeColor="text1"/>
                <w:sz w:val="22"/>
                <w:szCs w:val="22"/>
              </w:rPr>
              <w:t xml:space="preserve"> година</w:t>
            </w:r>
          </w:p>
        </w:tc>
      </w:tr>
      <w:tr w:rsidR="00115838" w:rsidRPr="00115838" w14:paraId="6C671206" w14:textId="77777777" w:rsidTr="0004730B">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6B0F84C6" w14:textId="77777777" w:rsidR="009A487B" w:rsidRPr="00115838" w:rsidRDefault="009A487B" w:rsidP="009A487B">
            <w:pPr>
              <w:pStyle w:val="Obr-TabText2"/>
              <w:jc w:val="left"/>
              <w:rPr>
                <w:rFonts w:ascii="Arial" w:hAnsi="Arial" w:cs="Arial"/>
                <w:color w:val="000000" w:themeColor="text1"/>
                <w:szCs w:val="22"/>
              </w:rPr>
            </w:pPr>
            <w:r w:rsidRPr="00115838">
              <w:rPr>
                <w:rFonts w:ascii="Arial" w:hAnsi="Arial" w:cs="Arial"/>
                <w:color w:val="000000" w:themeColor="text1"/>
                <w:szCs w:val="22"/>
              </w:rPr>
              <w:t>Б1</w:t>
            </w:r>
          </w:p>
        </w:tc>
        <w:tc>
          <w:tcPr>
            <w:tcW w:w="1931"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D6586F5" w14:textId="77777777" w:rsidR="009A487B" w:rsidRPr="00115838" w:rsidRDefault="009A487B" w:rsidP="00E309F0">
            <w:pPr>
              <w:pStyle w:val="Obr-TabNaslov"/>
              <w:rPr>
                <w:rFonts w:ascii="Arial" w:hAnsi="Arial" w:cs="Arial"/>
                <w:color w:val="000000" w:themeColor="text1"/>
                <w:sz w:val="22"/>
                <w:szCs w:val="22"/>
              </w:rPr>
            </w:pPr>
            <w:r w:rsidRPr="00115838">
              <w:rPr>
                <w:rFonts w:ascii="Arial" w:hAnsi="Arial" w:cs="Arial"/>
                <w:color w:val="000000" w:themeColor="text1"/>
                <w:sz w:val="22"/>
                <w:szCs w:val="22"/>
              </w:rPr>
              <w:t>1</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AF7358D" w14:textId="77777777" w:rsidR="009A487B" w:rsidRPr="00115838" w:rsidRDefault="0004730B" w:rsidP="00E309F0">
            <w:pPr>
              <w:pStyle w:val="Obr-TabText2"/>
              <w:rPr>
                <w:rFonts w:ascii="Arial" w:hAnsi="Arial" w:cs="Arial"/>
                <w:color w:val="000000" w:themeColor="text1"/>
                <w:szCs w:val="22"/>
              </w:rPr>
            </w:pPr>
            <w:r w:rsidRPr="00115838">
              <w:rPr>
                <w:rFonts w:ascii="Arial" w:hAnsi="Arial" w:cs="Arial"/>
                <w:color w:val="000000" w:themeColor="text1"/>
                <w:szCs w:val="22"/>
              </w:rPr>
              <w:t>1</w:t>
            </w:r>
          </w:p>
        </w:tc>
        <w:tc>
          <w:tcPr>
            <w:tcW w:w="1262"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08CE462E" w14:textId="77777777" w:rsidR="009A487B" w:rsidRPr="00115838" w:rsidRDefault="009A487B" w:rsidP="00E309F0">
            <w:pPr>
              <w:pStyle w:val="Obr-TabNaslov"/>
              <w:rPr>
                <w:rFonts w:ascii="Arial" w:hAnsi="Arial" w:cs="Arial"/>
                <w:color w:val="000000" w:themeColor="text1"/>
                <w:sz w:val="22"/>
                <w:szCs w:val="22"/>
              </w:rPr>
            </w:pPr>
          </w:p>
        </w:tc>
      </w:tr>
      <w:tr w:rsidR="00115838" w:rsidRPr="00115838" w14:paraId="75053AA8" w14:textId="77777777" w:rsidTr="00E309F0">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92B5CAD" w14:textId="77777777" w:rsidR="004D033B" w:rsidRPr="00115838" w:rsidRDefault="004D033B" w:rsidP="004D033B">
            <w:pPr>
              <w:pStyle w:val="Obr-TabNaslov2"/>
              <w:rPr>
                <w:rFonts w:ascii="Arial" w:hAnsi="Arial" w:cs="Arial"/>
                <w:color w:val="000000" w:themeColor="text1"/>
                <w:sz w:val="22"/>
                <w:szCs w:val="22"/>
              </w:rPr>
            </w:pPr>
            <w:r w:rsidRPr="00115838">
              <w:rPr>
                <w:rFonts w:ascii="Arial" w:hAnsi="Arial" w:cs="Arial"/>
                <w:color w:val="000000" w:themeColor="text1"/>
                <w:sz w:val="22"/>
                <w:szCs w:val="22"/>
              </w:rPr>
              <w:t xml:space="preserve">Б2 </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F8F334A" w14:textId="77777777" w:rsidR="004D033B" w:rsidRPr="00115838" w:rsidRDefault="00B61F20" w:rsidP="00E309F0">
            <w:pPr>
              <w:pStyle w:val="Obr-TabText1"/>
              <w:rPr>
                <w:rFonts w:ascii="Arial" w:hAnsi="Arial" w:cs="Arial"/>
                <w:color w:val="000000" w:themeColor="text1"/>
                <w:sz w:val="22"/>
                <w:szCs w:val="22"/>
              </w:rPr>
            </w:pPr>
            <w:r w:rsidRPr="00115838">
              <w:rPr>
                <w:rFonts w:ascii="Arial" w:hAnsi="Arial" w:cs="Arial"/>
                <w:color w:val="000000" w:themeColor="text1"/>
                <w:sz w:val="22"/>
                <w:szCs w:val="22"/>
              </w:rPr>
              <w:t>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3AF5A93" w14:textId="77777777" w:rsidR="004D033B" w:rsidRPr="00115838" w:rsidRDefault="000A7AB6" w:rsidP="00E309F0">
            <w:pPr>
              <w:pStyle w:val="Obr-TabText1"/>
              <w:rPr>
                <w:rFonts w:ascii="Arial" w:hAnsi="Arial" w:cs="Arial"/>
                <w:color w:val="000000" w:themeColor="text1"/>
                <w:sz w:val="22"/>
                <w:szCs w:val="22"/>
                <w:lang w:val="en-US"/>
              </w:rPr>
            </w:pPr>
            <w:r w:rsidRPr="00115838">
              <w:rPr>
                <w:rFonts w:ascii="Arial" w:hAnsi="Arial" w:cs="Arial"/>
                <w:color w:val="000000" w:themeColor="text1"/>
                <w:sz w:val="22"/>
                <w:szCs w:val="22"/>
                <w:lang w:val="en-US"/>
              </w:rPr>
              <w:t>2</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9329831" w14:textId="0FAEEAD4" w:rsidR="004D033B" w:rsidRPr="00115838" w:rsidRDefault="004D033B" w:rsidP="00E309F0">
            <w:pPr>
              <w:pStyle w:val="Obr-TabText1"/>
              <w:rPr>
                <w:rFonts w:ascii="Arial" w:hAnsi="Arial" w:cs="Arial"/>
                <w:color w:val="000000" w:themeColor="text1"/>
                <w:sz w:val="22"/>
                <w:szCs w:val="22"/>
                <w:lang w:val="en-US"/>
              </w:rPr>
            </w:pPr>
          </w:p>
        </w:tc>
      </w:tr>
      <w:tr w:rsidR="00115838" w:rsidRPr="00115838" w14:paraId="01C3F8F5" w14:textId="77777777" w:rsidTr="00E309F0">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38A8DFB" w14:textId="3555FFF6" w:rsidR="00E66661" w:rsidRPr="00115838" w:rsidRDefault="00E66661" w:rsidP="004D033B">
            <w:pPr>
              <w:pStyle w:val="Obr-TabNaslov2"/>
              <w:rPr>
                <w:rFonts w:ascii="Arial" w:hAnsi="Arial" w:cs="Arial"/>
                <w:color w:val="000000" w:themeColor="text1"/>
                <w:sz w:val="22"/>
                <w:szCs w:val="22"/>
                <w:lang w:val="en-US"/>
              </w:rPr>
            </w:pPr>
            <w:r w:rsidRPr="00115838">
              <w:rPr>
                <w:rFonts w:ascii="Arial" w:hAnsi="Arial" w:cs="Arial"/>
                <w:color w:val="000000" w:themeColor="text1"/>
                <w:sz w:val="22"/>
                <w:szCs w:val="22"/>
              </w:rPr>
              <w:t>Б</w:t>
            </w:r>
            <w:r w:rsidRPr="00115838">
              <w:rPr>
                <w:rFonts w:ascii="Arial" w:hAnsi="Arial" w:cs="Arial"/>
                <w:color w:val="000000" w:themeColor="text1"/>
                <w:sz w:val="22"/>
                <w:szCs w:val="22"/>
                <w:lang w:val="en-US"/>
              </w:rPr>
              <w:t>3</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575AEF9" w14:textId="069DFDE1" w:rsidR="00E66661" w:rsidRPr="00115838" w:rsidRDefault="00E66661" w:rsidP="00E309F0">
            <w:pPr>
              <w:pStyle w:val="Obr-TabText1"/>
              <w:rPr>
                <w:rFonts w:ascii="Arial" w:hAnsi="Arial" w:cs="Arial"/>
                <w:color w:val="000000" w:themeColor="text1"/>
                <w:sz w:val="22"/>
                <w:szCs w:val="22"/>
                <w:lang w:val="en-US"/>
              </w:rPr>
            </w:pPr>
            <w:r w:rsidRPr="00115838">
              <w:rPr>
                <w:rFonts w:ascii="Arial" w:hAnsi="Arial" w:cs="Arial"/>
                <w:color w:val="000000" w:themeColor="text1"/>
                <w:sz w:val="22"/>
                <w:szCs w:val="22"/>
                <w:lang w:val="en-US"/>
              </w:rPr>
              <w:t>1</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EC669A9" w14:textId="776F163C" w:rsidR="00E66661" w:rsidRPr="00115838" w:rsidRDefault="00E66661" w:rsidP="00E309F0">
            <w:pPr>
              <w:pStyle w:val="Obr-TabText1"/>
              <w:rPr>
                <w:rFonts w:ascii="Arial" w:hAnsi="Arial" w:cs="Arial"/>
                <w:color w:val="000000" w:themeColor="text1"/>
                <w:sz w:val="22"/>
                <w:szCs w:val="22"/>
                <w:lang w:val="en-US"/>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CD0651E" w14:textId="77777777" w:rsidR="00E66661" w:rsidRPr="00115838" w:rsidRDefault="00E66661" w:rsidP="00E309F0">
            <w:pPr>
              <w:pStyle w:val="Obr-TabText1"/>
              <w:rPr>
                <w:rFonts w:ascii="Arial" w:hAnsi="Arial" w:cs="Arial"/>
                <w:color w:val="000000" w:themeColor="text1"/>
                <w:sz w:val="22"/>
                <w:szCs w:val="22"/>
                <w:lang w:val="en-US"/>
              </w:rPr>
            </w:pPr>
          </w:p>
        </w:tc>
      </w:tr>
      <w:tr w:rsidR="00115838" w:rsidRPr="00115838" w14:paraId="4F41A3B2" w14:textId="77777777" w:rsidTr="00E309F0">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64A83B56" w14:textId="77777777" w:rsidR="004D033B" w:rsidRPr="00115838" w:rsidRDefault="004D033B" w:rsidP="004D033B">
            <w:pPr>
              <w:pStyle w:val="Obr-TabNaslov2"/>
              <w:rPr>
                <w:rFonts w:ascii="Arial" w:hAnsi="Arial" w:cs="Arial"/>
                <w:color w:val="000000" w:themeColor="text1"/>
                <w:sz w:val="22"/>
                <w:szCs w:val="22"/>
              </w:rPr>
            </w:pPr>
            <w:r w:rsidRPr="00115838">
              <w:rPr>
                <w:rFonts w:ascii="Arial" w:hAnsi="Arial" w:cs="Arial"/>
                <w:color w:val="000000" w:themeColor="text1"/>
                <w:sz w:val="22"/>
                <w:szCs w:val="22"/>
              </w:rPr>
              <w:t xml:space="preserve">Б4 </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4F93945" w14:textId="56041FD4" w:rsidR="004D033B" w:rsidRPr="00115838" w:rsidRDefault="008913CF" w:rsidP="00E309F0">
            <w:pPr>
              <w:pStyle w:val="Obr-TabText1"/>
              <w:rPr>
                <w:rFonts w:ascii="Arial" w:hAnsi="Arial" w:cs="Arial"/>
                <w:color w:val="000000" w:themeColor="text1"/>
                <w:sz w:val="22"/>
                <w:szCs w:val="22"/>
              </w:rPr>
            </w:pPr>
            <w:r w:rsidRPr="00115838">
              <w:rPr>
                <w:rFonts w:ascii="Arial" w:hAnsi="Arial" w:cs="Arial"/>
                <w:color w:val="000000" w:themeColor="text1"/>
                <w:sz w:val="22"/>
                <w:szCs w:val="22"/>
              </w:rPr>
              <w:t>11</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816DC8B" w14:textId="323C4CC1" w:rsidR="004D033B" w:rsidRPr="00115838" w:rsidRDefault="008913CF" w:rsidP="00E309F0">
            <w:pPr>
              <w:pStyle w:val="Obr-TabText1"/>
              <w:rPr>
                <w:rFonts w:ascii="Arial" w:hAnsi="Arial" w:cs="Arial"/>
                <w:color w:val="000000" w:themeColor="text1"/>
                <w:sz w:val="22"/>
                <w:szCs w:val="22"/>
              </w:rPr>
            </w:pPr>
            <w:r w:rsidRPr="00115838">
              <w:rPr>
                <w:rFonts w:ascii="Arial" w:hAnsi="Arial" w:cs="Arial"/>
                <w:color w:val="000000" w:themeColor="text1"/>
                <w:sz w:val="22"/>
                <w:szCs w:val="22"/>
              </w:rPr>
              <w:t>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017771E" w14:textId="77777777" w:rsidR="004D033B" w:rsidRPr="00115838" w:rsidRDefault="004D033B" w:rsidP="00E309F0">
            <w:pPr>
              <w:pStyle w:val="Obr-TabText1"/>
              <w:rPr>
                <w:rFonts w:ascii="Arial" w:hAnsi="Arial" w:cs="Arial"/>
                <w:color w:val="000000" w:themeColor="text1"/>
                <w:sz w:val="22"/>
                <w:szCs w:val="22"/>
              </w:rPr>
            </w:pPr>
          </w:p>
        </w:tc>
      </w:tr>
      <w:tr w:rsidR="00115838" w:rsidRPr="00115838" w14:paraId="0A1C320E" w14:textId="77777777" w:rsidTr="00E309F0">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2431CFCA" w14:textId="77777777" w:rsidR="004D033B" w:rsidRPr="00115838" w:rsidRDefault="004D033B" w:rsidP="004D033B">
            <w:pPr>
              <w:pStyle w:val="Obr-TabNaslov2"/>
              <w:rPr>
                <w:rFonts w:ascii="Arial" w:hAnsi="Arial" w:cs="Arial"/>
                <w:color w:val="000000" w:themeColor="text1"/>
                <w:sz w:val="22"/>
                <w:szCs w:val="22"/>
              </w:rPr>
            </w:pPr>
            <w:r w:rsidRPr="00115838">
              <w:rPr>
                <w:rFonts w:ascii="Arial" w:hAnsi="Arial" w:cs="Arial"/>
                <w:color w:val="000000" w:themeColor="text1"/>
                <w:sz w:val="22"/>
                <w:szCs w:val="22"/>
              </w:rPr>
              <w:t xml:space="preserve">В1 </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5FD2FFB" w14:textId="77777777" w:rsidR="004D033B" w:rsidRPr="00115838" w:rsidRDefault="00E109F6" w:rsidP="00E309F0">
            <w:pPr>
              <w:pStyle w:val="Obr-TabText1"/>
              <w:rPr>
                <w:rFonts w:ascii="Arial" w:hAnsi="Arial" w:cs="Arial"/>
                <w:color w:val="000000" w:themeColor="text1"/>
                <w:sz w:val="22"/>
                <w:szCs w:val="22"/>
                <w:lang w:val="en-US"/>
              </w:rPr>
            </w:pPr>
            <w:r w:rsidRPr="00115838">
              <w:rPr>
                <w:rFonts w:ascii="Arial" w:hAnsi="Arial" w:cs="Arial"/>
                <w:color w:val="000000" w:themeColor="text1"/>
                <w:sz w:val="22"/>
                <w:szCs w:val="22"/>
                <w:lang w:val="en-US"/>
              </w:rPr>
              <w:t>24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D26817A" w14:textId="613F40CE" w:rsidR="004D033B" w:rsidRPr="00115838" w:rsidRDefault="008913CF" w:rsidP="00E309F0">
            <w:pPr>
              <w:pStyle w:val="Obr-TabText1"/>
              <w:rPr>
                <w:rFonts w:ascii="Arial" w:hAnsi="Arial" w:cs="Arial"/>
                <w:color w:val="000000" w:themeColor="text1"/>
                <w:sz w:val="22"/>
                <w:szCs w:val="22"/>
                <w:lang w:val="en-US"/>
              </w:rPr>
            </w:pPr>
            <w:r w:rsidRPr="00115838">
              <w:rPr>
                <w:rFonts w:ascii="Arial" w:hAnsi="Arial" w:cs="Arial"/>
                <w:color w:val="000000" w:themeColor="text1"/>
                <w:sz w:val="22"/>
                <w:szCs w:val="22"/>
                <w:lang w:val="en-US"/>
              </w:rPr>
              <w:t>12</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9422898" w14:textId="77777777" w:rsidR="004D033B" w:rsidRPr="00115838" w:rsidRDefault="004D033B" w:rsidP="00E309F0">
            <w:pPr>
              <w:pStyle w:val="Obr-TabText1"/>
              <w:rPr>
                <w:rFonts w:ascii="Arial" w:hAnsi="Arial" w:cs="Arial"/>
                <w:color w:val="000000" w:themeColor="text1"/>
                <w:sz w:val="22"/>
                <w:szCs w:val="22"/>
              </w:rPr>
            </w:pPr>
          </w:p>
        </w:tc>
      </w:tr>
      <w:tr w:rsidR="00115838" w:rsidRPr="00115838" w14:paraId="08CB650F" w14:textId="77777777" w:rsidTr="00E309F0">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07C09D74" w14:textId="77777777" w:rsidR="004D033B" w:rsidRPr="00115838" w:rsidRDefault="004D033B" w:rsidP="004D033B">
            <w:pPr>
              <w:pStyle w:val="Obr-TabNaslov2"/>
              <w:rPr>
                <w:rFonts w:ascii="Arial" w:hAnsi="Arial" w:cs="Arial"/>
                <w:color w:val="000000" w:themeColor="text1"/>
                <w:sz w:val="22"/>
                <w:szCs w:val="22"/>
              </w:rPr>
            </w:pPr>
            <w:r w:rsidRPr="00115838">
              <w:rPr>
                <w:rFonts w:ascii="Arial" w:hAnsi="Arial" w:cs="Arial"/>
                <w:color w:val="000000" w:themeColor="text1"/>
                <w:sz w:val="22"/>
                <w:szCs w:val="22"/>
              </w:rPr>
              <w:t xml:space="preserve">В4 </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36512EE" w14:textId="3E40CECE" w:rsidR="004D033B" w:rsidRPr="00115838" w:rsidRDefault="008913CF" w:rsidP="00E309F0">
            <w:pPr>
              <w:pStyle w:val="Obr-TabText1"/>
              <w:rPr>
                <w:rFonts w:ascii="Arial" w:hAnsi="Arial" w:cs="Arial"/>
                <w:color w:val="000000" w:themeColor="text1"/>
                <w:sz w:val="22"/>
                <w:szCs w:val="22"/>
                <w:lang w:val="en-US"/>
              </w:rPr>
            </w:pPr>
            <w:r w:rsidRPr="00115838">
              <w:rPr>
                <w:rFonts w:ascii="Arial" w:hAnsi="Arial" w:cs="Arial"/>
                <w:color w:val="000000" w:themeColor="text1"/>
                <w:sz w:val="22"/>
                <w:szCs w:val="22"/>
                <w:lang w:val="en-US"/>
              </w:rPr>
              <w:t>6</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793F93E" w14:textId="20FF7E50" w:rsidR="004D033B" w:rsidRPr="00115838" w:rsidRDefault="000D5603" w:rsidP="00E309F0">
            <w:pPr>
              <w:pStyle w:val="Obr-TabText1"/>
              <w:rPr>
                <w:rFonts w:ascii="Arial" w:hAnsi="Arial" w:cs="Arial"/>
                <w:color w:val="000000" w:themeColor="text1"/>
                <w:sz w:val="22"/>
                <w:szCs w:val="22"/>
                <w:lang w:val="en-US"/>
              </w:rPr>
            </w:pPr>
            <w:r w:rsidRPr="00115838">
              <w:rPr>
                <w:rFonts w:ascii="Arial" w:hAnsi="Arial" w:cs="Arial"/>
                <w:color w:val="000000" w:themeColor="text1"/>
                <w:sz w:val="22"/>
                <w:szCs w:val="22"/>
              </w:rPr>
              <w:t>3</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2CDB5FC" w14:textId="77777777" w:rsidR="004D033B" w:rsidRPr="00115838" w:rsidRDefault="004D033B" w:rsidP="00E309F0">
            <w:pPr>
              <w:pStyle w:val="Obr-TabText1"/>
              <w:rPr>
                <w:rFonts w:ascii="Arial" w:hAnsi="Arial" w:cs="Arial"/>
                <w:color w:val="000000" w:themeColor="text1"/>
                <w:sz w:val="22"/>
                <w:szCs w:val="22"/>
              </w:rPr>
            </w:pPr>
          </w:p>
        </w:tc>
      </w:tr>
      <w:tr w:rsidR="00115838" w:rsidRPr="00115838" w14:paraId="2D572143" w14:textId="77777777" w:rsidTr="00E309F0">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7DF0A220" w14:textId="77777777" w:rsidR="004D033B" w:rsidRPr="00115838" w:rsidRDefault="004D033B" w:rsidP="004D033B">
            <w:pPr>
              <w:pStyle w:val="Obr-TabNaslov2"/>
              <w:rPr>
                <w:rFonts w:ascii="Arial" w:hAnsi="Arial" w:cs="Arial"/>
                <w:color w:val="000000" w:themeColor="text1"/>
                <w:sz w:val="22"/>
                <w:szCs w:val="22"/>
              </w:rPr>
            </w:pPr>
            <w:r w:rsidRPr="00115838">
              <w:rPr>
                <w:rFonts w:ascii="Arial" w:hAnsi="Arial" w:cs="Arial"/>
                <w:color w:val="000000" w:themeColor="text1"/>
                <w:sz w:val="22"/>
                <w:szCs w:val="22"/>
              </w:rPr>
              <w:t>Г</w:t>
            </w:r>
            <w:r w:rsidR="00AF75D5" w:rsidRPr="00115838">
              <w:rPr>
                <w:rFonts w:ascii="Arial" w:hAnsi="Arial" w:cs="Arial"/>
                <w:color w:val="000000" w:themeColor="text1"/>
                <w:sz w:val="22"/>
                <w:szCs w:val="22"/>
              </w:rPr>
              <w:t>1</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3888FE0" w14:textId="515D848E" w:rsidR="004D033B" w:rsidRPr="00115838" w:rsidRDefault="008913CF" w:rsidP="00E309F0">
            <w:pPr>
              <w:pStyle w:val="Obr-TabText1"/>
              <w:rPr>
                <w:rFonts w:ascii="Arial" w:hAnsi="Arial" w:cs="Arial"/>
                <w:color w:val="000000" w:themeColor="text1"/>
                <w:sz w:val="22"/>
                <w:szCs w:val="22"/>
                <w:lang w:val="en-US"/>
              </w:rPr>
            </w:pPr>
            <w:r w:rsidRPr="00115838">
              <w:rPr>
                <w:rFonts w:ascii="Arial" w:hAnsi="Arial" w:cs="Arial"/>
                <w:color w:val="000000" w:themeColor="text1"/>
                <w:sz w:val="22"/>
                <w:szCs w:val="22"/>
                <w:lang w:val="en-US"/>
              </w:rPr>
              <w:t>1</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9044DBA" w14:textId="77777777" w:rsidR="004D033B" w:rsidRPr="00115838" w:rsidRDefault="00B61F20" w:rsidP="00E309F0">
            <w:pPr>
              <w:pStyle w:val="Obr-TabText1"/>
              <w:rPr>
                <w:rFonts w:ascii="Arial" w:hAnsi="Arial" w:cs="Arial"/>
                <w:color w:val="000000" w:themeColor="text1"/>
                <w:sz w:val="22"/>
                <w:szCs w:val="22"/>
                <w:lang w:val="en-US"/>
              </w:rPr>
            </w:pPr>
            <w:r w:rsidRPr="00115838">
              <w:rPr>
                <w:rFonts w:ascii="Arial" w:hAnsi="Arial" w:cs="Arial"/>
                <w:color w:val="000000" w:themeColor="text1"/>
                <w:sz w:val="22"/>
                <w:szCs w:val="22"/>
                <w:lang w:val="en-US"/>
              </w:rPr>
              <w:t>1</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526D21B" w14:textId="77777777" w:rsidR="004D033B" w:rsidRPr="00115838" w:rsidRDefault="004D033B" w:rsidP="00E309F0">
            <w:pPr>
              <w:pStyle w:val="Obr-TabText1"/>
              <w:rPr>
                <w:rFonts w:ascii="Arial" w:hAnsi="Arial" w:cs="Arial"/>
                <w:color w:val="000000" w:themeColor="text1"/>
                <w:sz w:val="22"/>
                <w:szCs w:val="22"/>
              </w:rPr>
            </w:pPr>
          </w:p>
        </w:tc>
      </w:tr>
      <w:tr w:rsidR="00115838" w:rsidRPr="00115838" w14:paraId="1DA543F2" w14:textId="77777777" w:rsidTr="00E309F0">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02A3DDD0" w14:textId="77777777" w:rsidR="00826317" w:rsidRPr="00115838" w:rsidRDefault="00826317" w:rsidP="004D033B">
            <w:pPr>
              <w:pStyle w:val="Obr-TabNaslov2"/>
              <w:rPr>
                <w:rFonts w:ascii="Arial" w:hAnsi="Arial" w:cs="Arial"/>
                <w:color w:val="000000" w:themeColor="text1"/>
                <w:sz w:val="22"/>
                <w:szCs w:val="22"/>
              </w:rPr>
            </w:pPr>
            <w:r w:rsidRPr="00115838">
              <w:rPr>
                <w:rFonts w:ascii="Arial" w:hAnsi="Arial" w:cs="Arial"/>
                <w:color w:val="000000" w:themeColor="text1"/>
                <w:sz w:val="22"/>
                <w:szCs w:val="22"/>
              </w:rPr>
              <w:t>Г4</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3811933" w14:textId="7049C844" w:rsidR="00826317" w:rsidRPr="00115838" w:rsidRDefault="008913CF" w:rsidP="00E309F0">
            <w:pPr>
              <w:pStyle w:val="Obr-TabText1"/>
              <w:rPr>
                <w:rFonts w:ascii="Arial" w:hAnsi="Arial" w:cs="Arial"/>
                <w:color w:val="000000" w:themeColor="text1"/>
                <w:sz w:val="22"/>
                <w:szCs w:val="22"/>
              </w:rPr>
            </w:pPr>
            <w:r w:rsidRPr="00115838">
              <w:rPr>
                <w:rFonts w:ascii="Arial" w:hAnsi="Arial" w:cs="Arial"/>
                <w:color w:val="000000" w:themeColor="text1"/>
                <w:sz w:val="22"/>
                <w:szCs w:val="22"/>
              </w:rPr>
              <w:t>2</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AB0B2E9" w14:textId="77777777" w:rsidR="00826317" w:rsidRPr="00115838" w:rsidRDefault="00826317" w:rsidP="00E309F0">
            <w:pPr>
              <w:pStyle w:val="Obr-TabText1"/>
              <w:rPr>
                <w:rFonts w:ascii="Arial" w:hAnsi="Arial" w:cs="Arial"/>
                <w:color w:val="000000" w:themeColor="text1"/>
                <w:sz w:val="22"/>
                <w:szCs w:val="22"/>
              </w:rPr>
            </w:pPr>
            <w:r w:rsidRPr="00115838">
              <w:rPr>
                <w:rFonts w:ascii="Arial" w:hAnsi="Arial" w:cs="Arial"/>
                <w:color w:val="000000" w:themeColor="text1"/>
                <w:sz w:val="22"/>
                <w:szCs w:val="22"/>
              </w:rPr>
              <w:t>1</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7CC8F61" w14:textId="77777777" w:rsidR="00826317" w:rsidRPr="00115838" w:rsidRDefault="00826317" w:rsidP="00E309F0">
            <w:pPr>
              <w:pStyle w:val="Obr-TabText1"/>
              <w:rPr>
                <w:rFonts w:ascii="Arial" w:hAnsi="Arial" w:cs="Arial"/>
                <w:color w:val="000000" w:themeColor="text1"/>
                <w:sz w:val="22"/>
                <w:szCs w:val="22"/>
              </w:rPr>
            </w:pPr>
          </w:p>
        </w:tc>
      </w:tr>
      <w:tr w:rsidR="00115838" w:rsidRPr="00115838" w14:paraId="5F901629" w14:textId="77777777" w:rsidTr="00E309F0">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682C6E3B" w14:textId="77777777" w:rsidR="004D033B" w:rsidRPr="00115838" w:rsidRDefault="004D033B" w:rsidP="00E309F0">
            <w:pPr>
              <w:pStyle w:val="BodyTextIndent2"/>
              <w:spacing w:after="0"/>
              <w:jc w:val="right"/>
              <w:rPr>
                <w:rFonts w:ascii="Arial" w:hAnsi="Arial" w:cs="Arial"/>
                <w:color w:val="000000" w:themeColor="text1"/>
              </w:rPr>
            </w:pPr>
            <w:r w:rsidRPr="00115838">
              <w:rPr>
                <w:rFonts w:ascii="Arial" w:hAnsi="Arial" w:cs="Arial"/>
                <w:color w:val="000000" w:themeColor="text1"/>
              </w:rPr>
              <w:t>Вкупно</w:t>
            </w:r>
          </w:p>
        </w:tc>
        <w:tc>
          <w:tcPr>
            <w:tcW w:w="1931"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0B8DCD0A" w14:textId="187F8E17" w:rsidR="004D033B" w:rsidRPr="00115838" w:rsidRDefault="0056546D" w:rsidP="00E66661">
            <w:pPr>
              <w:pStyle w:val="Obr-TabText2"/>
              <w:rPr>
                <w:rFonts w:ascii="Arial" w:hAnsi="Arial" w:cs="Arial"/>
                <w:color w:val="000000" w:themeColor="text1"/>
                <w:szCs w:val="22"/>
                <w:lang w:val="en-US"/>
              </w:rPr>
            </w:pPr>
            <w:r w:rsidRPr="00115838">
              <w:rPr>
                <w:rFonts w:ascii="Arial" w:hAnsi="Arial" w:cs="Arial"/>
                <w:color w:val="000000" w:themeColor="text1"/>
                <w:szCs w:val="22"/>
                <w:lang w:val="en-US"/>
              </w:rPr>
              <w:t>5</w:t>
            </w:r>
            <w:r w:rsidR="008913CF" w:rsidRPr="00115838">
              <w:rPr>
                <w:rFonts w:ascii="Arial" w:hAnsi="Arial" w:cs="Arial"/>
                <w:color w:val="000000" w:themeColor="text1"/>
                <w:szCs w:val="22"/>
                <w:lang w:val="en-US"/>
              </w:rPr>
              <w:t>0</w:t>
            </w:r>
          </w:p>
        </w:tc>
        <w:tc>
          <w:tcPr>
            <w:tcW w:w="2250"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59FFB8EC" w14:textId="05480462" w:rsidR="004D033B" w:rsidRPr="00115838" w:rsidRDefault="00F436AB" w:rsidP="000A7AB6">
            <w:pPr>
              <w:pStyle w:val="Obr-TabText2"/>
              <w:rPr>
                <w:rFonts w:ascii="Arial" w:hAnsi="Arial" w:cs="Arial"/>
                <w:color w:val="000000" w:themeColor="text1"/>
                <w:szCs w:val="22"/>
              </w:rPr>
            </w:pPr>
            <w:r w:rsidRPr="00115838">
              <w:rPr>
                <w:rFonts w:ascii="Arial" w:hAnsi="Arial" w:cs="Arial"/>
                <w:color w:val="000000" w:themeColor="text1"/>
                <w:szCs w:val="22"/>
                <w:lang w:val="en-US"/>
              </w:rPr>
              <w:t>2</w:t>
            </w:r>
            <w:r w:rsidR="00E2294D" w:rsidRPr="00115838">
              <w:rPr>
                <w:rFonts w:ascii="Arial" w:hAnsi="Arial" w:cs="Arial"/>
                <w:color w:val="000000" w:themeColor="text1"/>
                <w:szCs w:val="22"/>
              </w:rPr>
              <w:t>5</w:t>
            </w:r>
          </w:p>
        </w:tc>
        <w:tc>
          <w:tcPr>
            <w:tcW w:w="1262"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26609BB" w14:textId="77777777" w:rsidR="004D033B" w:rsidRPr="00115838" w:rsidRDefault="004D033B" w:rsidP="00E309F0">
            <w:pPr>
              <w:pStyle w:val="Obr-TabText2"/>
              <w:rPr>
                <w:rFonts w:ascii="Arial" w:hAnsi="Arial" w:cs="Arial"/>
                <w:color w:val="000000" w:themeColor="text1"/>
                <w:szCs w:val="22"/>
              </w:rPr>
            </w:pPr>
          </w:p>
        </w:tc>
      </w:tr>
    </w:tbl>
    <w:p w14:paraId="35AF0AD2" w14:textId="77777777" w:rsidR="004D033B" w:rsidRPr="004A1C93" w:rsidRDefault="004D033B" w:rsidP="002053E5">
      <w:pPr>
        <w:pStyle w:val="Normalvovlecen"/>
        <w:spacing w:after="0"/>
        <w:ind w:firstLine="567"/>
        <w:rPr>
          <w:rFonts w:ascii="Arial" w:hAnsi="Arial" w:cs="Arial"/>
          <w:szCs w:val="22"/>
        </w:rPr>
      </w:pPr>
    </w:p>
    <w:p w14:paraId="173EF1A9" w14:textId="77777777" w:rsidR="002053E5" w:rsidRPr="004A1C93" w:rsidRDefault="002053E5" w:rsidP="002053E5">
      <w:pPr>
        <w:pStyle w:val="Normalvovlecen"/>
        <w:spacing w:after="0"/>
        <w:ind w:firstLine="567"/>
        <w:rPr>
          <w:rFonts w:ascii="Arial" w:hAnsi="Arial" w:cs="Arial"/>
          <w:szCs w:val="22"/>
        </w:rPr>
      </w:pPr>
    </w:p>
    <w:p w14:paraId="64C98BED" w14:textId="77777777" w:rsidR="004D033B" w:rsidRPr="004A1C93" w:rsidRDefault="004D033B" w:rsidP="002053E5">
      <w:pPr>
        <w:pStyle w:val="Normalvovlecen"/>
        <w:spacing w:after="0"/>
        <w:ind w:firstLine="567"/>
        <w:rPr>
          <w:rFonts w:ascii="Arial" w:hAnsi="Arial" w:cs="Arial"/>
          <w:szCs w:val="22"/>
        </w:rPr>
      </w:pPr>
    </w:p>
    <w:p w14:paraId="2309F165" w14:textId="77777777" w:rsidR="004D033B" w:rsidRPr="004A1C93" w:rsidRDefault="004D033B" w:rsidP="002053E5">
      <w:pPr>
        <w:pStyle w:val="Normalvovlecen"/>
        <w:spacing w:after="0"/>
        <w:ind w:firstLine="567"/>
        <w:rPr>
          <w:rFonts w:ascii="Arial" w:hAnsi="Arial" w:cs="Arial"/>
          <w:szCs w:val="22"/>
        </w:rPr>
      </w:pPr>
    </w:p>
    <w:p w14:paraId="4F7E718E" w14:textId="77777777" w:rsidR="002A47CE" w:rsidRPr="004A1C93" w:rsidRDefault="002A47CE" w:rsidP="002053E5">
      <w:pPr>
        <w:pStyle w:val="Normalvovlecen"/>
        <w:spacing w:after="0"/>
        <w:ind w:firstLine="567"/>
        <w:rPr>
          <w:rFonts w:ascii="Arial" w:hAnsi="Arial" w:cs="Arial"/>
          <w:szCs w:val="22"/>
        </w:rPr>
      </w:pPr>
    </w:p>
    <w:p w14:paraId="40D72176" w14:textId="77777777" w:rsidR="002A47CE" w:rsidRPr="004A1C93" w:rsidRDefault="002A47CE" w:rsidP="002053E5">
      <w:pPr>
        <w:pStyle w:val="Normalvovlecen"/>
        <w:spacing w:after="0"/>
        <w:ind w:firstLine="567"/>
        <w:rPr>
          <w:rFonts w:ascii="Arial" w:hAnsi="Arial" w:cs="Arial"/>
          <w:szCs w:val="22"/>
        </w:rPr>
      </w:pPr>
    </w:p>
    <w:p w14:paraId="182B93A5" w14:textId="77777777" w:rsidR="002A47CE" w:rsidRPr="004A1C93" w:rsidRDefault="002A47CE" w:rsidP="002053E5">
      <w:pPr>
        <w:pStyle w:val="Normalvovlecen"/>
        <w:spacing w:after="0"/>
        <w:ind w:firstLine="567"/>
        <w:rPr>
          <w:rFonts w:ascii="Arial" w:hAnsi="Arial" w:cs="Arial"/>
          <w:szCs w:val="22"/>
        </w:rPr>
      </w:pPr>
    </w:p>
    <w:p w14:paraId="5ACBEA5F" w14:textId="77777777" w:rsidR="002A47CE" w:rsidRPr="004A1C93" w:rsidRDefault="002A47CE" w:rsidP="002053E5">
      <w:pPr>
        <w:pStyle w:val="Normalvovlecen"/>
        <w:spacing w:after="0"/>
        <w:ind w:firstLine="567"/>
        <w:rPr>
          <w:rFonts w:ascii="Arial" w:hAnsi="Arial" w:cs="Arial"/>
          <w:szCs w:val="22"/>
        </w:rPr>
      </w:pPr>
    </w:p>
    <w:p w14:paraId="5BEB18A6" w14:textId="77777777" w:rsidR="004D033B" w:rsidRPr="004A1C93" w:rsidRDefault="004D033B" w:rsidP="002053E5">
      <w:pPr>
        <w:pStyle w:val="Normalvovlecen"/>
        <w:spacing w:after="0"/>
        <w:ind w:firstLine="567"/>
        <w:rPr>
          <w:rFonts w:ascii="Arial" w:hAnsi="Arial" w:cs="Arial"/>
          <w:szCs w:val="22"/>
        </w:rPr>
      </w:pPr>
    </w:p>
    <w:p w14:paraId="651D85D9" w14:textId="77777777" w:rsidR="004D033B" w:rsidRPr="004A1C93" w:rsidRDefault="004D033B" w:rsidP="002053E5">
      <w:pPr>
        <w:pStyle w:val="Normalvovlecen"/>
        <w:spacing w:after="0"/>
        <w:ind w:firstLine="567"/>
        <w:rPr>
          <w:rFonts w:ascii="Arial" w:hAnsi="Arial" w:cs="Arial"/>
          <w:szCs w:val="22"/>
        </w:rPr>
      </w:pPr>
    </w:p>
    <w:p w14:paraId="38A4C51A" w14:textId="77777777" w:rsidR="004D033B" w:rsidRPr="004A1C93" w:rsidRDefault="004D033B" w:rsidP="002053E5">
      <w:pPr>
        <w:pStyle w:val="Normalvovlecen"/>
        <w:spacing w:after="0"/>
        <w:ind w:firstLine="567"/>
        <w:rPr>
          <w:rFonts w:ascii="Arial" w:hAnsi="Arial" w:cs="Arial"/>
          <w:szCs w:val="22"/>
        </w:rPr>
      </w:pPr>
    </w:p>
    <w:p w14:paraId="77E2F64B" w14:textId="77777777" w:rsidR="004D033B" w:rsidRPr="004A1C93" w:rsidRDefault="004D033B" w:rsidP="002053E5">
      <w:pPr>
        <w:pStyle w:val="Normalvovlecen"/>
        <w:spacing w:after="0"/>
        <w:ind w:firstLine="567"/>
        <w:rPr>
          <w:rFonts w:ascii="Arial" w:hAnsi="Arial" w:cs="Arial"/>
          <w:szCs w:val="22"/>
        </w:rPr>
      </w:pPr>
    </w:p>
    <w:p w14:paraId="590F8B1D" w14:textId="77777777" w:rsidR="002053E5" w:rsidRPr="004A1C93" w:rsidRDefault="008955D5" w:rsidP="00735CBD">
      <w:pPr>
        <w:spacing w:line="240" w:lineRule="auto"/>
        <w:jc w:val="both"/>
        <w:rPr>
          <w:rFonts w:ascii="Arial" w:hAnsi="Arial" w:cs="Arial"/>
          <w:b/>
        </w:rPr>
      </w:pPr>
      <w:r w:rsidRPr="004A1C93">
        <w:rPr>
          <w:rFonts w:ascii="Arial" w:hAnsi="Arial" w:cs="Arial"/>
          <w:b/>
        </w:rPr>
        <w:t>Табела - Преглед на бројот на систематизирани и пополнети работни места за инспектори и нивоа по вид - звање</w:t>
      </w:r>
    </w:p>
    <w:tbl>
      <w:tblPr>
        <w:tblW w:w="7737" w:type="dxa"/>
        <w:jc w:val="center"/>
        <w:tblLayout w:type="fixed"/>
        <w:tblCellMar>
          <w:left w:w="10" w:type="dxa"/>
          <w:right w:w="10" w:type="dxa"/>
        </w:tblCellMar>
        <w:tblLook w:val="0000" w:firstRow="0" w:lastRow="0" w:firstColumn="0" w:lastColumn="0" w:noHBand="0" w:noVBand="0"/>
      </w:tblPr>
      <w:tblGrid>
        <w:gridCol w:w="2294"/>
        <w:gridCol w:w="1931"/>
        <w:gridCol w:w="2250"/>
        <w:gridCol w:w="1262"/>
      </w:tblGrid>
      <w:tr w:rsidR="008955D5" w:rsidRPr="004A1C93" w14:paraId="6C2047C9" w14:textId="77777777" w:rsidTr="0004730B">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458B8B8" w14:textId="77777777" w:rsidR="008955D5" w:rsidRPr="004A1C93" w:rsidRDefault="008955D5" w:rsidP="008955D5">
            <w:pPr>
              <w:pStyle w:val="Obr-TabText2"/>
              <w:rPr>
                <w:rFonts w:ascii="Arial" w:hAnsi="Arial" w:cs="Arial"/>
                <w:b/>
                <w:szCs w:val="22"/>
              </w:rPr>
            </w:pPr>
            <w:r w:rsidRPr="004A1C93">
              <w:rPr>
                <w:rFonts w:ascii="Arial" w:hAnsi="Arial" w:cs="Arial"/>
                <w:b/>
                <w:szCs w:val="22"/>
              </w:rPr>
              <w:t>Ниво</w:t>
            </w:r>
          </w:p>
        </w:tc>
        <w:tc>
          <w:tcPr>
            <w:tcW w:w="1931"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1AB334E0" w14:textId="52CB8E2E" w:rsidR="008955D5" w:rsidRPr="004A1C93" w:rsidRDefault="008955D5" w:rsidP="003A2926">
            <w:pPr>
              <w:pStyle w:val="Obr-TabNaslov"/>
              <w:rPr>
                <w:rFonts w:ascii="Arial" w:hAnsi="Arial" w:cs="Arial"/>
                <w:b/>
                <w:sz w:val="22"/>
                <w:szCs w:val="22"/>
              </w:rPr>
            </w:pPr>
            <w:r w:rsidRPr="004A1C93">
              <w:rPr>
                <w:rFonts w:ascii="Arial" w:hAnsi="Arial" w:cs="Arial"/>
                <w:b/>
                <w:sz w:val="22"/>
                <w:szCs w:val="22"/>
              </w:rPr>
              <w:t>Систематизирани</w:t>
            </w:r>
            <w:r w:rsidR="0056546D" w:rsidRPr="004A1C93">
              <w:rPr>
                <w:rFonts w:ascii="Arial" w:hAnsi="Arial" w:cs="Arial"/>
                <w:b/>
                <w:sz w:val="22"/>
                <w:szCs w:val="22"/>
              </w:rPr>
              <w:t xml:space="preserve"> работни места прикажани во 20</w:t>
            </w:r>
            <w:r w:rsidR="000D5603" w:rsidRPr="004A1C93">
              <w:rPr>
                <w:rFonts w:ascii="Arial" w:hAnsi="Arial" w:cs="Arial"/>
                <w:b/>
                <w:sz w:val="22"/>
                <w:szCs w:val="22"/>
              </w:rPr>
              <w:t>2</w:t>
            </w:r>
            <w:r w:rsidR="003A2926">
              <w:rPr>
                <w:rFonts w:ascii="Arial" w:hAnsi="Arial" w:cs="Arial"/>
                <w:b/>
                <w:sz w:val="22"/>
                <w:szCs w:val="22"/>
                <w:lang w:val="en-US"/>
              </w:rPr>
              <w:t>5</w:t>
            </w:r>
            <w:r w:rsidRPr="004A1C93">
              <w:rPr>
                <w:rFonts w:ascii="Arial" w:hAnsi="Arial" w:cs="Arial"/>
                <w:b/>
                <w:sz w:val="22"/>
                <w:szCs w:val="22"/>
              </w:rPr>
              <w:t xml:space="preserve"> година</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BD26658" w14:textId="6324E27E" w:rsidR="008955D5" w:rsidRPr="004A1C93" w:rsidRDefault="008955D5" w:rsidP="00B55638">
            <w:pPr>
              <w:pStyle w:val="Obr-TabText2"/>
              <w:rPr>
                <w:rFonts w:ascii="Arial" w:hAnsi="Arial" w:cs="Arial"/>
                <w:b/>
                <w:szCs w:val="22"/>
                <w:lang w:val="en-US"/>
              </w:rPr>
            </w:pPr>
            <w:r w:rsidRPr="004A1C93">
              <w:rPr>
                <w:rFonts w:ascii="Arial" w:hAnsi="Arial" w:cs="Arial"/>
                <w:b/>
                <w:szCs w:val="22"/>
              </w:rPr>
              <w:t>Пополн</w:t>
            </w:r>
            <w:r w:rsidR="0056546D" w:rsidRPr="004A1C93">
              <w:rPr>
                <w:rFonts w:ascii="Arial" w:hAnsi="Arial" w:cs="Arial"/>
                <w:b/>
                <w:szCs w:val="22"/>
              </w:rPr>
              <w:t>ети работни места заклучно со 3</w:t>
            </w:r>
            <w:r w:rsidR="00B55638">
              <w:rPr>
                <w:rFonts w:ascii="Arial" w:hAnsi="Arial" w:cs="Arial"/>
                <w:b/>
                <w:szCs w:val="22"/>
              </w:rPr>
              <w:t>1</w:t>
            </w:r>
            <w:r w:rsidR="0056546D" w:rsidRPr="004A1C93">
              <w:rPr>
                <w:rFonts w:ascii="Arial" w:hAnsi="Arial" w:cs="Arial"/>
                <w:b/>
                <w:szCs w:val="22"/>
                <w:lang w:val="en-US"/>
              </w:rPr>
              <w:t>-</w:t>
            </w:r>
            <w:r w:rsidR="00B55638">
              <w:rPr>
                <w:rFonts w:ascii="Arial" w:hAnsi="Arial" w:cs="Arial"/>
                <w:b/>
                <w:szCs w:val="22"/>
              </w:rPr>
              <w:t>12</w:t>
            </w:r>
            <w:r w:rsidR="0056546D" w:rsidRPr="004A1C93">
              <w:rPr>
                <w:rFonts w:ascii="Arial" w:hAnsi="Arial" w:cs="Arial"/>
                <w:b/>
                <w:szCs w:val="22"/>
              </w:rPr>
              <w:t>-202</w:t>
            </w:r>
            <w:r w:rsidR="003A2926">
              <w:rPr>
                <w:rFonts w:ascii="Arial" w:hAnsi="Arial" w:cs="Arial"/>
                <w:b/>
                <w:szCs w:val="22"/>
                <w:lang w:val="en-US"/>
              </w:rPr>
              <w:t>5</w:t>
            </w:r>
            <w:r w:rsidRPr="004A1C93">
              <w:rPr>
                <w:rFonts w:ascii="Arial" w:hAnsi="Arial" w:cs="Arial"/>
                <w:b/>
                <w:szCs w:val="22"/>
              </w:rPr>
              <w:t xml:space="preserve"> со промени во </w:t>
            </w:r>
            <w:r w:rsidR="0056546D" w:rsidRPr="004A1C93">
              <w:rPr>
                <w:rFonts w:ascii="Arial" w:hAnsi="Arial" w:cs="Arial"/>
                <w:b/>
                <w:szCs w:val="22"/>
              </w:rPr>
              <w:t>202</w:t>
            </w:r>
            <w:r w:rsidR="003A2926">
              <w:rPr>
                <w:rFonts w:ascii="Arial" w:hAnsi="Arial" w:cs="Arial"/>
                <w:b/>
                <w:szCs w:val="22"/>
                <w:lang w:val="en-US"/>
              </w:rPr>
              <w:t>5</w:t>
            </w:r>
            <w:r w:rsidRPr="004A1C93">
              <w:rPr>
                <w:rFonts w:ascii="Arial" w:hAnsi="Arial" w:cs="Arial"/>
                <w:b/>
                <w:szCs w:val="22"/>
              </w:rPr>
              <w:t xml:space="preserve"> година</w:t>
            </w:r>
          </w:p>
        </w:tc>
        <w:tc>
          <w:tcPr>
            <w:tcW w:w="1262"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01AD303D" w14:textId="0F0445E1" w:rsidR="008955D5" w:rsidRPr="004A1C93" w:rsidRDefault="008955D5" w:rsidP="00B55638">
            <w:pPr>
              <w:pStyle w:val="Obr-TabNaslov"/>
              <w:rPr>
                <w:rFonts w:ascii="Arial" w:hAnsi="Arial" w:cs="Arial"/>
                <w:b/>
                <w:sz w:val="22"/>
                <w:szCs w:val="22"/>
              </w:rPr>
            </w:pPr>
            <w:r w:rsidRPr="004A1C93">
              <w:rPr>
                <w:rFonts w:ascii="Arial" w:hAnsi="Arial" w:cs="Arial"/>
                <w:b/>
                <w:sz w:val="22"/>
                <w:szCs w:val="22"/>
              </w:rPr>
              <w:t xml:space="preserve">Промени во </w:t>
            </w:r>
            <w:r w:rsidR="0056546D" w:rsidRPr="004A1C93">
              <w:rPr>
                <w:rFonts w:ascii="Arial" w:hAnsi="Arial" w:cs="Arial"/>
                <w:b/>
                <w:sz w:val="22"/>
                <w:szCs w:val="22"/>
              </w:rPr>
              <w:t>202</w:t>
            </w:r>
            <w:r w:rsidR="003A2926">
              <w:rPr>
                <w:rFonts w:ascii="Arial" w:hAnsi="Arial" w:cs="Arial"/>
                <w:b/>
                <w:sz w:val="22"/>
                <w:szCs w:val="22"/>
                <w:lang w:val="en-US"/>
              </w:rPr>
              <w:t>5</w:t>
            </w:r>
            <w:r w:rsidRPr="004A1C93">
              <w:rPr>
                <w:rFonts w:ascii="Arial" w:hAnsi="Arial" w:cs="Arial"/>
                <w:b/>
                <w:sz w:val="22"/>
                <w:szCs w:val="22"/>
              </w:rPr>
              <w:t xml:space="preserve"> година</w:t>
            </w:r>
          </w:p>
        </w:tc>
      </w:tr>
      <w:tr w:rsidR="008955D5" w:rsidRPr="004A1C93" w14:paraId="4840FF2C" w14:textId="77777777" w:rsidTr="008955D5">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2D6EC9A2" w14:textId="77777777" w:rsidR="008955D5" w:rsidRPr="004A1C93" w:rsidRDefault="008955D5" w:rsidP="00E309F0">
            <w:pPr>
              <w:pStyle w:val="Obr-TabNaslov2"/>
              <w:rPr>
                <w:rFonts w:ascii="Arial" w:hAnsi="Arial" w:cs="Arial"/>
                <w:sz w:val="22"/>
                <w:szCs w:val="22"/>
              </w:rPr>
            </w:pPr>
            <w:r w:rsidRPr="004A1C93">
              <w:rPr>
                <w:rFonts w:ascii="Arial" w:hAnsi="Arial" w:cs="Arial"/>
                <w:sz w:val="22"/>
                <w:szCs w:val="22"/>
              </w:rPr>
              <w:t>Б1 – генерален инспектор</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E3A0DB8" w14:textId="77777777" w:rsidR="008955D5" w:rsidRPr="004A1C93" w:rsidRDefault="004D033B" w:rsidP="00E309F0">
            <w:pPr>
              <w:pStyle w:val="Obr-TabText1"/>
              <w:rPr>
                <w:rFonts w:ascii="Arial" w:hAnsi="Arial" w:cs="Arial"/>
                <w:sz w:val="22"/>
                <w:szCs w:val="22"/>
              </w:rPr>
            </w:pPr>
            <w:r w:rsidRPr="004A1C93">
              <w:rPr>
                <w:rFonts w:ascii="Arial" w:hAnsi="Arial" w:cs="Arial"/>
                <w:sz w:val="22"/>
                <w:szCs w:val="22"/>
              </w:rPr>
              <w:t>1</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42CF25B" w14:textId="77777777" w:rsidR="008955D5" w:rsidRPr="004A1C93" w:rsidRDefault="0004730B" w:rsidP="00E309F0">
            <w:pPr>
              <w:pStyle w:val="Obr-TabText1"/>
              <w:rPr>
                <w:rFonts w:ascii="Arial" w:hAnsi="Arial" w:cs="Arial"/>
                <w:sz w:val="22"/>
                <w:szCs w:val="22"/>
              </w:rPr>
            </w:pPr>
            <w:r w:rsidRPr="004A1C93">
              <w:rPr>
                <w:rFonts w:ascii="Arial" w:hAnsi="Arial" w:cs="Arial"/>
                <w:sz w:val="22"/>
                <w:szCs w:val="22"/>
              </w:rPr>
              <w:t>1</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B5A74D6" w14:textId="77777777" w:rsidR="008955D5" w:rsidRPr="004A1C93" w:rsidRDefault="008955D5" w:rsidP="00E309F0">
            <w:pPr>
              <w:pStyle w:val="Obr-TabText1"/>
              <w:rPr>
                <w:rFonts w:ascii="Arial" w:hAnsi="Arial" w:cs="Arial"/>
                <w:sz w:val="22"/>
                <w:szCs w:val="22"/>
              </w:rPr>
            </w:pPr>
          </w:p>
        </w:tc>
      </w:tr>
      <w:tr w:rsidR="008955D5" w:rsidRPr="004A1C93" w14:paraId="078B5DA7" w14:textId="77777777" w:rsidTr="008955D5">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008A1521" w14:textId="77777777" w:rsidR="008955D5" w:rsidRPr="004A1C93" w:rsidRDefault="008955D5" w:rsidP="008955D5">
            <w:pPr>
              <w:pStyle w:val="Obr-TabNaslov2"/>
              <w:rPr>
                <w:rFonts w:ascii="Arial" w:hAnsi="Arial" w:cs="Arial"/>
                <w:sz w:val="22"/>
                <w:szCs w:val="22"/>
              </w:rPr>
            </w:pPr>
            <w:r w:rsidRPr="004A1C93">
              <w:rPr>
                <w:rFonts w:ascii="Arial" w:hAnsi="Arial" w:cs="Arial"/>
                <w:sz w:val="22"/>
                <w:szCs w:val="22"/>
              </w:rPr>
              <w:t>Б2 – главен инспектор</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C5933CE" w14:textId="77777777" w:rsidR="008955D5" w:rsidRPr="004A1C93" w:rsidRDefault="0056546D" w:rsidP="008955D5">
            <w:pPr>
              <w:pStyle w:val="Obr-TabText1"/>
              <w:rPr>
                <w:rFonts w:ascii="Arial" w:hAnsi="Arial" w:cs="Arial"/>
                <w:sz w:val="22"/>
                <w:szCs w:val="22"/>
              </w:rPr>
            </w:pPr>
            <w:r w:rsidRPr="004A1C93">
              <w:rPr>
                <w:rFonts w:ascii="Arial" w:hAnsi="Arial" w:cs="Arial"/>
                <w:sz w:val="22"/>
                <w:szCs w:val="22"/>
              </w:rPr>
              <w:t>3</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525551C" w14:textId="77777777" w:rsidR="008955D5" w:rsidRPr="004A1C93" w:rsidRDefault="00036ED1" w:rsidP="008955D5">
            <w:pPr>
              <w:pStyle w:val="Obr-TabText1"/>
              <w:rPr>
                <w:rFonts w:ascii="Arial" w:hAnsi="Arial" w:cs="Arial"/>
                <w:sz w:val="22"/>
                <w:szCs w:val="22"/>
              </w:rPr>
            </w:pPr>
            <w:r w:rsidRPr="004A1C93">
              <w:rPr>
                <w:rFonts w:ascii="Arial" w:hAnsi="Arial" w:cs="Arial"/>
                <w:sz w:val="22"/>
                <w:szCs w:val="22"/>
              </w:rPr>
              <w:t>2</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43EC7FF" w14:textId="2E3B08D7" w:rsidR="008955D5" w:rsidRPr="004A1C93" w:rsidRDefault="008955D5" w:rsidP="008955D5">
            <w:pPr>
              <w:pStyle w:val="Obr-TabText1"/>
              <w:rPr>
                <w:rFonts w:ascii="Arial" w:hAnsi="Arial" w:cs="Arial"/>
                <w:sz w:val="22"/>
                <w:szCs w:val="22"/>
                <w:lang w:val="en-US"/>
              </w:rPr>
            </w:pPr>
          </w:p>
        </w:tc>
      </w:tr>
      <w:tr w:rsidR="008955D5" w:rsidRPr="004A1C93" w14:paraId="0B0ED13E" w14:textId="77777777" w:rsidTr="008955D5">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0894853F" w14:textId="77777777" w:rsidR="008955D5" w:rsidRPr="004A1C93" w:rsidRDefault="008955D5" w:rsidP="008955D5">
            <w:pPr>
              <w:pStyle w:val="Obr-TabNaslov2"/>
              <w:rPr>
                <w:rFonts w:ascii="Arial" w:hAnsi="Arial" w:cs="Arial"/>
                <w:sz w:val="22"/>
                <w:szCs w:val="22"/>
              </w:rPr>
            </w:pPr>
            <w:r w:rsidRPr="004A1C93">
              <w:rPr>
                <w:rFonts w:ascii="Arial" w:hAnsi="Arial" w:cs="Arial"/>
                <w:sz w:val="22"/>
                <w:szCs w:val="22"/>
              </w:rPr>
              <w:t>Б4 – виш инспектор</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4C8707E" w14:textId="77777777" w:rsidR="008955D5" w:rsidRPr="004A1C93" w:rsidRDefault="00700AB5" w:rsidP="008955D5">
            <w:pPr>
              <w:pStyle w:val="Obr-TabText1"/>
              <w:rPr>
                <w:rFonts w:ascii="Arial" w:hAnsi="Arial" w:cs="Arial"/>
                <w:sz w:val="22"/>
                <w:szCs w:val="22"/>
              </w:rPr>
            </w:pPr>
            <w:r w:rsidRPr="004A1C93">
              <w:rPr>
                <w:rFonts w:ascii="Arial" w:hAnsi="Arial" w:cs="Arial"/>
                <w:sz w:val="22"/>
                <w:szCs w:val="22"/>
              </w:rPr>
              <w:t>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8906ADD" w14:textId="57767CF8" w:rsidR="008955D5" w:rsidRPr="004A1C93" w:rsidRDefault="002578DE" w:rsidP="008955D5">
            <w:pPr>
              <w:pStyle w:val="Obr-TabText1"/>
              <w:rPr>
                <w:rFonts w:ascii="Arial" w:hAnsi="Arial" w:cs="Arial"/>
                <w:sz w:val="22"/>
                <w:szCs w:val="22"/>
              </w:rPr>
            </w:pPr>
            <w:r>
              <w:rPr>
                <w:rFonts w:ascii="Arial" w:hAnsi="Arial" w:cs="Arial"/>
                <w:sz w:val="22"/>
                <w:szCs w:val="22"/>
              </w:rPr>
              <w:t>5</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7607900" w14:textId="436C74BE" w:rsidR="008955D5" w:rsidRPr="002578DE" w:rsidRDefault="003A2926" w:rsidP="002578DE">
            <w:pPr>
              <w:pStyle w:val="Obr-TabText1"/>
              <w:rPr>
                <w:rFonts w:ascii="Arial" w:hAnsi="Arial" w:cs="Arial"/>
                <w:color w:val="000000" w:themeColor="text1"/>
                <w:sz w:val="22"/>
                <w:szCs w:val="22"/>
                <w:lang w:val="en-US"/>
              </w:rPr>
            </w:pPr>
            <w:r w:rsidRPr="002578DE">
              <w:rPr>
                <w:rFonts w:ascii="Arial" w:hAnsi="Arial" w:cs="Arial"/>
                <w:color w:val="000000" w:themeColor="text1"/>
                <w:sz w:val="22"/>
                <w:szCs w:val="22"/>
                <w:lang w:val="en-US"/>
              </w:rPr>
              <w:t>1*</w:t>
            </w:r>
          </w:p>
        </w:tc>
      </w:tr>
      <w:tr w:rsidR="008955D5" w:rsidRPr="004A1C93" w14:paraId="33E1B30E" w14:textId="77777777" w:rsidTr="008955D5">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527DDBA3" w14:textId="77777777" w:rsidR="008955D5" w:rsidRPr="004A1C93" w:rsidRDefault="008955D5" w:rsidP="008955D5">
            <w:pPr>
              <w:pStyle w:val="Obr-TabNaslov2"/>
              <w:rPr>
                <w:rFonts w:ascii="Arial" w:hAnsi="Arial" w:cs="Arial"/>
                <w:sz w:val="22"/>
                <w:szCs w:val="22"/>
              </w:rPr>
            </w:pPr>
            <w:r w:rsidRPr="004A1C93">
              <w:rPr>
                <w:rFonts w:ascii="Arial" w:hAnsi="Arial" w:cs="Arial"/>
                <w:sz w:val="22"/>
                <w:szCs w:val="22"/>
              </w:rPr>
              <w:t xml:space="preserve">В1 – советник инспектор </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15FEB2F" w14:textId="77777777" w:rsidR="008955D5" w:rsidRPr="004A1C93" w:rsidRDefault="008F03F9" w:rsidP="005C2B7E">
            <w:pPr>
              <w:pStyle w:val="Obr-TabText1"/>
              <w:rPr>
                <w:rFonts w:ascii="Arial" w:hAnsi="Arial" w:cs="Arial"/>
                <w:sz w:val="22"/>
                <w:szCs w:val="22"/>
              </w:rPr>
            </w:pPr>
            <w:r w:rsidRPr="004A1C93">
              <w:rPr>
                <w:rFonts w:ascii="Arial" w:hAnsi="Arial" w:cs="Arial"/>
                <w:sz w:val="22"/>
                <w:szCs w:val="22"/>
              </w:rPr>
              <w:t>19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7CE444A" w14:textId="13F94323" w:rsidR="008955D5" w:rsidRPr="004A1C93" w:rsidRDefault="002578DE" w:rsidP="002578DE">
            <w:pPr>
              <w:pStyle w:val="Obr-TabText1"/>
              <w:rPr>
                <w:rFonts w:ascii="Arial" w:hAnsi="Arial" w:cs="Arial"/>
                <w:sz w:val="22"/>
                <w:szCs w:val="22"/>
              </w:rPr>
            </w:pPr>
            <w:r>
              <w:rPr>
                <w:rFonts w:ascii="Arial" w:hAnsi="Arial" w:cs="Arial"/>
                <w:sz w:val="22"/>
                <w:szCs w:val="22"/>
              </w:rPr>
              <w:t>10</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F1E9908" w14:textId="32C78686" w:rsidR="008955D5" w:rsidRPr="002578DE" w:rsidRDefault="002578DE" w:rsidP="002578DE">
            <w:pPr>
              <w:pStyle w:val="Obr-TabText1"/>
              <w:rPr>
                <w:rFonts w:ascii="Arial" w:hAnsi="Arial" w:cs="Arial"/>
                <w:color w:val="000000" w:themeColor="text1"/>
                <w:sz w:val="22"/>
                <w:szCs w:val="22"/>
              </w:rPr>
            </w:pPr>
            <w:r w:rsidRPr="002578DE">
              <w:rPr>
                <w:rFonts w:ascii="Arial" w:hAnsi="Arial" w:cs="Arial"/>
                <w:color w:val="000000" w:themeColor="text1"/>
                <w:sz w:val="22"/>
                <w:szCs w:val="22"/>
              </w:rPr>
              <w:t>1**</w:t>
            </w:r>
          </w:p>
        </w:tc>
      </w:tr>
      <w:tr w:rsidR="008955D5" w:rsidRPr="004A1C93" w14:paraId="5B1F5637" w14:textId="77777777" w:rsidTr="008955D5">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749EF02E" w14:textId="77777777" w:rsidR="008955D5" w:rsidRPr="004A1C93" w:rsidRDefault="008955D5" w:rsidP="008955D5">
            <w:pPr>
              <w:pStyle w:val="Obr-TabNaslov2"/>
              <w:rPr>
                <w:rFonts w:ascii="Arial" w:hAnsi="Arial" w:cs="Arial"/>
                <w:sz w:val="22"/>
                <w:szCs w:val="22"/>
              </w:rPr>
            </w:pPr>
            <w:r w:rsidRPr="004A1C93">
              <w:rPr>
                <w:rFonts w:ascii="Arial" w:hAnsi="Arial" w:cs="Arial"/>
                <w:sz w:val="22"/>
                <w:szCs w:val="22"/>
              </w:rPr>
              <w:t>В4 – помлад инспектор</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0711B96" w14:textId="77777777" w:rsidR="008955D5" w:rsidRPr="004A1C93" w:rsidRDefault="0056546D" w:rsidP="008955D5">
            <w:pPr>
              <w:pStyle w:val="Obr-TabText1"/>
              <w:rPr>
                <w:rFonts w:ascii="Arial" w:hAnsi="Arial" w:cs="Arial"/>
                <w:sz w:val="22"/>
                <w:szCs w:val="22"/>
              </w:rPr>
            </w:pPr>
            <w:r w:rsidRPr="004A1C93">
              <w:rPr>
                <w:rFonts w:ascii="Arial" w:hAnsi="Arial" w:cs="Arial"/>
                <w:sz w:val="22"/>
                <w:szCs w:val="22"/>
              </w:rPr>
              <w:t>6</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E3BFB2B" w14:textId="3BB70666" w:rsidR="008955D5" w:rsidRPr="004A1C93" w:rsidRDefault="000D5603" w:rsidP="008955D5">
            <w:pPr>
              <w:pStyle w:val="Obr-TabText1"/>
              <w:rPr>
                <w:rFonts w:ascii="Arial" w:hAnsi="Arial" w:cs="Arial"/>
                <w:sz w:val="22"/>
                <w:szCs w:val="22"/>
              </w:rPr>
            </w:pPr>
            <w:r w:rsidRPr="004A1C93">
              <w:rPr>
                <w:rFonts w:ascii="Arial" w:hAnsi="Arial" w:cs="Arial"/>
                <w:sz w:val="22"/>
                <w:szCs w:val="22"/>
              </w:rPr>
              <w:t>2</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E1F8ADF" w14:textId="77777777" w:rsidR="008955D5" w:rsidRPr="002578DE" w:rsidRDefault="008955D5" w:rsidP="002578DE">
            <w:pPr>
              <w:pStyle w:val="Obr-TabText1"/>
              <w:rPr>
                <w:rFonts w:ascii="Arial" w:hAnsi="Arial" w:cs="Arial"/>
                <w:color w:val="000000" w:themeColor="text1"/>
                <w:sz w:val="22"/>
                <w:szCs w:val="22"/>
                <w:lang w:val="en-US"/>
              </w:rPr>
            </w:pPr>
          </w:p>
        </w:tc>
      </w:tr>
      <w:tr w:rsidR="008955D5" w:rsidRPr="004A1C93" w14:paraId="4279FF56" w14:textId="77777777" w:rsidTr="008955D5">
        <w:trPr>
          <w:cantSplit/>
          <w:trHeight w:val="283"/>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5C3B6793" w14:textId="77777777" w:rsidR="008955D5" w:rsidRPr="004A1C93" w:rsidRDefault="008955D5" w:rsidP="008955D5">
            <w:pPr>
              <w:pStyle w:val="BodyTextIndent2"/>
              <w:spacing w:after="0"/>
              <w:jc w:val="right"/>
              <w:rPr>
                <w:rFonts w:ascii="Arial" w:hAnsi="Arial" w:cs="Arial"/>
              </w:rPr>
            </w:pPr>
            <w:r w:rsidRPr="004A1C93">
              <w:rPr>
                <w:rFonts w:ascii="Arial" w:hAnsi="Arial" w:cs="Arial"/>
              </w:rPr>
              <w:t>Вкупно</w:t>
            </w:r>
          </w:p>
        </w:tc>
        <w:tc>
          <w:tcPr>
            <w:tcW w:w="1931"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6E016C4F" w14:textId="77777777" w:rsidR="008955D5" w:rsidRPr="004A1C93" w:rsidRDefault="0004730B" w:rsidP="00AF75D5">
            <w:pPr>
              <w:pStyle w:val="Obr-TabText2"/>
              <w:rPr>
                <w:rFonts w:ascii="Arial" w:hAnsi="Arial" w:cs="Arial"/>
                <w:szCs w:val="22"/>
                <w:lang w:val="en-US"/>
              </w:rPr>
            </w:pPr>
            <w:r w:rsidRPr="004A1C93">
              <w:rPr>
                <w:rFonts w:ascii="Arial" w:hAnsi="Arial" w:cs="Arial"/>
                <w:szCs w:val="22"/>
                <w:lang w:val="en-US"/>
              </w:rPr>
              <w:t>38</w:t>
            </w:r>
          </w:p>
        </w:tc>
        <w:tc>
          <w:tcPr>
            <w:tcW w:w="2250"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7A500D8" w14:textId="4274B13D" w:rsidR="008955D5" w:rsidRPr="004A1C93" w:rsidRDefault="002578DE" w:rsidP="002578DE">
            <w:pPr>
              <w:pStyle w:val="Obr-TabText2"/>
              <w:rPr>
                <w:rFonts w:ascii="Arial" w:hAnsi="Arial" w:cs="Arial"/>
                <w:szCs w:val="22"/>
              </w:rPr>
            </w:pPr>
            <w:r>
              <w:rPr>
                <w:rFonts w:ascii="Arial" w:hAnsi="Arial" w:cs="Arial"/>
                <w:szCs w:val="22"/>
              </w:rPr>
              <w:t>20</w:t>
            </w:r>
          </w:p>
        </w:tc>
        <w:tc>
          <w:tcPr>
            <w:tcW w:w="1262"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201E38E9" w14:textId="2B8092EE" w:rsidR="008955D5" w:rsidRPr="002578DE" w:rsidRDefault="002578DE" w:rsidP="002578DE">
            <w:pPr>
              <w:pStyle w:val="Obr-TabText2"/>
              <w:rPr>
                <w:rFonts w:ascii="Arial" w:hAnsi="Arial" w:cs="Arial"/>
                <w:color w:val="000000" w:themeColor="text1"/>
                <w:szCs w:val="22"/>
                <w:lang w:val="en-US"/>
              </w:rPr>
            </w:pPr>
            <w:r w:rsidRPr="002578DE">
              <w:rPr>
                <w:rFonts w:ascii="Arial" w:hAnsi="Arial" w:cs="Arial"/>
                <w:color w:val="000000" w:themeColor="text1"/>
                <w:szCs w:val="22"/>
                <w:lang w:val="en-US"/>
              </w:rPr>
              <w:t>2</w:t>
            </w:r>
          </w:p>
        </w:tc>
      </w:tr>
    </w:tbl>
    <w:p w14:paraId="4A418EC4" w14:textId="1B9DF99D" w:rsidR="00735CBD" w:rsidRDefault="003A2926" w:rsidP="00370296">
      <w:pPr>
        <w:spacing w:line="240" w:lineRule="auto"/>
        <w:ind w:firstLine="567"/>
        <w:jc w:val="both"/>
        <w:rPr>
          <w:rFonts w:ascii="Arial" w:hAnsi="Arial" w:cs="Arial"/>
          <w:b/>
        </w:rPr>
      </w:pPr>
      <w:r>
        <w:rPr>
          <w:rFonts w:ascii="Arial" w:hAnsi="Arial" w:cs="Arial"/>
        </w:rPr>
        <w:t xml:space="preserve">  </w:t>
      </w:r>
      <w:r w:rsidRPr="003A2926">
        <w:rPr>
          <w:rFonts w:ascii="Arial" w:hAnsi="Arial" w:cs="Arial"/>
          <w:b/>
          <w:lang w:val="en-US"/>
        </w:rPr>
        <w:t>*-</w:t>
      </w:r>
      <w:r w:rsidRPr="003A2926">
        <w:rPr>
          <w:rFonts w:ascii="Arial" w:hAnsi="Arial" w:cs="Arial"/>
          <w:b/>
        </w:rPr>
        <w:t>пензионирање</w:t>
      </w:r>
      <w:r w:rsidR="002578DE">
        <w:rPr>
          <w:rFonts w:ascii="Arial" w:hAnsi="Arial" w:cs="Arial"/>
          <w:b/>
        </w:rPr>
        <w:t xml:space="preserve"> на Виш инспектор за животна средина</w:t>
      </w:r>
    </w:p>
    <w:p w14:paraId="28003E43" w14:textId="6458F2EE" w:rsidR="002578DE" w:rsidRPr="003A2926" w:rsidRDefault="002578DE" w:rsidP="002578DE">
      <w:pPr>
        <w:spacing w:line="240" w:lineRule="auto"/>
        <w:ind w:left="567"/>
        <w:jc w:val="both"/>
        <w:rPr>
          <w:rFonts w:ascii="Arial" w:hAnsi="Arial" w:cs="Arial"/>
          <w:b/>
        </w:rPr>
        <w:sectPr w:rsidR="002578DE" w:rsidRPr="003A2926" w:rsidSect="000F342B">
          <w:pgSz w:w="11906" w:h="16838"/>
          <w:pgMar w:top="1411" w:right="1411" w:bottom="1411" w:left="1411" w:header="706" w:footer="706" w:gutter="0"/>
          <w:pgNumType w:start="14" w:chapStyle="1"/>
          <w:cols w:space="708"/>
          <w:docGrid w:linePitch="360"/>
        </w:sectPr>
      </w:pPr>
      <w:r>
        <w:rPr>
          <w:rFonts w:ascii="Arial" w:hAnsi="Arial" w:cs="Arial"/>
          <w:b/>
        </w:rPr>
        <w:t xml:space="preserve">  **-хоризонтално преместување од државен инспектор за животна средина-советник во административен службеник-советник (поради здравствени причини)</w:t>
      </w:r>
    </w:p>
    <w:p w14:paraId="500ECB25" w14:textId="77777777" w:rsidR="002053E5" w:rsidRPr="004A1C93" w:rsidRDefault="002053E5" w:rsidP="002053E5">
      <w:pPr>
        <w:spacing w:line="240" w:lineRule="auto"/>
        <w:rPr>
          <w:rFonts w:ascii="Arial" w:hAnsi="Arial" w:cs="Arial"/>
          <w:i/>
          <w:iCs/>
        </w:rPr>
      </w:pPr>
    </w:p>
    <w:p w14:paraId="3F6E9F44" w14:textId="77777777" w:rsidR="002B4EF9" w:rsidRDefault="002053E5" w:rsidP="002B4EF9">
      <w:pPr>
        <w:spacing w:line="240" w:lineRule="auto"/>
        <w:jc w:val="center"/>
        <w:rPr>
          <w:rFonts w:ascii="Arial" w:hAnsi="Arial" w:cs="Arial"/>
          <w:b/>
          <w:iCs/>
        </w:rPr>
      </w:pPr>
      <w:r w:rsidRPr="004A1C93">
        <w:rPr>
          <w:rFonts w:ascii="Arial" w:hAnsi="Arial" w:cs="Arial"/>
          <w:b/>
          <w:iCs/>
        </w:rPr>
        <w:t xml:space="preserve">Табела </w:t>
      </w:r>
      <w:r w:rsidRPr="004A1C93">
        <w:rPr>
          <w:rFonts w:ascii="Arial" w:hAnsi="Arial" w:cs="Arial"/>
          <w:b/>
          <w:iCs/>
          <w:noProof/>
        </w:rPr>
        <w:t>-</w:t>
      </w:r>
      <w:r w:rsidRPr="004A1C93">
        <w:rPr>
          <w:rFonts w:ascii="Arial" w:hAnsi="Arial" w:cs="Arial"/>
          <w:b/>
          <w:iCs/>
        </w:rPr>
        <w:t xml:space="preserve"> Преглед на бројот на инспектори кои вршеа инспекциски надзор, по вид, возраст и звање во период </w:t>
      </w:r>
    </w:p>
    <w:p w14:paraId="62943164" w14:textId="11E0D962" w:rsidR="002053E5" w:rsidRPr="004A1C93" w:rsidRDefault="002053E5" w:rsidP="002B4EF9">
      <w:pPr>
        <w:spacing w:line="240" w:lineRule="auto"/>
        <w:jc w:val="center"/>
        <w:rPr>
          <w:rFonts w:ascii="Arial" w:hAnsi="Arial" w:cs="Arial"/>
          <w:b/>
          <w:iCs/>
        </w:rPr>
      </w:pPr>
      <w:r w:rsidRPr="004A1C93">
        <w:rPr>
          <w:rFonts w:ascii="Arial" w:hAnsi="Arial" w:cs="Arial"/>
          <w:b/>
          <w:iCs/>
        </w:rPr>
        <w:t>01.0</w:t>
      </w:r>
      <w:r w:rsidR="000D5603" w:rsidRPr="004A1C93">
        <w:rPr>
          <w:rFonts w:ascii="Arial" w:hAnsi="Arial" w:cs="Arial"/>
          <w:b/>
          <w:iCs/>
        </w:rPr>
        <w:t>1</w:t>
      </w:r>
      <w:r w:rsidR="000A7AB6" w:rsidRPr="004A1C93">
        <w:rPr>
          <w:rFonts w:ascii="Arial" w:hAnsi="Arial" w:cs="Arial"/>
          <w:b/>
          <w:iCs/>
        </w:rPr>
        <w:t>-3</w:t>
      </w:r>
      <w:r w:rsidR="00B55638">
        <w:rPr>
          <w:rFonts w:ascii="Arial" w:hAnsi="Arial" w:cs="Arial"/>
          <w:b/>
          <w:iCs/>
        </w:rPr>
        <w:t>1</w:t>
      </w:r>
      <w:r w:rsidRPr="004A1C93">
        <w:rPr>
          <w:rFonts w:ascii="Arial" w:hAnsi="Arial" w:cs="Arial"/>
          <w:b/>
          <w:iCs/>
        </w:rPr>
        <w:t>.</w:t>
      </w:r>
      <w:r w:rsidR="00B55638">
        <w:rPr>
          <w:rFonts w:ascii="Arial" w:hAnsi="Arial" w:cs="Arial"/>
          <w:b/>
          <w:iCs/>
        </w:rPr>
        <w:t>12</w:t>
      </w:r>
      <w:r w:rsidRPr="004A1C93">
        <w:rPr>
          <w:rFonts w:ascii="Arial" w:hAnsi="Arial" w:cs="Arial"/>
          <w:b/>
          <w:iCs/>
        </w:rPr>
        <w:t>.202</w:t>
      </w:r>
      <w:r w:rsidR="002578DE">
        <w:rPr>
          <w:rFonts w:ascii="Arial" w:hAnsi="Arial" w:cs="Arial"/>
          <w:b/>
          <w:iCs/>
        </w:rPr>
        <w:t>5</w:t>
      </w:r>
      <w:r w:rsidRPr="004A1C93">
        <w:rPr>
          <w:rFonts w:ascii="Arial" w:hAnsi="Arial" w:cs="Arial"/>
          <w:b/>
          <w:iCs/>
        </w:rPr>
        <w:t xml:space="preserve"> година</w:t>
      </w:r>
    </w:p>
    <w:tbl>
      <w:tblPr>
        <w:tblW w:w="14629" w:type="dxa"/>
        <w:jc w:val="center"/>
        <w:tblCellMar>
          <w:left w:w="0" w:type="dxa"/>
          <w:right w:w="0" w:type="dxa"/>
        </w:tblCellMar>
        <w:tblLook w:val="04A0" w:firstRow="1" w:lastRow="0" w:firstColumn="1" w:lastColumn="0" w:noHBand="0" w:noVBand="1"/>
      </w:tblPr>
      <w:tblGrid>
        <w:gridCol w:w="1608"/>
        <w:gridCol w:w="521"/>
        <w:gridCol w:w="520"/>
        <w:gridCol w:w="520"/>
        <w:gridCol w:w="520"/>
        <w:gridCol w:w="519"/>
        <w:gridCol w:w="519"/>
        <w:gridCol w:w="631"/>
        <w:gridCol w:w="631"/>
        <w:gridCol w:w="631"/>
        <w:gridCol w:w="631"/>
        <w:gridCol w:w="631"/>
        <w:gridCol w:w="519"/>
        <w:gridCol w:w="519"/>
        <w:gridCol w:w="519"/>
        <w:gridCol w:w="519"/>
        <w:gridCol w:w="519"/>
        <w:gridCol w:w="519"/>
        <w:gridCol w:w="519"/>
        <w:gridCol w:w="519"/>
        <w:gridCol w:w="519"/>
        <w:gridCol w:w="519"/>
        <w:gridCol w:w="519"/>
        <w:gridCol w:w="519"/>
        <w:gridCol w:w="519"/>
      </w:tblGrid>
      <w:tr w:rsidR="002578DE" w:rsidRPr="004A1C93" w14:paraId="2AC9717A" w14:textId="77777777" w:rsidTr="002578DE">
        <w:trPr>
          <w:trHeight w:val="315"/>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00912" w14:textId="77777777" w:rsidR="002578DE" w:rsidRPr="004A1C93" w:rsidRDefault="002578DE" w:rsidP="002578DE">
            <w:pPr>
              <w:spacing w:after="0" w:line="240" w:lineRule="auto"/>
              <w:jc w:val="center"/>
              <w:rPr>
                <w:rFonts w:ascii="Arial" w:hAnsi="Arial" w:cs="Arial"/>
              </w:rPr>
            </w:pPr>
            <w:r w:rsidRPr="004A1C93">
              <w:rPr>
                <w:rFonts w:ascii="Arial" w:hAnsi="Arial" w:cs="Arial"/>
              </w:rPr>
              <w:t>Вид</w:t>
            </w:r>
          </w:p>
        </w:tc>
        <w:tc>
          <w:tcPr>
            <w:tcW w:w="3119" w:type="dxa"/>
            <w:gridSpan w:val="6"/>
            <w:tcBorders>
              <w:top w:val="single" w:sz="4" w:space="0" w:color="auto"/>
              <w:left w:val="nil"/>
              <w:bottom w:val="single" w:sz="4" w:space="0" w:color="auto"/>
              <w:right w:val="single" w:sz="4" w:space="0" w:color="000000"/>
            </w:tcBorders>
            <w:shd w:val="clear" w:color="000000" w:fill="EBF1DE"/>
            <w:noWrap/>
            <w:vAlign w:val="center"/>
            <w:hideMark/>
          </w:tcPr>
          <w:p w14:paraId="6CE8B787" w14:textId="77777777" w:rsidR="002578DE" w:rsidRPr="004A1C93" w:rsidRDefault="002578DE" w:rsidP="002578DE">
            <w:pPr>
              <w:spacing w:after="0" w:line="240" w:lineRule="auto"/>
              <w:jc w:val="center"/>
              <w:rPr>
                <w:rFonts w:ascii="Arial" w:hAnsi="Arial" w:cs="Arial"/>
              </w:rPr>
            </w:pPr>
            <w:r w:rsidRPr="004A1C93">
              <w:rPr>
                <w:rFonts w:ascii="Arial" w:hAnsi="Arial" w:cs="Arial"/>
              </w:rPr>
              <w:t>Инспектор за животна средина</w:t>
            </w:r>
          </w:p>
        </w:tc>
        <w:tc>
          <w:tcPr>
            <w:tcW w:w="3674"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6D59487" w14:textId="77777777" w:rsidR="002578DE" w:rsidRPr="004A1C93" w:rsidRDefault="002578DE" w:rsidP="002578DE">
            <w:pPr>
              <w:spacing w:after="0" w:line="240" w:lineRule="auto"/>
              <w:jc w:val="center"/>
              <w:rPr>
                <w:rFonts w:ascii="Arial" w:hAnsi="Arial" w:cs="Arial"/>
              </w:rPr>
            </w:pPr>
            <w:r w:rsidRPr="004A1C93">
              <w:rPr>
                <w:rFonts w:ascii="Arial" w:hAnsi="Arial" w:cs="Arial"/>
              </w:rPr>
              <w:t>Инспектор за природа</w:t>
            </w:r>
          </w:p>
        </w:tc>
        <w:tc>
          <w:tcPr>
            <w:tcW w:w="3114" w:type="dxa"/>
            <w:gridSpan w:val="6"/>
            <w:tcBorders>
              <w:top w:val="single" w:sz="4" w:space="0" w:color="auto"/>
              <w:left w:val="nil"/>
              <w:bottom w:val="single" w:sz="4" w:space="0" w:color="auto"/>
              <w:right w:val="single" w:sz="4" w:space="0" w:color="000000"/>
            </w:tcBorders>
            <w:shd w:val="clear" w:color="000000" w:fill="EBF1DE"/>
            <w:noWrap/>
            <w:vAlign w:val="center"/>
            <w:hideMark/>
          </w:tcPr>
          <w:p w14:paraId="3AAFDAD5" w14:textId="77777777" w:rsidR="002578DE" w:rsidRPr="004A1C93" w:rsidRDefault="002578DE" w:rsidP="002578DE">
            <w:pPr>
              <w:spacing w:after="0" w:line="240" w:lineRule="auto"/>
              <w:jc w:val="center"/>
              <w:rPr>
                <w:rFonts w:ascii="Arial" w:hAnsi="Arial" w:cs="Arial"/>
              </w:rPr>
            </w:pPr>
            <w:r w:rsidRPr="004A1C93">
              <w:rPr>
                <w:rFonts w:ascii="Arial" w:hAnsi="Arial" w:cs="Arial"/>
              </w:rPr>
              <w:t>Инспектор за води</w:t>
            </w:r>
          </w:p>
        </w:tc>
        <w:tc>
          <w:tcPr>
            <w:tcW w:w="3114"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76AE46A" w14:textId="77777777" w:rsidR="002578DE" w:rsidRPr="004A1C93" w:rsidRDefault="002578DE" w:rsidP="002578DE">
            <w:pPr>
              <w:spacing w:after="0" w:line="240" w:lineRule="auto"/>
              <w:jc w:val="center"/>
              <w:rPr>
                <w:rFonts w:ascii="Arial" w:hAnsi="Arial" w:cs="Arial"/>
              </w:rPr>
            </w:pPr>
            <w:r w:rsidRPr="004A1C93">
              <w:rPr>
                <w:rFonts w:ascii="Arial" w:hAnsi="Arial" w:cs="Arial"/>
              </w:rPr>
              <w:t>Вкупно инспектори</w:t>
            </w:r>
          </w:p>
        </w:tc>
      </w:tr>
      <w:tr w:rsidR="002578DE" w:rsidRPr="004A1C93" w14:paraId="17792CBE" w14:textId="77777777" w:rsidTr="002578DE">
        <w:trPr>
          <w:cantSplit/>
          <w:trHeight w:val="1002"/>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0D132D4A" w14:textId="77777777" w:rsidR="002578DE" w:rsidRPr="004A1C93" w:rsidRDefault="002578DE" w:rsidP="002578DE">
            <w:pPr>
              <w:spacing w:after="0" w:line="240" w:lineRule="auto"/>
              <w:jc w:val="center"/>
              <w:rPr>
                <w:rFonts w:ascii="Arial" w:hAnsi="Arial" w:cs="Arial"/>
              </w:rPr>
            </w:pPr>
            <w:r w:rsidRPr="004A1C93">
              <w:rPr>
                <w:rFonts w:ascii="Arial" w:hAnsi="Arial" w:cs="Arial"/>
              </w:rPr>
              <w:t>Ниво-Звање/Возраст</w:t>
            </w:r>
          </w:p>
        </w:tc>
        <w:tc>
          <w:tcPr>
            <w:tcW w:w="521" w:type="dxa"/>
            <w:tcBorders>
              <w:top w:val="nil"/>
              <w:left w:val="nil"/>
              <w:bottom w:val="single" w:sz="4" w:space="0" w:color="auto"/>
              <w:right w:val="single" w:sz="4" w:space="0" w:color="auto"/>
            </w:tcBorders>
            <w:shd w:val="clear" w:color="000000" w:fill="EBF1DE"/>
            <w:noWrap/>
            <w:textDirection w:val="btLr"/>
            <w:vAlign w:val="center"/>
            <w:hideMark/>
          </w:tcPr>
          <w:p w14:paraId="33BD2CCD" w14:textId="77777777" w:rsidR="002578DE" w:rsidRPr="004A1C93" w:rsidRDefault="002578DE" w:rsidP="002578DE">
            <w:pPr>
              <w:spacing w:after="0" w:line="240" w:lineRule="auto"/>
              <w:jc w:val="center"/>
              <w:rPr>
                <w:rFonts w:ascii="Arial" w:hAnsi="Arial" w:cs="Arial"/>
              </w:rPr>
            </w:pPr>
            <w:r w:rsidRPr="004A1C93">
              <w:rPr>
                <w:rFonts w:ascii="Arial" w:hAnsi="Arial" w:cs="Arial"/>
              </w:rPr>
              <w:t>&lt;30 г.</w:t>
            </w:r>
          </w:p>
        </w:tc>
        <w:tc>
          <w:tcPr>
            <w:tcW w:w="520" w:type="dxa"/>
            <w:tcBorders>
              <w:top w:val="nil"/>
              <w:left w:val="nil"/>
              <w:bottom w:val="single" w:sz="4" w:space="0" w:color="auto"/>
              <w:right w:val="single" w:sz="4" w:space="0" w:color="auto"/>
            </w:tcBorders>
            <w:shd w:val="clear" w:color="000000" w:fill="EBF1DE"/>
            <w:noWrap/>
            <w:textDirection w:val="btLr"/>
            <w:vAlign w:val="center"/>
            <w:hideMark/>
          </w:tcPr>
          <w:p w14:paraId="7B6C81CC" w14:textId="77777777" w:rsidR="002578DE" w:rsidRPr="004A1C93" w:rsidRDefault="002578DE" w:rsidP="002578DE">
            <w:pPr>
              <w:spacing w:after="0" w:line="240" w:lineRule="auto"/>
              <w:jc w:val="center"/>
              <w:rPr>
                <w:rFonts w:ascii="Arial" w:hAnsi="Arial" w:cs="Arial"/>
              </w:rPr>
            </w:pPr>
            <w:r w:rsidRPr="004A1C93">
              <w:rPr>
                <w:rFonts w:ascii="Arial" w:hAnsi="Arial" w:cs="Arial"/>
              </w:rPr>
              <w:t>31-40 г.</w:t>
            </w:r>
          </w:p>
        </w:tc>
        <w:tc>
          <w:tcPr>
            <w:tcW w:w="520" w:type="dxa"/>
            <w:tcBorders>
              <w:top w:val="nil"/>
              <w:left w:val="nil"/>
              <w:bottom w:val="single" w:sz="4" w:space="0" w:color="auto"/>
              <w:right w:val="single" w:sz="4" w:space="0" w:color="auto"/>
            </w:tcBorders>
            <w:shd w:val="clear" w:color="000000" w:fill="EBF1DE"/>
            <w:noWrap/>
            <w:textDirection w:val="btLr"/>
            <w:vAlign w:val="center"/>
            <w:hideMark/>
          </w:tcPr>
          <w:p w14:paraId="0CBC5A56" w14:textId="77777777" w:rsidR="002578DE" w:rsidRPr="004A1C93" w:rsidRDefault="002578DE" w:rsidP="002578DE">
            <w:pPr>
              <w:spacing w:after="0" w:line="240" w:lineRule="auto"/>
              <w:jc w:val="center"/>
              <w:rPr>
                <w:rFonts w:ascii="Arial" w:hAnsi="Arial" w:cs="Arial"/>
              </w:rPr>
            </w:pPr>
            <w:r w:rsidRPr="004A1C93">
              <w:rPr>
                <w:rFonts w:ascii="Arial" w:hAnsi="Arial" w:cs="Arial"/>
              </w:rPr>
              <w:t>41-50 г.</w:t>
            </w:r>
          </w:p>
        </w:tc>
        <w:tc>
          <w:tcPr>
            <w:tcW w:w="520" w:type="dxa"/>
            <w:tcBorders>
              <w:top w:val="nil"/>
              <w:left w:val="nil"/>
              <w:bottom w:val="single" w:sz="4" w:space="0" w:color="auto"/>
              <w:right w:val="single" w:sz="4" w:space="0" w:color="auto"/>
            </w:tcBorders>
            <w:shd w:val="clear" w:color="000000" w:fill="EBF1DE"/>
            <w:noWrap/>
            <w:textDirection w:val="btLr"/>
            <w:vAlign w:val="center"/>
            <w:hideMark/>
          </w:tcPr>
          <w:p w14:paraId="30E24606" w14:textId="77777777" w:rsidR="002578DE" w:rsidRPr="004A1C93" w:rsidRDefault="002578DE" w:rsidP="002578DE">
            <w:pPr>
              <w:spacing w:after="0" w:line="240" w:lineRule="auto"/>
              <w:jc w:val="center"/>
              <w:rPr>
                <w:rFonts w:ascii="Arial" w:hAnsi="Arial" w:cs="Arial"/>
              </w:rPr>
            </w:pPr>
            <w:r w:rsidRPr="004A1C93">
              <w:rPr>
                <w:rFonts w:ascii="Arial" w:hAnsi="Arial" w:cs="Arial"/>
              </w:rPr>
              <w:t>51-60 г.</w:t>
            </w:r>
          </w:p>
        </w:tc>
        <w:tc>
          <w:tcPr>
            <w:tcW w:w="519" w:type="dxa"/>
            <w:tcBorders>
              <w:top w:val="nil"/>
              <w:left w:val="nil"/>
              <w:bottom w:val="single" w:sz="4" w:space="0" w:color="auto"/>
              <w:right w:val="single" w:sz="4" w:space="0" w:color="auto"/>
            </w:tcBorders>
            <w:shd w:val="clear" w:color="000000" w:fill="EBF1DE"/>
            <w:noWrap/>
            <w:textDirection w:val="btLr"/>
            <w:vAlign w:val="center"/>
            <w:hideMark/>
          </w:tcPr>
          <w:p w14:paraId="73A5112B" w14:textId="77777777" w:rsidR="002578DE" w:rsidRPr="004A1C93" w:rsidRDefault="002578DE" w:rsidP="002578DE">
            <w:pPr>
              <w:spacing w:after="0" w:line="240" w:lineRule="auto"/>
              <w:jc w:val="center"/>
              <w:rPr>
                <w:rFonts w:ascii="Arial" w:hAnsi="Arial" w:cs="Arial"/>
              </w:rPr>
            </w:pPr>
            <w:r w:rsidRPr="004A1C93">
              <w:rPr>
                <w:rFonts w:ascii="Arial" w:hAnsi="Arial" w:cs="Arial"/>
              </w:rPr>
              <w:t>&gt;60 г.</w:t>
            </w:r>
          </w:p>
        </w:tc>
        <w:tc>
          <w:tcPr>
            <w:tcW w:w="519" w:type="dxa"/>
            <w:tcBorders>
              <w:top w:val="nil"/>
              <w:left w:val="nil"/>
              <w:bottom w:val="nil"/>
              <w:right w:val="single" w:sz="4" w:space="0" w:color="auto"/>
            </w:tcBorders>
            <w:shd w:val="clear" w:color="000000" w:fill="EBF1DE"/>
            <w:noWrap/>
            <w:textDirection w:val="btLr"/>
            <w:vAlign w:val="center"/>
            <w:hideMark/>
          </w:tcPr>
          <w:p w14:paraId="1E909948" w14:textId="77777777" w:rsidR="002578DE" w:rsidRPr="004A1C93" w:rsidRDefault="002578DE" w:rsidP="002578DE">
            <w:pPr>
              <w:spacing w:after="0" w:line="240" w:lineRule="auto"/>
              <w:jc w:val="center"/>
              <w:rPr>
                <w:rFonts w:ascii="Arial" w:hAnsi="Arial" w:cs="Arial"/>
              </w:rPr>
            </w:pPr>
            <w:r w:rsidRPr="004A1C93">
              <w:rPr>
                <w:rFonts w:ascii="Arial" w:hAnsi="Arial" w:cs="Arial"/>
              </w:rPr>
              <w:t>Вкупно</w:t>
            </w:r>
          </w:p>
        </w:tc>
        <w:tc>
          <w:tcPr>
            <w:tcW w:w="631" w:type="dxa"/>
            <w:tcBorders>
              <w:top w:val="nil"/>
              <w:left w:val="nil"/>
              <w:bottom w:val="single" w:sz="4" w:space="0" w:color="auto"/>
              <w:right w:val="single" w:sz="4" w:space="0" w:color="auto"/>
            </w:tcBorders>
            <w:shd w:val="clear" w:color="auto" w:fill="auto"/>
            <w:noWrap/>
            <w:textDirection w:val="btLr"/>
            <w:vAlign w:val="center"/>
            <w:hideMark/>
          </w:tcPr>
          <w:p w14:paraId="2C551FF9" w14:textId="77777777" w:rsidR="002578DE" w:rsidRPr="004A1C93" w:rsidRDefault="002578DE" w:rsidP="002578DE">
            <w:pPr>
              <w:spacing w:after="0" w:line="240" w:lineRule="auto"/>
              <w:jc w:val="center"/>
              <w:rPr>
                <w:rFonts w:ascii="Arial" w:hAnsi="Arial" w:cs="Arial"/>
              </w:rPr>
            </w:pPr>
            <w:r w:rsidRPr="004A1C93">
              <w:rPr>
                <w:rFonts w:ascii="Arial" w:hAnsi="Arial" w:cs="Arial"/>
              </w:rPr>
              <w:t>&lt;30 г.</w:t>
            </w:r>
          </w:p>
        </w:tc>
        <w:tc>
          <w:tcPr>
            <w:tcW w:w="631" w:type="dxa"/>
            <w:tcBorders>
              <w:top w:val="nil"/>
              <w:left w:val="nil"/>
              <w:bottom w:val="single" w:sz="4" w:space="0" w:color="auto"/>
              <w:right w:val="single" w:sz="4" w:space="0" w:color="auto"/>
            </w:tcBorders>
            <w:shd w:val="clear" w:color="auto" w:fill="auto"/>
            <w:noWrap/>
            <w:textDirection w:val="btLr"/>
            <w:vAlign w:val="center"/>
            <w:hideMark/>
          </w:tcPr>
          <w:p w14:paraId="58B84B81" w14:textId="77777777" w:rsidR="002578DE" w:rsidRPr="004A1C93" w:rsidRDefault="002578DE" w:rsidP="002578DE">
            <w:pPr>
              <w:spacing w:after="0" w:line="240" w:lineRule="auto"/>
              <w:jc w:val="center"/>
              <w:rPr>
                <w:rFonts w:ascii="Arial" w:hAnsi="Arial" w:cs="Arial"/>
              </w:rPr>
            </w:pPr>
            <w:r w:rsidRPr="004A1C93">
              <w:rPr>
                <w:rFonts w:ascii="Arial" w:hAnsi="Arial" w:cs="Arial"/>
              </w:rPr>
              <w:t>31-40 г.</w:t>
            </w:r>
          </w:p>
        </w:tc>
        <w:tc>
          <w:tcPr>
            <w:tcW w:w="631" w:type="dxa"/>
            <w:tcBorders>
              <w:top w:val="nil"/>
              <w:left w:val="nil"/>
              <w:bottom w:val="single" w:sz="4" w:space="0" w:color="auto"/>
              <w:right w:val="single" w:sz="4" w:space="0" w:color="auto"/>
            </w:tcBorders>
            <w:shd w:val="clear" w:color="auto" w:fill="auto"/>
            <w:noWrap/>
            <w:textDirection w:val="btLr"/>
            <w:vAlign w:val="center"/>
            <w:hideMark/>
          </w:tcPr>
          <w:p w14:paraId="3135689C" w14:textId="77777777" w:rsidR="002578DE" w:rsidRPr="004A1C93" w:rsidRDefault="002578DE" w:rsidP="002578DE">
            <w:pPr>
              <w:spacing w:after="0" w:line="240" w:lineRule="auto"/>
              <w:jc w:val="center"/>
              <w:rPr>
                <w:rFonts w:ascii="Arial" w:hAnsi="Arial" w:cs="Arial"/>
              </w:rPr>
            </w:pPr>
            <w:r w:rsidRPr="004A1C93">
              <w:rPr>
                <w:rFonts w:ascii="Arial" w:hAnsi="Arial" w:cs="Arial"/>
              </w:rPr>
              <w:t>41-50 г.</w:t>
            </w:r>
          </w:p>
        </w:tc>
        <w:tc>
          <w:tcPr>
            <w:tcW w:w="631" w:type="dxa"/>
            <w:tcBorders>
              <w:top w:val="nil"/>
              <w:left w:val="nil"/>
              <w:bottom w:val="single" w:sz="4" w:space="0" w:color="auto"/>
              <w:right w:val="single" w:sz="4" w:space="0" w:color="auto"/>
            </w:tcBorders>
            <w:shd w:val="clear" w:color="auto" w:fill="auto"/>
            <w:noWrap/>
            <w:textDirection w:val="btLr"/>
            <w:vAlign w:val="center"/>
            <w:hideMark/>
          </w:tcPr>
          <w:p w14:paraId="68FAECDB" w14:textId="77777777" w:rsidR="002578DE" w:rsidRPr="004A1C93" w:rsidRDefault="002578DE" w:rsidP="002578DE">
            <w:pPr>
              <w:spacing w:after="0" w:line="240" w:lineRule="auto"/>
              <w:jc w:val="center"/>
              <w:rPr>
                <w:rFonts w:ascii="Arial" w:hAnsi="Arial" w:cs="Arial"/>
              </w:rPr>
            </w:pPr>
            <w:r w:rsidRPr="004A1C93">
              <w:rPr>
                <w:rFonts w:ascii="Arial" w:hAnsi="Arial" w:cs="Arial"/>
              </w:rPr>
              <w:t>51-60 г.</w:t>
            </w:r>
          </w:p>
        </w:tc>
        <w:tc>
          <w:tcPr>
            <w:tcW w:w="631" w:type="dxa"/>
            <w:tcBorders>
              <w:top w:val="nil"/>
              <w:left w:val="nil"/>
              <w:bottom w:val="single" w:sz="4" w:space="0" w:color="auto"/>
              <w:right w:val="single" w:sz="4" w:space="0" w:color="auto"/>
            </w:tcBorders>
            <w:shd w:val="clear" w:color="auto" w:fill="auto"/>
            <w:noWrap/>
            <w:textDirection w:val="btLr"/>
            <w:vAlign w:val="center"/>
            <w:hideMark/>
          </w:tcPr>
          <w:p w14:paraId="7D5D72A2" w14:textId="77777777" w:rsidR="002578DE" w:rsidRPr="004A1C93" w:rsidRDefault="002578DE" w:rsidP="002578DE">
            <w:pPr>
              <w:spacing w:after="0" w:line="240" w:lineRule="auto"/>
              <w:jc w:val="center"/>
              <w:rPr>
                <w:rFonts w:ascii="Arial" w:hAnsi="Arial" w:cs="Arial"/>
              </w:rPr>
            </w:pPr>
            <w:r w:rsidRPr="004A1C93">
              <w:rPr>
                <w:rFonts w:ascii="Arial" w:hAnsi="Arial" w:cs="Arial"/>
              </w:rPr>
              <w:t>&gt;60 г.</w:t>
            </w:r>
          </w:p>
        </w:tc>
        <w:tc>
          <w:tcPr>
            <w:tcW w:w="519" w:type="dxa"/>
            <w:tcBorders>
              <w:top w:val="nil"/>
              <w:left w:val="nil"/>
              <w:bottom w:val="nil"/>
              <w:right w:val="single" w:sz="4" w:space="0" w:color="auto"/>
            </w:tcBorders>
            <w:shd w:val="clear" w:color="auto" w:fill="auto"/>
            <w:noWrap/>
            <w:textDirection w:val="btLr"/>
            <w:vAlign w:val="center"/>
            <w:hideMark/>
          </w:tcPr>
          <w:p w14:paraId="0503B255" w14:textId="77777777" w:rsidR="002578DE" w:rsidRPr="004A1C93" w:rsidRDefault="002578DE" w:rsidP="002578DE">
            <w:pPr>
              <w:spacing w:after="0" w:line="240" w:lineRule="auto"/>
              <w:jc w:val="center"/>
              <w:rPr>
                <w:rFonts w:ascii="Arial" w:hAnsi="Arial" w:cs="Arial"/>
              </w:rPr>
            </w:pPr>
            <w:r w:rsidRPr="004A1C93">
              <w:rPr>
                <w:rFonts w:ascii="Arial" w:hAnsi="Arial" w:cs="Arial"/>
              </w:rPr>
              <w:t>Вкупно</w:t>
            </w:r>
          </w:p>
        </w:tc>
        <w:tc>
          <w:tcPr>
            <w:tcW w:w="519" w:type="dxa"/>
            <w:tcBorders>
              <w:top w:val="nil"/>
              <w:left w:val="nil"/>
              <w:bottom w:val="single" w:sz="4" w:space="0" w:color="auto"/>
              <w:right w:val="single" w:sz="4" w:space="0" w:color="auto"/>
            </w:tcBorders>
            <w:shd w:val="clear" w:color="000000" w:fill="EBF1DE"/>
            <w:noWrap/>
            <w:textDirection w:val="btLr"/>
            <w:vAlign w:val="center"/>
            <w:hideMark/>
          </w:tcPr>
          <w:p w14:paraId="79DD158E" w14:textId="77777777" w:rsidR="002578DE" w:rsidRPr="004A1C93" w:rsidRDefault="002578DE" w:rsidP="002578DE">
            <w:pPr>
              <w:spacing w:after="0" w:line="240" w:lineRule="auto"/>
              <w:jc w:val="center"/>
              <w:rPr>
                <w:rFonts w:ascii="Arial" w:hAnsi="Arial" w:cs="Arial"/>
              </w:rPr>
            </w:pPr>
            <w:r w:rsidRPr="004A1C93">
              <w:rPr>
                <w:rFonts w:ascii="Arial" w:hAnsi="Arial" w:cs="Arial"/>
              </w:rPr>
              <w:t>&lt;30 г.</w:t>
            </w:r>
          </w:p>
        </w:tc>
        <w:tc>
          <w:tcPr>
            <w:tcW w:w="519" w:type="dxa"/>
            <w:tcBorders>
              <w:top w:val="nil"/>
              <w:left w:val="nil"/>
              <w:bottom w:val="single" w:sz="4" w:space="0" w:color="auto"/>
              <w:right w:val="single" w:sz="4" w:space="0" w:color="auto"/>
            </w:tcBorders>
            <w:shd w:val="clear" w:color="000000" w:fill="EBF1DE"/>
            <w:noWrap/>
            <w:textDirection w:val="btLr"/>
            <w:vAlign w:val="center"/>
            <w:hideMark/>
          </w:tcPr>
          <w:p w14:paraId="3190EF02" w14:textId="77777777" w:rsidR="002578DE" w:rsidRPr="004A1C93" w:rsidRDefault="002578DE" w:rsidP="002578DE">
            <w:pPr>
              <w:spacing w:after="0" w:line="240" w:lineRule="auto"/>
              <w:jc w:val="center"/>
              <w:rPr>
                <w:rFonts w:ascii="Arial" w:hAnsi="Arial" w:cs="Arial"/>
              </w:rPr>
            </w:pPr>
            <w:r w:rsidRPr="004A1C93">
              <w:rPr>
                <w:rFonts w:ascii="Arial" w:hAnsi="Arial" w:cs="Arial"/>
              </w:rPr>
              <w:t>31-40 г.</w:t>
            </w:r>
          </w:p>
        </w:tc>
        <w:tc>
          <w:tcPr>
            <w:tcW w:w="519" w:type="dxa"/>
            <w:tcBorders>
              <w:top w:val="nil"/>
              <w:left w:val="nil"/>
              <w:bottom w:val="single" w:sz="4" w:space="0" w:color="auto"/>
              <w:right w:val="single" w:sz="4" w:space="0" w:color="auto"/>
            </w:tcBorders>
            <w:shd w:val="clear" w:color="000000" w:fill="EBF1DE"/>
            <w:noWrap/>
            <w:textDirection w:val="btLr"/>
            <w:vAlign w:val="center"/>
            <w:hideMark/>
          </w:tcPr>
          <w:p w14:paraId="202DF479" w14:textId="77777777" w:rsidR="002578DE" w:rsidRPr="004A1C93" w:rsidRDefault="002578DE" w:rsidP="002578DE">
            <w:pPr>
              <w:spacing w:after="0" w:line="240" w:lineRule="auto"/>
              <w:jc w:val="center"/>
              <w:rPr>
                <w:rFonts w:ascii="Arial" w:hAnsi="Arial" w:cs="Arial"/>
              </w:rPr>
            </w:pPr>
            <w:r w:rsidRPr="004A1C93">
              <w:rPr>
                <w:rFonts w:ascii="Arial" w:hAnsi="Arial" w:cs="Arial"/>
              </w:rPr>
              <w:t>41-50 г.</w:t>
            </w:r>
          </w:p>
        </w:tc>
        <w:tc>
          <w:tcPr>
            <w:tcW w:w="519" w:type="dxa"/>
            <w:tcBorders>
              <w:top w:val="nil"/>
              <w:left w:val="nil"/>
              <w:bottom w:val="single" w:sz="4" w:space="0" w:color="auto"/>
              <w:right w:val="single" w:sz="4" w:space="0" w:color="auto"/>
            </w:tcBorders>
            <w:shd w:val="clear" w:color="000000" w:fill="EBF1DE"/>
            <w:noWrap/>
            <w:textDirection w:val="btLr"/>
            <w:vAlign w:val="center"/>
            <w:hideMark/>
          </w:tcPr>
          <w:p w14:paraId="1E088A25" w14:textId="77777777" w:rsidR="002578DE" w:rsidRPr="004A1C93" w:rsidRDefault="002578DE" w:rsidP="002578DE">
            <w:pPr>
              <w:spacing w:after="0" w:line="240" w:lineRule="auto"/>
              <w:jc w:val="center"/>
              <w:rPr>
                <w:rFonts w:ascii="Arial" w:hAnsi="Arial" w:cs="Arial"/>
              </w:rPr>
            </w:pPr>
            <w:r w:rsidRPr="004A1C93">
              <w:rPr>
                <w:rFonts w:ascii="Arial" w:hAnsi="Arial" w:cs="Arial"/>
              </w:rPr>
              <w:t>51-60 г.</w:t>
            </w:r>
          </w:p>
        </w:tc>
        <w:tc>
          <w:tcPr>
            <w:tcW w:w="519" w:type="dxa"/>
            <w:tcBorders>
              <w:top w:val="nil"/>
              <w:left w:val="nil"/>
              <w:bottom w:val="single" w:sz="4" w:space="0" w:color="auto"/>
              <w:right w:val="single" w:sz="4" w:space="0" w:color="auto"/>
            </w:tcBorders>
            <w:shd w:val="clear" w:color="000000" w:fill="EBF1DE"/>
            <w:noWrap/>
            <w:textDirection w:val="btLr"/>
            <w:vAlign w:val="center"/>
            <w:hideMark/>
          </w:tcPr>
          <w:p w14:paraId="48A86C28" w14:textId="77777777" w:rsidR="002578DE" w:rsidRPr="004A1C93" w:rsidRDefault="002578DE" w:rsidP="002578DE">
            <w:pPr>
              <w:spacing w:after="0" w:line="240" w:lineRule="auto"/>
              <w:jc w:val="center"/>
              <w:rPr>
                <w:rFonts w:ascii="Arial" w:hAnsi="Arial" w:cs="Arial"/>
              </w:rPr>
            </w:pPr>
            <w:r w:rsidRPr="004A1C93">
              <w:rPr>
                <w:rFonts w:ascii="Arial" w:hAnsi="Arial" w:cs="Arial"/>
              </w:rPr>
              <w:t>&gt;60 г.</w:t>
            </w:r>
          </w:p>
        </w:tc>
        <w:tc>
          <w:tcPr>
            <w:tcW w:w="519" w:type="dxa"/>
            <w:tcBorders>
              <w:top w:val="nil"/>
              <w:left w:val="nil"/>
              <w:bottom w:val="nil"/>
              <w:right w:val="single" w:sz="4" w:space="0" w:color="auto"/>
            </w:tcBorders>
            <w:shd w:val="clear" w:color="000000" w:fill="EBF1DE"/>
            <w:noWrap/>
            <w:textDirection w:val="btLr"/>
            <w:vAlign w:val="center"/>
            <w:hideMark/>
          </w:tcPr>
          <w:p w14:paraId="004A15A6" w14:textId="77777777" w:rsidR="002578DE" w:rsidRPr="004A1C93" w:rsidRDefault="002578DE" w:rsidP="002578DE">
            <w:pPr>
              <w:spacing w:after="0" w:line="240" w:lineRule="auto"/>
              <w:jc w:val="center"/>
              <w:rPr>
                <w:rFonts w:ascii="Arial" w:hAnsi="Arial" w:cs="Arial"/>
              </w:rPr>
            </w:pPr>
            <w:r w:rsidRPr="004A1C93">
              <w:rPr>
                <w:rFonts w:ascii="Arial" w:hAnsi="Arial" w:cs="Arial"/>
              </w:rPr>
              <w:t>Вкупно</w:t>
            </w:r>
          </w:p>
        </w:tc>
        <w:tc>
          <w:tcPr>
            <w:tcW w:w="519" w:type="dxa"/>
            <w:tcBorders>
              <w:top w:val="nil"/>
              <w:left w:val="nil"/>
              <w:bottom w:val="single" w:sz="4" w:space="0" w:color="auto"/>
              <w:right w:val="single" w:sz="4" w:space="0" w:color="auto"/>
            </w:tcBorders>
            <w:shd w:val="clear" w:color="auto" w:fill="auto"/>
            <w:noWrap/>
            <w:textDirection w:val="btLr"/>
            <w:vAlign w:val="center"/>
            <w:hideMark/>
          </w:tcPr>
          <w:p w14:paraId="352D2FFC" w14:textId="77777777" w:rsidR="002578DE" w:rsidRPr="004A1C93" w:rsidRDefault="002578DE" w:rsidP="002578DE">
            <w:pPr>
              <w:spacing w:after="0" w:line="240" w:lineRule="auto"/>
              <w:jc w:val="center"/>
              <w:rPr>
                <w:rFonts w:ascii="Arial" w:hAnsi="Arial" w:cs="Arial"/>
              </w:rPr>
            </w:pPr>
            <w:r w:rsidRPr="004A1C93">
              <w:rPr>
                <w:rFonts w:ascii="Arial" w:hAnsi="Arial" w:cs="Arial"/>
              </w:rPr>
              <w:t>&lt;30 г.</w:t>
            </w:r>
          </w:p>
        </w:tc>
        <w:tc>
          <w:tcPr>
            <w:tcW w:w="519" w:type="dxa"/>
            <w:tcBorders>
              <w:top w:val="nil"/>
              <w:left w:val="nil"/>
              <w:bottom w:val="single" w:sz="4" w:space="0" w:color="auto"/>
              <w:right w:val="single" w:sz="4" w:space="0" w:color="auto"/>
            </w:tcBorders>
            <w:shd w:val="clear" w:color="auto" w:fill="auto"/>
            <w:noWrap/>
            <w:textDirection w:val="btLr"/>
            <w:vAlign w:val="center"/>
            <w:hideMark/>
          </w:tcPr>
          <w:p w14:paraId="2196B69C" w14:textId="77777777" w:rsidR="002578DE" w:rsidRPr="004A1C93" w:rsidRDefault="002578DE" w:rsidP="002578DE">
            <w:pPr>
              <w:spacing w:after="0" w:line="240" w:lineRule="auto"/>
              <w:jc w:val="center"/>
              <w:rPr>
                <w:rFonts w:ascii="Arial" w:hAnsi="Arial" w:cs="Arial"/>
              </w:rPr>
            </w:pPr>
            <w:r w:rsidRPr="004A1C93">
              <w:rPr>
                <w:rFonts w:ascii="Arial" w:hAnsi="Arial" w:cs="Arial"/>
              </w:rPr>
              <w:t>31-40 г.</w:t>
            </w:r>
          </w:p>
        </w:tc>
        <w:tc>
          <w:tcPr>
            <w:tcW w:w="519" w:type="dxa"/>
            <w:tcBorders>
              <w:top w:val="nil"/>
              <w:left w:val="nil"/>
              <w:bottom w:val="single" w:sz="4" w:space="0" w:color="auto"/>
              <w:right w:val="single" w:sz="4" w:space="0" w:color="auto"/>
            </w:tcBorders>
            <w:shd w:val="clear" w:color="auto" w:fill="auto"/>
            <w:noWrap/>
            <w:textDirection w:val="btLr"/>
            <w:vAlign w:val="center"/>
            <w:hideMark/>
          </w:tcPr>
          <w:p w14:paraId="2DE83B4A" w14:textId="77777777" w:rsidR="002578DE" w:rsidRPr="004A1C93" w:rsidRDefault="002578DE" w:rsidP="002578DE">
            <w:pPr>
              <w:spacing w:after="0" w:line="240" w:lineRule="auto"/>
              <w:jc w:val="center"/>
              <w:rPr>
                <w:rFonts w:ascii="Arial" w:hAnsi="Arial" w:cs="Arial"/>
              </w:rPr>
            </w:pPr>
            <w:r w:rsidRPr="004A1C93">
              <w:rPr>
                <w:rFonts w:ascii="Arial" w:hAnsi="Arial" w:cs="Arial"/>
              </w:rPr>
              <w:t>41-50 г.</w:t>
            </w:r>
          </w:p>
        </w:tc>
        <w:tc>
          <w:tcPr>
            <w:tcW w:w="519" w:type="dxa"/>
            <w:tcBorders>
              <w:top w:val="nil"/>
              <w:left w:val="nil"/>
              <w:bottom w:val="single" w:sz="4" w:space="0" w:color="auto"/>
              <w:right w:val="single" w:sz="4" w:space="0" w:color="auto"/>
            </w:tcBorders>
            <w:shd w:val="clear" w:color="auto" w:fill="auto"/>
            <w:noWrap/>
            <w:textDirection w:val="btLr"/>
            <w:vAlign w:val="center"/>
            <w:hideMark/>
          </w:tcPr>
          <w:p w14:paraId="41375DB3" w14:textId="77777777" w:rsidR="002578DE" w:rsidRPr="004A1C93" w:rsidRDefault="002578DE" w:rsidP="002578DE">
            <w:pPr>
              <w:spacing w:after="0" w:line="240" w:lineRule="auto"/>
              <w:jc w:val="center"/>
              <w:rPr>
                <w:rFonts w:ascii="Arial" w:hAnsi="Arial" w:cs="Arial"/>
              </w:rPr>
            </w:pPr>
            <w:r w:rsidRPr="004A1C93">
              <w:rPr>
                <w:rFonts w:ascii="Arial" w:hAnsi="Arial" w:cs="Arial"/>
              </w:rPr>
              <w:t>51-60 г.</w:t>
            </w:r>
          </w:p>
        </w:tc>
        <w:tc>
          <w:tcPr>
            <w:tcW w:w="519" w:type="dxa"/>
            <w:tcBorders>
              <w:top w:val="nil"/>
              <w:left w:val="nil"/>
              <w:bottom w:val="single" w:sz="4" w:space="0" w:color="auto"/>
              <w:right w:val="single" w:sz="4" w:space="0" w:color="auto"/>
            </w:tcBorders>
            <w:shd w:val="clear" w:color="auto" w:fill="auto"/>
            <w:noWrap/>
            <w:textDirection w:val="btLr"/>
            <w:vAlign w:val="center"/>
            <w:hideMark/>
          </w:tcPr>
          <w:p w14:paraId="04127160" w14:textId="77777777" w:rsidR="002578DE" w:rsidRPr="004A1C93" w:rsidRDefault="002578DE" w:rsidP="002578DE">
            <w:pPr>
              <w:spacing w:after="0" w:line="240" w:lineRule="auto"/>
              <w:jc w:val="center"/>
              <w:rPr>
                <w:rFonts w:ascii="Arial" w:hAnsi="Arial" w:cs="Arial"/>
              </w:rPr>
            </w:pPr>
            <w:r w:rsidRPr="004A1C93">
              <w:rPr>
                <w:rFonts w:ascii="Arial" w:hAnsi="Arial" w:cs="Arial"/>
              </w:rPr>
              <w:t>&gt;60 г.</w:t>
            </w:r>
          </w:p>
        </w:tc>
        <w:tc>
          <w:tcPr>
            <w:tcW w:w="519" w:type="dxa"/>
            <w:tcBorders>
              <w:top w:val="nil"/>
              <w:left w:val="nil"/>
              <w:bottom w:val="nil"/>
              <w:right w:val="single" w:sz="4" w:space="0" w:color="auto"/>
            </w:tcBorders>
            <w:shd w:val="clear" w:color="auto" w:fill="auto"/>
            <w:noWrap/>
            <w:textDirection w:val="btLr"/>
            <w:vAlign w:val="center"/>
            <w:hideMark/>
          </w:tcPr>
          <w:p w14:paraId="52941F14" w14:textId="77777777" w:rsidR="002578DE" w:rsidRPr="004A1C93" w:rsidRDefault="002578DE" w:rsidP="002578DE">
            <w:pPr>
              <w:spacing w:after="0" w:line="240" w:lineRule="auto"/>
              <w:jc w:val="center"/>
              <w:rPr>
                <w:rFonts w:ascii="Arial" w:hAnsi="Arial" w:cs="Arial"/>
              </w:rPr>
            </w:pPr>
            <w:r w:rsidRPr="004A1C93">
              <w:rPr>
                <w:rFonts w:ascii="Arial" w:hAnsi="Arial" w:cs="Arial"/>
              </w:rPr>
              <w:t>Вкупно</w:t>
            </w:r>
          </w:p>
        </w:tc>
      </w:tr>
      <w:tr w:rsidR="002578DE" w:rsidRPr="004A1C93" w14:paraId="28A5E2BD" w14:textId="77777777" w:rsidTr="002578DE">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1EB62CC6" w14:textId="77777777" w:rsidR="002578DE" w:rsidRPr="004A1C93" w:rsidRDefault="002578DE" w:rsidP="002578DE">
            <w:pPr>
              <w:spacing w:after="0" w:line="240" w:lineRule="auto"/>
              <w:rPr>
                <w:rFonts w:ascii="Arial" w:hAnsi="Arial" w:cs="Arial"/>
                <w:lang w:eastAsia="mk-MK"/>
              </w:rPr>
            </w:pPr>
            <w:r w:rsidRPr="004A1C93">
              <w:rPr>
                <w:rFonts w:ascii="Arial" w:hAnsi="Arial" w:cs="Arial"/>
                <w:lang w:eastAsia="mk-MK"/>
              </w:rPr>
              <w:t>Б1 – генерален инспектор</w:t>
            </w:r>
          </w:p>
        </w:tc>
        <w:tc>
          <w:tcPr>
            <w:tcW w:w="521" w:type="dxa"/>
            <w:tcBorders>
              <w:top w:val="nil"/>
              <w:left w:val="nil"/>
              <w:bottom w:val="single" w:sz="4" w:space="0" w:color="auto"/>
              <w:right w:val="single" w:sz="4" w:space="0" w:color="auto"/>
            </w:tcBorders>
            <w:shd w:val="clear" w:color="000000" w:fill="EBF1DE"/>
            <w:vAlign w:val="center"/>
            <w:hideMark/>
          </w:tcPr>
          <w:p w14:paraId="4DE060CD"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33EE6D25"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5CDDE1A8"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4726D33B" w14:textId="77777777" w:rsidR="002578DE" w:rsidRPr="004A1C93" w:rsidRDefault="002578DE" w:rsidP="002578DE">
            <w:pPr>
              <w:spacing w:after="0" w:line="240" w:lineRule="auto"/>
              <w:jc w:val="center"/>
              <w:rPr>
                <w:rFonts w:ascii="Arial" w:hAnsi="Arial" w:cs="Arial"/>
              </w:rPr>
            </w:pPr>
            <w:r w:rsidRPr="004A1C93">
              <w:rPr>
                <w:rFonts w:ascii="Arial" w:hAnsi="Arial" w:cs="Arial"/>
              </w:rPr>
              <w:t>1</w:t>
            </w:r>
          </w:p>
        </w:tc>
        <w:tc>
          <w:tcPr>
            <w:tcW w:w="519" w:type="dxa"/>
            <w:tcBorders>
              <w:top w:val="nil"/>
              <w:left w:val="nil"/>
              <w:bottom w:val="single" w:sz="4" w:space="0" w:color="auto"/>
              <w:right w:val="single" w:sz="4" w:space="0" w:color="auto"/>
            </w:tcBorders>
            <w:shd w:val="clear" w:color="000000" w:fill="EBF1DE"/>
            <w:vAlign w:val="center"/>
            <w:hideMark/>
          </w:tcPr>
          <w:p w14:paraId="3782592C" w14:textId="77777777" w:rsidR="002578DE" w:rsidRPr="004A1C93" w:rsidRDefault="002578DE" w:rsidP="002578DE">
            <w:pPr>
              <w:spacing w:after="0" w:line="240" w:lineRule="auto"/>
              <w:jc w:val="center"/>
              <w:rPr>
                <w:rFonts w:ascii="Arial" w:hAnsi="Arial" w:cs="Arial"/>
              </w:rPr>
            </w:pPr>
          </w:p>
        </w:tc>
        <w:tc>
          <w:tcPr>
            <w:tcW w:w="519"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1EA3C58D" w14:textId="77777777" w:rsidR="002578DE" w:rsidRPr="004A1C93" w:rsidRDefault="002578DE" w:rsidP="002578DE">
            <w:pPr>
              <w:spacing w:after="0" w:line="240" w:lineRule="auto"/>
              <w:jc w:val="center"/>
              <w:rPr>
                <w:rFonts w:ascii="Arial" w:hAnsi="Arial" w:cs="Arial"/>
                <w:b/>
              </w:rPr>
            </w:pPr>
            <w:r w:rsidRPr="004A1C93">
              <w:rPr>
                <w:rFonts w:ascii="Arial" w:hAnsi="Arial" w:cs="Arial"/>
                <w:b/>
              </w:rPr>
              <w:t>1</w:t>
            </w:r>
          </w:p>
        </w:tc>
        <w:tc>
          <w:tcPr>
            <w:tcW w:w="631" w:type="dxa"/>
            <w:tcBorders>
              <w:top w:val="nil"/>
              <w:left w:val="nil"/>
              <w:bottom w:val="single" w:sz="4" w:space="0" w:color="auto"/>
              <w:right w:val="single" w:sz="4" w:space="0" w:color="auto"/>
            </w:tcBorders>
            <w:shd w:val="clear" w:color="auto" w:fill="auto"/>
            <w:vAlign w:val="center"/>
          </w:tcPr>
          <w:p w14:paraId="0BDE8087"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71F56766"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6E8CA246"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243A38C3"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68A068E1" w14:textId="77777777" w:rsidR="002578DE" w:rsidRPr="004A1C93" w:rsidRDefault="002578DE" w:rsidP="002578DE">
            <w:pPr>
              <w:spacing w:after="0" w:line="240" w:lineRule="auto"/>
              <w:jc w:val="center"/>
              <w:rPr>
                <w:rFonts w:ascii="Arial" w:hAnsi="Arial" w:cs="Arial"/>
              </w:rPr>
            </w:pPr>
          </w:p>
        </w:tc>
        <w:tc>
          <w:tcPr>
            <w:tcW w:w="519"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6CE469FC"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000000" w:fill="EBF1DE"/>
            <w:vAlign w:val="center"/>
          </w:tcPr>
          <w:p w14:paraId="11C2D81E"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7AE9BC34"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73E617C4"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5D2AA43A"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47EB1FCF" w14:textId="77777777" w:rsidR="002578DE" w:rsidRPr="004A1C93" w:rsidRDefault="002578DE" w:rsidP="002578DE">
            <w:pPr>
              <w:spacing w:after="0" w:line="240" w:lineRule="auto"/>
              <w:jc w:val="center"/>
              <w:rPr>
                <w:rFonts w:ascii="Arial" w:hAnsi="Arial" w:cs="Arial"/>
              </w:rPr>
            </w:pPr>
          </w:p>
        </w:tc>
        <w:tc>
          <w:tcPr>
            <w:tcW w:w="519"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223020C4"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auto" w:fill="auto"/>
            <w:vAlign w:val="center"/>
          </w:tcPr>
          <w:p w14:paraId="2B65CD81"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7B89A095"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69E26259"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2CE3D1AA" w14:textId="77777777" w:rsidR="002578DE" w:rsidRPr="004A1C93" w:rsidRDefault="002578DE" w:rsidP="002578DE">
            <w:pPr>
              <w:spacing w:after="0" w:line="240" w:lineRule="auto"/>
              <w:jc w:val="center"/>
              <w:rPr>
                <w:rFonts w:ascii="Arial" w:hAnsi="Arial" w:cs="Arial"/>
              </w:rPr>
            </w:pPr>
            <w:r w:rsidRPr="004A1C93">
              <w:rPr>
                <w:rFonts w:ascii="Arial" w:hAnsi="Arial" w:cs="Arial"/>
              </w:rPr>
              <w:t>1</w:t>
            </w:r>
          </w:p>
        </w:tc>
        <w:tc>
          <w:tcPr>
            <w:tcW w:w="519" w:type="dxa"/>
            <w:tcBorders>
              <w:top w:val="nil"/>
              <w:left w:val="nil"/>
              <w:bottom w:val="single" w:sz="4" w:space="0" w:color="auto"/>
              <w:right w:val="single" w:sz="4" w:space="0" w:color="auto"/>
            </w:tcBorders>
            <w:shd w:val="clear" w:color="auto" w:fill="auto"/>
            <w:vAlign w:val="center"/>
          </w:tcPr>
          <w:p w14:paraId="3AEF3EB9" w14:textId="77777777" w:rsidR="002578DE" w:rsidRPr="004A1C93" w:rsidRDefault="002578DE" w:rsidP="002578DE">
            <w:pPr>
              <w:spacing w:after="0" w:line="240" w:lineRule="auto"/>
              <w:jc w:val="center"/>
              <w:rPr>
                <w:rFonts w:ascii="Arial" w:hAnsi="Arial" w:cs="Arial"/>
              </w:rPr>
            </w:pPr>
          </w:p>
        </w:tc>
        <w:tc>
          <w:tcPr>
            <w:tcW w:w="519"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0746227E" w14:textId="77777777" w:rsidR="002578DE" w:rsidRPr="004A1C93" w:rsidRDefault="002578DE" w:rsidP="002578DE">
            <w:pPr>
              <w:spacing w:after="0" w:line="240" w:lineRule="auto"/>
              <w:jc w:val="center"/>
              <w:rPr>
                <w:rFonts w:ascii="Arial" w:hAnsi="Arial" w:cs="Arial"/>
                <w:b/>
              </w:rPr>
            </w:pPr>
            <w:r w:rsidRPr="004A1C93">
              <w:rPr>
                <w:rFonts w:ascii="Arial" w:hAnsi="Arial" w:cs="Arial"/>
                <w:b/>
              </w:rPr>
              <w:t>1</w:t>
            </w:r>
          </w:p>
        </w:tc>
      </w:tr>
      <w:tr w:rsidR="002578DE" w:rsidRPr="004A1C93" w14:paraId="5144B6CB" w14:textId="77777777" w:rsidTr="002578DE">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7EF83184" w14:textId="77777777" w:rsidR="002578DE" w:rsidRPr="004A1C93" w:rsidRDefault="002578DE" w:rsidP="002578DE">
            <w:pPr>
              <w:spacing w:after="0" w:line="240" w:lineRule="auto"/>
              <w:rPr>
                <w:rFonts w:ascii="Arial" w:hAnsi="Arial" w:cs="Arial"/>
                <w:lang w:eastAsia="mk-MK"/>
              </w:rPr>
            </w:pPr>
            <w:r w:rsidRPr="004A1C93">
              <w:rPr>
                <w:rFonts w:ascii="Arial" w:hAnsi="Arial" w:cs="Arial"/>
                <w:lang w:eastAsia="mk-MK"/>
              </w:rPr>
              <w:t>Б2 – главен инспектор</w:t>
            </w:r>
          </w:p>
        </w:tc>
        <w:tc>
          <w:tcPr>
            <w:tcW w:w="521" w:type="dxa"/>
            <w:tcBorders>
              <w:top w:val="nil"/>
              <w:left w:val="nil"/>
              <w:bottom w:val="single" w:sz="4" w:space="0" w:color="auto"/>
              <w:right w:val="single" w:sz="4" w:space="0" w:color="auto"/>
            </w:tcBorders>
            <w:shd w:val="clear" w:color="000000" w:fill="EBF1DE"/>
            <w:vAlign w:val="center"/>
            <w:hideMark/>
          </w:tcPr>
          <w:p w14:paraId="12909263"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4F4C9623"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4828A311"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5A04A1A9" w14:textId="77777777" w:rsidR="002578DE" w:rsidRPr="004A1C93" w:rsidRDefault="002578DE" w:rsidP="002578DE">
            <w:pPr>
              <w:spacing w:after="0" w:line="240" w:lineRule="auto"/>
              <w:jc w:val="center"/>
              <w:rPr>
                <w:rFonts w:ascii="Arial" w:hAnsi="Arial" w:cs="Arial"/>
              </w:rPr>
            </w:pPr>
            <w:r w:rsidRPr="004A1C93">
              <w:rPr>
                <w:rFonts w:ascii="Arial" w:hAnsi="Arial" w:cs="Arial"/>
              </w:rPr>
              <w:t>1</w:t>
            </w:r>
          </w:p>
        </w:tc>
        <w:tc>
          <w:tcPr>
            <w:tcW w:w="519" w:type="dxa"/>
            <w:tcBorders>
              <w:top w:val="nil"/>
              <w:left w:val="nil"/>
              <w:bottom w:val="single" w:sz="4" w:space="0" w:color="auto"/>
              <w:right w:val="single" w:sz="4" w:space="0" w:color="auto"/>
            </w:tcBorders>
            <w:shd w:val="clear" w:color="000000" w:fill="EBF1DE"/>
            <w:vAlign w:val="center"/>
            <w:hideMark/>
          </w:tcPr>
          <w:p w14:paraId="7EBAAC1A"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5A696E3C" w14:textId="77777777" w:rsidR="002578DE" w:rsidRPr="004A1C93" w:rsidRDefault="002578DE" w:rsidP="002578DE">
            <w:pPr>
              <w:spacing w:after="0" w:line="240" w:lineRule="auto"/>
              <w:jc w:val="center"/>
              <w:rPr>
                <w:rFonts w:ascii="Arial" w:hAnsi="Arial" w:cs="Arial"/>
                <w:b/>
              </w:rPr>
            </w:pPr>
            <w:r w:rsidRPr="004A1C93">
              <w:rPr>
                <w:rFonts w:ascii="Arial" w:hAnsi="Arial" w:cs="Arial"/>
                <w:b/>
              </w:rPr>
              <w:t>1</w:t>
            </w:r>
          </w:p>
        </w:tc>
        <w:tc>
          <w:tcPr>
            <w:tcW w:w="631" w:type="dxa"/>
            <w:tcBorders>
              <w:top w:val="nil"/>
              <w:left w:val="nil"/>
              <w:bottom w:val="single" w:sz="4" w:space="0" w:color="auto"/>
              <w:right w:val="single" w:sz="4" w:space="0" w:color="auto"/>
            </w:tcBorders>
            <w:shd w:val="clear" w:color="auto" w:fill="auto"/>
            <w:vAlign w:val="center"/>
            <w:hideMark/>
          </w:tcPr>
          <w:p w14:paraId="19B6D954"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16BC23B7"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4AB2DFCC"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4B40776A" w14:textId="77777777" w:rsidR="002578DE" w:rsidRPr="004A1C93" w:rsidRDefault="002578DE" w:rsidP="002578DE">
            <w:pPr>
              <w:spacing w:after="0" w:line="240" w:lineRule="auto"/>
              <w:jc w:val="center"/>
              <w:rPr>
                <w:rFonts w:ascii="Arial" w:hAnsi="Arial" w:cs="Arial"/>
              </w:rPr>
            </w:pPr>
            <w:r w:rsidRPr="004A1C93">
              <w:rPr>
                <w:rFonts w:ascii="Arial" w:hAnsi="Arial" w:cs="Arial"/>
              </w:rPr>
              <w:t> 1</w:t>
            </w:r>
          </w:p>
        </w:tc>
        <w:tc>
          <w:tcPr>
            <w:tcW w:w="631" w:type="dxa"/>
            <w:tcBorders>
              <w:top w:val="nil"/>
              <w:left w:val="nil"/>
              <w:bottom w:val="single" w:sz="4" w:space="0" w:color="auto"/>
              <w:right w:val="single" w:sz="4" w:space="0" w:color="auto"/>
            </w:tcBorders>
            <w:shd w:val="clear" w:color="auto" w:fill="auto"/>
            <w:vAlign w:val="center"/>
            <w:hideMark/>
          </w:tcPr>
          <w:p w14:paraId="03320357"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30B6CE50" w14:textId="77777777" w:rsidR="002578DE" w:rsidRPr="004A1C93" w:rsidRDefault="002578DE" w:rsidP="002578DE">
            <w:pPr>
              <w:spacing w:after="0" w:line="240" w:lineRule="auto"/>
              <w:jc w:val="center"/>
              <w:rPr>
                <w:rFonts w:ascii="Arial" w:hAnsi="Arial" w:cs="Arial"/>
                <w:b/>
              </w:rPr>
            </w:pPr>
          </w:p>
          <w:p w14:paraId="7015A542" w14:textId="77777777" w:rsidR="002578DE" w:rsidRPr="004A1C93" w:rsidRDefault="002578DE" w:rsidP="002578DE">
            <w:pPr>
              <w:spacing w:after="0" w:line="240" w:lineRule="auto"/>
              <w:jc w:val="center"/>
              <w:rPr>
                <w:rFonts w:ascii="Arial" w:hAnsi="Arial" w:cs="Arial"/>
                <w:b/>
              </w:rPr>
            </w:pPr>
            <w:r w:rsidRPr="004A1C93">
              <w:rPr>
                <w:rFonts w:ascii="Arial" w:hAnsi="Arial" w:cs="Arial"/>
                <w:b/>
              </w:rPr>
              <w:t>1</w:t>
            </w:r>
          </w:p>
          <w:p w14:paraId="0971CFCA"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000000" w:fill="EBF1DE"/>
            <w:vAlign w:val="center"/>
            <w:hideMark/>
          </w:tcPr>
          <w:p w14:paraId="6E3D20C4"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000000" w:fill="EBF1DE"/>
            <w:vAlign w:val="center"/>
            <w:hideMark/>
          </w:tcPr>
          <w:p w14:paraId="3A1EFBBC"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000000" w:fill="EBF1DE"/>
            <w:vAlign w:val="center"/>
            <w:hideMark/>
          </w:tcPr>
          <w:p w14:paraId="51AC30F0"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000000" w:fill="EBF1DE"/>
            <w:vAlign w:val="center"/>
            <w:hideMark/>
          </w:tcPr>
          <w:p w14:paraId="55DE58A1"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000000" w:fill="EBF1DE"/>
            <w:vAlign w:val="center"/>
            <w:hideMark/>
          </w:tcPr>
          <w:p w14:paraId="4DFAF27A"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2F3511EE"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auto" w:fill="auto"/>
            <w:vAlign w:val="center"/>
          </w:tcPr>
          <w:p w14:paraId="21FDA89C"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1B3A37A6"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2375A004"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72888295" w14:textId="77777777" w:rsidR="002578DE" w:rsidRPr="004A1C93" w:rsidRDefault="002578DE" w:rsidP="002578DE">
            <w:pPr>
              <w:spacing w:after="0" w:line="240" w:lineRule="auto"/>
              <w:jc w:val="center"/>
              <w:rPr>
                <w:rFonts w:ascii="Arial" w:hAnsi="Arial" w:cs="Arial"/>
              </w:rPr>
            </w:pPr>
            <w:r w:rsidRPr="004A1C93">
              <w:rPr>
                <w:rFonts w:ascii="Arial" w:hAnsi="Arial" w:cs="Arial"/>
              </w:rPr>
              <w:t>2</w:t>
            </w:r>
          </w:p>
        </w:tc>
        <w:tc>
          <w:tcPr>
            <w:tcW w:w="519" w:type="dxa"/>
            <w:tcBorders>
              <w:top w:val="nil"/>
              <w:left w:val="nil"/>
              <w:bottom w:val="single" w:sz="4" w:space="0" w:color="auto"/>
              <w:right w:val="single" w:sz="4" w:space="0" w:color="auto"/>
            </w:tcBorders>
            <w:shd w:val="clear" w:color="auto" w:fill="auto"/>
            <w:vAlign w:val="center"/>
          </w:tcPr>
          <w:p w14:paraId="7A0672C1"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646D5437" w14:textId="77777777" w:rsidR="002578DE" w:rsidRPr="004A1C93" w:rsidRDefault="002578DE" w:rsidP="002578DE">
            <w:pPr>
              <w:spacing w:after="0" w:line="240" w:lineRule="auto"/>
              <w:jc w:val="center"/>
              <w:rPr>
                <w:rFonts w:ascii="Arial" w:hAnsi="Arial" w:cs="Arial"/>
                <w:b/>
                <w:lang w:val="en-US"/>
              </w:rPr>
            </w:pPr>
            <w:r w:rsidRPr="004A1C93">
              <w:rPr>
                <w:rFonts w:ascii="Arial" w:hAnsi="Arial" w:cs="Arial"/>
                <w:b/>
                <w:lang w:val="en-US"/>
              </w:rPr>
              <w:t>2</w:t>
            </w:r>
          </w:p>
        </w:tc>
      </w:tr>
      <w:tr w:rsidR="002578DE" w:rsidRPr="004A1C93" w14:paraId="778AAE43" w14:textId="77777777" w:rsidTr="002578DE">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54256A67" w14:textId="77777777" w:rsidR="002578DE" w:rsidRPr="004A1C93" w:rsidRDefault="002578DE" w:rsidP="002578DE">
            <w:pPr>
              <w:spacing w:after="0" w:line="240" w:lineRule="auto"/>
              <w:rPr>
                <w:rFonts w:ascii="Arial" w:hAnsi="Arial" w:cs="Arial"/>
                <w:lang w:eastAsia="mk-MK"/>
              </w:rPr>
            </w:pPr>
            <w:r w:rsidRPr="004A1C93">
              <w:rPr>
                <w:rFonts w:ascii="Arial" w:hAnsi="Arial" w:cs="Arial"/>
                <w:lang w:eastAsia="mk-MK"/>
              </w:rPr>
              <w:t>Б3 – пом. главен инспектор</w:t>
            </w:r>
          </w:p>
        </w:tc>
        <w:tc>
          <w:tcPr>
            <w:tcW w:w="521" w:type="dxa"/>
            <w:tcBorders>
              <w:top w:val="nil"/>
              <w:left w:val="nil"/>
              <w:bottom w:val="single" w:sz="4" w:space="0" w:color="auto"/>
              <w:right w:val="single" w:sz="4" w:space="0" w:color="auto"/>
            </w:tcBorders>
            <w:shd w:val="clear" w:color="000000" w:fill="EBF1DE"/>
            <w:vAlign w:val="center"/>
            <w:hideMark/>
          </w:tcPr>
          <w:p w14:paraId="3A6FD765"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6FA71FB2"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7977DFFA"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06D884D1"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000000" w:fill="EBF1DE"/>
            <w:vAlign w:val="center"/>
            <w:hideMark/>
          </w:tcPr>
          <w:p w14:paraId="3B6BF74E"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37FB39B6" w14:textId="77777777" w:rsidR="002578DE" w:rsidRPr="004A1C93" w:rsidRDefault="002578DE" w:rsidP="002578DE">
            <w:pPr>
              <w:spacing w:after="0" w:line="240" w:lineRule="auto"/>
              <w:jc w:val="center"/>
              <w:rPr>
                <w:rFonts w:ascii="Arial" w:hAnsi="Arial" w:cs="Arial"/>
                <w:b/>
              </w:rPr>
            </w:pPr>
          </w:p>
        </w:tc>
        <w:tc>
          <w:tcPr>
            <w:tcW w:w="631" w:type="dxa"/>
            <w:tcBorders>
              <w:top w:val="nil"/>
              <w:left w:val="nil"/>
              <w:bottom w:val="single" w:sz="4" w:space="0" w:color="auto"/>
              <w:right w:val="single" w:sz="4" w:space="0" w:color="auto"/>
            </w:tcBorders>
            <w:shd w:val="clear" w:color="auto" w:fill="auto"/>
            <w:vAlign w:val="center"/>
          </w:tcPr>
          <w:p w14:paraId="3BE1D4CF"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61ADCCEF"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639BCE74"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6B4C2BFA"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64400EFA"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088B8216"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000000" w:fill="EBF1DE"/>
            <w:vAlign w:val="center"/>
          </w:tcPr>
          <w:p w14:paraId="6B0A43BB"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03D5508D"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297FEF31"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2C07E698"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46262D1C"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419D677C"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auto" w:fill="auto"/>
            <w:vAlign w:val="center"/>
          </w:tcPr>
          <w:p w14:paraId="4E97D17E"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314CB99F"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6779E359"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4A13BE53"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72794CB1"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32801AA3" w14:textId="77777777" w:rsidR="002578DE" w:rsidRPr="004A1C93" w:rsidRDefault="002578DE" w:rsidP="002578DE">
            <w:pPr>
              <w:spacing w:after="0" w:line="240" w:lineRule="auto"/>
              <w:jc w:val="center"/>
              <w:rPr>
                <w:rFonts w:ascii="Arial" w:hAnsi="Arial" w:cs="Arial"/>
                <w:b/>
              </w:rPr>
            </w:pPr>
          </w:p>
        </w:tc>
      </w:tr>
      <w:tr w:rsidR="002578DE" w:rsidRPr="004A1C93" w14:paraId="4CF5AAF4" w14:textId="77777777" w:rsidTr="002578DE">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1E4C3262" w14:textId="77777777" w:rsidR="002578DE" w:rsidRPr="004A1C93" w:rsidRDefault="002578DE" w:rsidP="002578DE">
            <w:pPr>
              <w:spacing w:after="0" w:line="240" w:lineRule="auto"/>
              <w:rPr>
                <w:rFonts w:ascii="Arial" w:hAnsi="Arial" w:cs="Arial"/>
                <w:lang w:eastAsia="mk-MK"/>
              </w:rPr>
            </w:pPr>
            <w:r w:rsidRPr="004A1C93">
              <w:rPr>
                <w:rFonts w:ascii="Arial" w:hAnsi="Arial" w:cs="Arial"/>
                <w:lang w:eastAsia="mk-MK"/>
              </w:rPr>
              <w:t>Б4 – виш инспектор</w:t>
            </w:r>
          </w:p>
        </w:tc>
        <w:tc>
          <w:tcPr>
            <w:tcW w:w="521" w:type="dxa"/>
            <w:tcBorders>
              <w:top w:val="nil"/>
              <w:left w:val="nil"/>
              <w:bottom w:val="single" w:sz="4" w:space="0" w:color="auto"/>
              <w:right w:val="single" w:sz="4" w:space="0" w:color="auto"/>
            </w:tcBorders>
            <w:shd w:val="clear" w:color="000000" w:fill="EBF1DE"/>
            <w:vAlign w:val="center"/>
            <w:hideMark/>
          </w:tcPr>
          <w:p w14:paraId="6C359EC2"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60186B6A"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23DDB3ED" w14:textId="77777777" w:rsidR="002578DE" w:rsidRPr="004A1C93" w:rsidRDefault="002578DE" w:rsidP="002578DE">
            <w:pPr>
              <w:spacing w:after="0" w:line="240" w:lineRule="auto"/>
              <w:jc w:val="center"/>
              <w:rPr>
                <w:rFonts w:ascii="Arial" w:hAnsi="Arial" w:cs="Arial"/>
              </w:rPr>
            </w:pPr>
            <w:r w:rsidRPr="004A1C93">
              <w:rPr>
                <w:rFonts w:ascii="Arial" w:hAnsi="Arial" w:cs="Arial"/>
              </w:rPr>
              <w:t> 1</w:t>
            </w:r>
          </w:p>
        </w:tc>
        <w:tc>
          <w:tcPr>
            <w:tcW w:w="520" w:type="dxa"/>
            <w:tcBorders>
              <w:top w:val="nil"/>
              <w:left w:val="nil"/>
              <w:bottom w:val="single" w:sz="4" w:space="0" w:color="auto"/>
              <w:right w:val="single" w:sz="4" w:space="0" w:color="auto"/>
            </w:tcBorders>
            <w:shd w:val="clear" w:color="000000" w:fill="EBF1DE"/>
            <w:vAlign w:val="center"/>
            <w:hideMark/>
          </w:tcPr>
          <w:p w14:paraId="0B4C4C97"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000000" w:fill="EBF1DE"/>
            <w:vAlign w:val="center"/>
            <w:hideMark/>
          </w:tcPr>
          <w:p w14:paraId="0922E6E5" w14:textId="35C344E3" w:rsidR="002578DE" w:rsidRPr="004A1C93" w:rsidRDefault="002578DE" w:rsidP="002578DE">
            <w:pPr>
              <w:spacing w:after="0" w:line="240" w:lineRule="auto"/>
              <w:jc w:val="center"/>
              <w:rPr>
                <w:rFonts w:ascii="Arial" w:hAnsi="Arial" w:cs="Arial"/>
                <w:lang w:val="en-US"/>
              </w:rPr>
            </w:pPr>
            <w:r w:rsidRPr="004A1C93">
              <w:rPr>
                <w:rFonts w:ascii="Arial" w:hAnsi="Arial" w:cs="Arial"/>
              </w:rPr>
              <w:t> </w:t>
            </w:r>
            <w:r>
              <w:rPr>
                <w:rFonts w:ascii="Arial" w:hAnsi="Arial" w:cs="Arial"/>
                <w:lang w:val="en-US"/>
              </w:rPr>
              <w:t>1</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1B008ED9" w14:textId="721C5408" w:rsidR="002578DE" w:rsidRPr="004A1C93" w:rsidRDefault="002578DE" w:rsidP="002578DE">
            <w:pPr>
              <w:spacing w:after="0" w:line="240" w:lineRule="auto"/>
              <w:jc w:val="center"/>
              <w:rPr>
                <w:rFonts w:ascii="Arial" w:hAnsi="Arial" w:cs="Arial"/>
                <w:b/>
              </w:rPr>
            </w:pPr>
            <w:r>
              <w:rPr>
                <w:rFonts w:ascii="Arial" w:hAnsi="Arial" w:cs="Arial"/>
                <w:b/>
              </w:rPr>
              <w:t>2</w:t>
            </w:r>
          </w:p>
        </w:tc>
        <w:tc>
          <w:tcPr>
            <w:tcW w:w="631" w:type="dxa"/>
            <w:tcBorders>
              <w:top w:val="nil"/>
              <w:left w:val="nil"/>
              <w:bottom w:val="single" w:sz="4" w:space="0" w:color="auto"/>
              <w:right w:val="single" w:sz="4" w:space="0" w:color="auto"/>
            </w:tcBorders>
            <w:shd w:val="clear" w:color="auto" w:fill="auto"/>
            <w:vAlign w:val="center"/>
            <w:hideMark/>
          </w:tcPr>
          <w:p w14:paraId="7F74E263"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421DDBB6"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0E82B6C1" w14:textId="77777777" w:rsidR="002578DE" w:rsidRPr="004A1C93" w:rsidRDefault="002578DE" w:rsidP="002578DE">
            <w:pPr>
              <w:spacing w:after="0" w:line="240" w:lineRule="auto"/>
              <w:jc w:val="center"/>
              <w:rPr>
                <w:rFonts w:ascii="Arial" w:hAnsi="Arial" w:cs="Arial"/>
              </w:rPr>
            </w:pPr>
            <w:r w:rsidRPr="004A1C93">
              <w:rPr>
                <w:rFonts w:ascii="Arial" w:hAnsi="Arial" w:cs="Arial"/>
              </w:rPr>
              <w:t>1 </w:t>
            </w:r>
          </w:p>
        </w:tc>
        <w:tc>
          <w:tcPr>
            <w:tcW w:w="631" w:type="dxa"/>
            <w:tcBorders>
              <w:top w:val="nil"/>
              <w:left w:val="nil"/>
              <w:bottom w:val="single" w:sz="4" w:space="0" w:color="auto"/>
              <w:right w:val="single" w:sz="4" w:space="0" w:color="auto"/>
            </w:tcBorders>
            <w:shd w:val="clear" w:color="auto" w:fill="auto"/>
            <w:vAlign w:val="center"/>
            <w:hideMark/>
          </w:tcPr>
          <w:p w14:paraId="47A9B13A"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5400D0DD"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3E59A379" w14:textId="77777777" w:rsidR="002578DE" w:rsidRPr="004A1C93" w:rsidRDefault="002578DE" w:rsidP="002578DE">
            <w:pPr>
              <w:spacing w:after="0" w:line="240" w:lineRule="auto"/>
              <w:jc w:val="center"/>
              <w:rPr>
                <w:rFonts w:ascii="Arial" w:hAnsi="Arial" w:cs="Arial"/>
                <w:b/>
              </w:rPr>
            </w:pPr>
            <w:r w:rsidRPr="004A1C93">
              <w:rPr>
                <w:rFonts w:ascii="Arial" w:hAnsi="Arial" w:cs="Arial"/>
                <w:b/>
              </w:rPr>
              <w:t>1</w:t>
            </w:r>
          </w:p>
        </w:tc>
        <w:tc>
          <w:tcPr>
            <w:tcW w:w="519" w:type="dxa"/>
            <w:tcBorders>
              <w:top w:val="nil"/>
              <w:left w:val="nil"/>
              <w:bottom w:val="single" w:sz="4" w:space="0" w:color="auto"/>
              <w:right w:val="single" w:sz="4" w:space="0" w:color="auto"/>
            </w:tcBorders>
            <w:shd w:val="clear" w:color="000000" w:fill="EBF1DE"/>
            <w:vAlign w:val="center"/>
          </w:tcPr>
          <w:p w14:paraId="0FE13619"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4DE50817"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66743E3C"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14846282" w14:textId="77777777" w:rsidR="002578DE" w:rsidRPr="004A1C93" w:rsidRDefault="002578DE" w:rsidP="002578DE">
            <w:pPr>
              <w:spacing w:after="0" w:line="240" w:lineRule="auto"/>
              <w:jc w:val="center"/>
              <w:rPr>
                <w:rFonts w:ascii="Arial" w:hAnsi="Arial" w:cs="Arial"/>
              </w:rPr>
            </w:pPr>
            <w:r w:rsidRPr="004A1C93">
              <w:rPr>
                <w:rFonts w:ascii="Arial" w:hAnsi="Arial" w:cs="Arial"/>
              </w:rPr>
              <w:t>2</w:t>
            </w:r>
          </w:p>
        </w:tc>
        <w:tc>
          <w:tcPr>
            <w:tcW w:w="519" w:type="dxa"/>
            <w:tcBorders>
              <w:top w:val="nil"/>
              <w:left w:val="nil"/>
              <w:bottom w:val="single" w:sz="4" w:space="0" w:color="auto"/>
              <w:right w:val="single" w:sz="4" w:space="0" w:color="auto"/>
            </w:tcBorders>
            <w:shd w:val="clear" w:color="000000" w:fill="EBF1DE"/>
            <w:vAlign w:val="center"/>
          </w:tcPr>
          <w:p w14:paraId="35C3DF7B"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36614BC0" w14:textId="77777777" w:rsidR="002578DE" w:rsidRPr="004A1C93" w:rsidRDefault="002578DE" w:rsidP="002578DE">
            <w:pPr>
              <w:spacing w:after="0" w:line="240" w:lineRule="auto"/>
              <w:jc w:val="center"/>
              <w:rPr>
                <w:rFonts w:ascii="Arial" w:hAnsi="Arial" w:cs="Arial"/>
                <w:b/>
              </w:rPr>
            </w:pPr>
            <w:r w:rsidRPr="004A1C93">
              <w:rPr>
                <w:rFonts w:ascii="Arial" w:hAnsi="Arial" w:cs="Arial"/>
                <w:b/>
              </w:rPr>
              <w:t>2</w:t>
            </w:r>
          </w:p>
        </w:tc>
        <w:tc>
          <w:tcPr>
            <w:tcW w:w="519" w:type="dxa"/>
            <w:tcBorders>
              <w:top w:val="nil"/>
              <w:left w:val="nil"/>
              <w:bottom w:val="single" w:sz="4" w:space="0" w:color="auto"/>
              <w:right w:val="single" w:sz="4" w:space="0" w:color="auto"/>
            </w:tcBorders>
            <w:shd w:val="clear" w:color="auto" w:fill="auto"/>
            <w:vAlign w:val="center"/>
          </w:tcPr>
          <w:p w14:paraId="4DA3C4F7"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1EC804C2"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7A6B55D3" w14:textId="77777777" w:rsidR="002578DE" w:rsidRPr="004A1C93" w:rsidRDefault="002578DE" w:rsidP="002578DE">
            <w:pPr>
              <w:spacing w:after="0" w:line="240" w:lineRule="auto"/>
              <w:jc w:val="center"/>
              <w:rPr>
                <w:rFonts w:ascii="Arial" w:hAnsi="Arial" w:cs="Arial"/>
              </w:rPr>
            </w:pPr>
            <w:r w:rsidRPr="004A1C93">
              <w:rPr>
                <w:rFonts w:ascii="Arial" w:hAnsi="Arial" w:cs="Arial"/>
              </w:rPr>
              <w:t>2</w:t>
            </w:r>
          </w:p>
        </w:tc>
        <w:tc>
          <w:tcPr>
            <w:tcW w:w="519" w:type="dxa"/>
            <w:tcBorders>
              <w:top w:val="nil"/>
              <w:left w:val="nil"/>
              <w:bottom w:val="single" w:sz="4" w:space="0" w:color="auto"/>
              <w:right w:val="single" w:sz="4" w:space="0" w:color="auto"/>
            </w:tcBorders>
            <w:shd w:val="clear" w:color="auto" w:fill="auto"/>
            <w:vAlign w:val="center"/>
          </w:tcPr>
          <w:p w14:paraId="02C86735" w14:textId="77777777" w:rsidR="002578DE" w:rsidRPr="004A1C93" w:rsidRDefault="002578DE" w:rsidP="002578DE">
            <w:pPr>
              <w:spacing w:after="0" w:line="240" w:lineRule="auto"/>
              <w:jc w:val="center"/>
              <w:rPr>
                <w:rFonts w:ascii="Arial" w:hAnsi="Arial" w:cs="Arial"/>
              </w:rPr>
            </w:pPr>
            <w:r w:rsidRPr="004A1C93">
              <w:rPr>
                <w:rFonts w:ascii="Arial" w:hAnsi="Arial" w:cs="Arial"/>
              </w:rPr>
              <w:t>2</w:t>
            </w:r>
          </w:p>
        </w:tc>
        <w:tc>
          <w:tcPr>
            <w:tcW w:w="519" w:type="dxa"/>
            <w:tcBorders>
              <w:top w:val="nil"/>
              <w:left w:val="nil"/>
              <w:bottom w:val="single" w:sz="4" w:space="0" w:color="auto"/>
              <w:right w:val="single" w:sz="4" w:space="0" w:color="auto"/>
            </w:tcBorders>
            <w:shd w:val="clear" w:color="auto" w:fill="auto"/>
            <w:vAlign w:val="center"/>
          </w:tcPr>
          <w:p w14:paraId="5D2C10ED" w14:textId="77777777" w:rsidR="002578DE" w:rsidRPr="004A1C93" w:rsidRDefault="002578DE" w:rsidP="002578DE">
            <w:pPr>
              <w:spacing w:after="0" w:line="240" w:lineRule="auto"/>
              <w:jc w:val="center"/>
              <w:rPr>
                <w:rFonts w:ascii="Arial" w:hAnsi="Arial" w:cs="Arial"/>
              </w:rPr>
            </w:pPr>
            <w:r w:rsidRPr="004A1C93">
              <w:rPr>
                <w:rFonts w:ascii="Arial" w:hAnsi="Arial" w:cs="Arial"/>
              </w:rPr>
              <w:t>2</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7E924889" w14:textId="7D06ACA3" w:rsidR="002578DE" w:rsidRPr="004A1C93" w:rsidRDefault="002578DE" w:rsidP="002578DE">
            <w:pPr>
              <w:spacing w:after="0" w:line="240" w:lineRule="auto"/>
              <w:jc w:val="center"/>
              <w:rPr>
                <w:rFonts w:ascii="Arial" w:hAnsi="Arial" w:cs="Arial"/>
                <w:b/>
              </w:rPr>
            </w:pPr>
            <w:r>
              <w:rPr>
                <w:rFonts w:ascii="Arial" w:hAnsi="Arial" w:cs="Arial"/>
                <w:b/>
              </w:rPr>
              <w:t>5</w:t>
            </w:r>
          </w:p>
        </w:tc>
      </w:tr>
      <w:tr w:rsidR="002578DE" w:rsidRPr="004A1C93" w14:paraId="4012CB43" w14:textId="77777777" w:rsidTr="002578DE">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07AC1DCC" w14:textId="77777777" w:rsidR="002578DE" w:rsidRPr="004A1C93" w:rsidRDefault="002578DE" w:rsidP="002578DE">
            <w:pPr>
              <w:spacing w:after="0" w:line="240" w:lineRule="auto"/>
              <w:rPr>
                <w:rFonts w:ascii="Arial" w:hAnsi="Arial" w:cs="Arial"/>
                <w:lang w:eastAsia="mk-MK"/>
              </w:rPr>
            </w:pPr>
            <w:r w:rsidRPr="004A1C93">
              <w:rPr>
                <w:rFonts w:ascii="Arial" w:hAnsi="Arial" w:cs="Arial"/>
                <w:lang w:eastAsia="mk-MK"/>
              </w:rPr>
              <w:t xml:space="preserve">В1 – советник инспектор </w:t>
            </w:r>
          </w:p>
        </w:tc>
        <w:tc>
          <w:tcPr>
            <w:tcW w:w="521" w:type="dxa"/>
            <w:tcBorders>
              <w:top w:val="nil"/>
              <w:left w:val="nil"/>
              <w:bottom w:val="single" w:sz="4" w:space="0" w:color="auto"/>
              <w:right w:val="single" w:sz="4" w:space="0" w:color="auto"/>
            </w:tcBorders>
            <w:shd w:val="clear" w:color="000000" w:fill="EBF1DE"/>
            <w:vAlign w:val="center"/>
            <w:hideMark/>
          </w:tcPr>
          <w:p w14:paraId="70FFD5B3"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tcPr>
          <w:p w14:paraId="21B635E1" w14:textId="77777777" w:rsidR="002578DE" w:rsidRPr="004A1C93" w:rsidRDefault="002578DE" w:rsidP="002578DE">
            <w:pPr>
              <w:spacing w:after="0" w:line="240" w:lineRule="auto"/>
              <w:jc w:val="center"/>
              <w:rPr>
                <w:rFonts w:ascii="Arial" w:hAnsi="Arial" w:cs="Arial"/>
                <w:lang w:val="en-US"/>
              </w:rPr>
            </w:pPr>
          </w:p>
        </w:tc>
        <w:tc>
          <w:tcPr>
            <w:tcW w:w="520" w:type="dxa"/>
            <w:tcBorders>
              <w:top w:val="nil"/>
              <w:left w:val="nil"/>
              <w:bottom w:val="single" w:sz="4" w:space="0" w:color="auto"/>
              <w:right w:val="single" w:sz="4" w:space="0" w:color="auto"/>
            </w:tcBorders>
            <w:shd w:val="clear" w:color="000000" w:fill="EBF1DE"/>
            <w:vAlign w:val="center"/>
          </w:tcPr>
          <w:p w14:paraId="663DCA55" w14:textId="0A97B785" w:rsidR="002578DE" w:rsidRPr="004A1C93" w:rsidRDefault="002578DE" w:rsidP="002578DE">
            <w:pPr>
              <w:spacing w:after="0" w:line="240" w:lineRule="auto"/>
              <w:jc w:val="center"/>
              <w:rPr>
                <w:rFonts w:ascii="Arial" w:hAnsi="Arial" w:cs="Arial"/>
              </w:rPr>
            </w:pPr>
            <w:r>
              <w:rPr>
                <w:rFonts w:ascii="Arial" w:hAnsi="Arial" w:cs="Arial"/>
              </w:rPr>
              <w:t>3</w:t>
            </w:r>
          </w:p>
        </w:tc>
        <w:tc>
          <w:tcPr>
            <w:tcW w:w="520" w:type="dxa"/>
            <w:tcBorders>
              <w:top w:val="nil"/>
              <w:left w:val="nil"/>
              <w:bottom w:val="single" w:sz="4" w:space="0" w:color="auto"/>
              <w:right w:val="single" w:sz="4" w:space="0" w:color="auto"/>
            </w:tcBorders>
            <w:shd w:val="clear" w:color="000000" w:fill="EBF1DE"/>
            <w:vAlign w:val="center"/>
          </w:tcPr>
          <w:p w14:paraId="6B8817A9" w14:textId="77777777" w:rsidR="002578DE" w:rsidRPr="004A1C93" w:rsidRDefault="002578DE" w:rsidP="002578DE">
            <w:pPr>
              <w:spacing w:after="0" w:line="240" w:lineRule="auto"/>
              <w:jc w:val="center"/>
              <w:rPr>
                <w:rFonts w:ascii="Arial" w:hAnsi="Arial" w:cs="Arial"/>
              </w:rPr>
            </w:pPr>
            <w:r w:rsidRPr="004A1C93">
              <w:rPr>
                <w:rFonts w:ascii="Arial" w:hAnsi="Arial" w:cs="Arial"/>
              </w:rPr>
              <w:t>4</w:t>
            </w:r>
          </w:p>
        </w:tc>
        <w:tc>
          <w:tcPr>
            <w:tcW w:w="519" w:type="dxa"/>
            <w:tcBorders>
              <w:top w:val="nil"/>
              <w:left w:val="nil"/>
              <w:bottom w:val="single" w:sz="4" w:space="0" w:color="auto"/>
              <w:right w:val="single" w:sz="4" w:space="0" w:color="auto"/>
            </w:tcBorders>
            <w:shd w:val="clear" w:color="000000" w:fill="EBF1DE"/>
            <w:vAlign w:val="center"/>
            <w:hideMark/>
          </w:tcPr>
          <w:p w14:paraId="5F00A71A" w14:textId="77777777" w:rsidR="002578DE" w:rsidRPr="004A1C93" w:rsidRDefault="002578DE" w:rsidP="002578DE">
            <w:pPr>
              <w:spacing w:after="0" w:line="240" w:lineRule="auto"/>
              <w:jc w:val="center"/>
              <w:rPr>
                <w:rFonts w:ascii="Arial" w:hAnsi="Arial" w:cs="Arial"/>
              </w:rPr>
            </w:pPr>
            <w:r w:rsidRPr="004A1C93">
              <w:rPr>
                <w:rFonts w:ascii="Arial" w:hAnsi="Arial" w:cs="Arial"/>
              </w:rPr>
              <w:t> 3</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37178243" w14:textId="2D4D2514" w:rsidR="002578DE" w:rsidRPr="004A1C93" w:rsidRDefault="002578DE" w:rsidP="002578DE">
            <w:pPr>
              <w:spacing w:after="0" w:line="240" w:lineRule="auto"/>
              <w:jc w:val="center"/>
              <w:rPr>
                <w:rFonts w:ascii="Arial" w:hAnsi="Arial" w:cs="Arial"/>
                <w:b/>
              </w:rPr>
            </w:pPr>
            <w:r w:rsidRPr="004A1C93">
              <w:rPr>
                <w:rFonts w:ascii="Arial" w:hAnsi="Arial" w:cs="Arial"/>
                <w:b/>
              </w:rPr>
              <w:t>1</w:t>
            </w:r>
            <w:r>
              <w:rPr>
                <w:rFonts w:ascii="Arial" w:hAnsi="Arial" w:cs="Arial"/>
                <w:b/>
              </w:rPr>
              <w:t>0</w:t>
            </w:r>
          </w:p>
        </w:tc>
        <w:tc>
          <w:tcPr>
            <w:tcW w:w="631" w:type="dxa"/>
            <w:tcBorders>
              <w:top w:val="nil"/>
              <w:left w:val="nil"/>
              <w:bottom w:val="single" w:sz="4" w:space="0" w:color="auto"/>
              <w:right w:val="single" w:sz="4" w:space="0" w:color="auto"/>
            </w:tcBorders>
            <w:shd w:val="clear" w:color="auto" w:fill="auto"/>
            <w:vAlign w:val="center"/>
            <w:hideMark/>
          </w:tcPr>
          <w:p w14:paraId="1BED1ACF"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722A4233"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5A3A97E9"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hideMark/>
          </w:tcPr>
          <w:p w14:paraId="14E2A961"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568898A6"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5154EACD"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000000" w:fill="EBF1DE"/>
            <w:vAlign w:val="center"/>
            <w:hideMark/>
          </w:tcPr>
          <w:p w14:paraId="41C093CA"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000000" w:fill="EBF1DE"/>
            <w:vAlign w:val="center"/>
            <w:hideMark/>
          </w:tcPr>
          <w:p w14:paraId="13F273A5"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000000" w:fill="EBF1DE"/>
            <w:vAlign w:val="center"/>
            <w:hideMark/>
          </w:tcPr>
          <w:p w14:paraId="574B2A73"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000000" w:fill="EBF1DE"/>
            <w:vAlign w:val="center"/>
            <w:hideMark/>
          </w:tcPr>
          <w:p w14:paraId="79A86FBD"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hideMark/>
          </w:tcPr>
          <w:p w14:paraId="4DD3B06D"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4D242EB9"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auto" w:fill="auto"/>
            <w:vAlign w:val="center"/>
          </w:tcPr>
          <w:p w14:paraId="002142FB"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17134D82"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5A914227" w14:textId="77777777" w:rsidR="002578DE" w:rsidRPr="004A1C93" w:rsidRDefault="002578DE" w:rsidP="002578DE">
            <w:pPr>
              <w:spacing w:after="0" w:line="240" w:lineRule="auto"/>
              <w:jc w:val="center"/>
              <w:rPr>
                <w:rFonts w:ascii="Arial" w:hAnsi="Arial" w:cs="Arial"/>
              </w:rPr>
            </w:pPr>
            <w:r w:rsidRPr="004A1C93">
              <w:rPr>
                <w:rFonts w:ascii="Arial" w:hAnsi="Arial" w:cs="Arial"/>
              </w:rPr>
              <w:t>4</w:t>
            </w:r>
          </w:p>
        </w:tc>
        <w:tc>
          <w:tcPr>
            <w:tcW w:w="519" w:type="dxa"/>
            <w:tcBorders>
              <w:top w:val="nil"/>
              <w:left w:val="nil"/>
              <w:bottom w:val="single" w:sz="4" w:space="0" w:color="auto"/>
              <w:right w:val="single" w:sz="4" w:space="0" w:color="auto"/>
            </w:tcBorders>
            <w:shd w:val="clear" w:color="auto" w:fill="auto"/>
            <w:vAlign w:val="center"/>
          </w:tcPr>
          <w:p w14:paraId="11A3B6C8" w14:textId="77777777" w:rsidR="002578DE" w:rsidRPr="004A1C93" w:rsidRDefault="002578DE" w:rsidP="002578DE">
            <w:pPr>
              <w:spacing w:after="0" w:line="240" w:lineRule="auto"/>
              <w:jc w:val="center"/>
              <w:rPr>
                <w:rFonts w:ascii="Arial" w:hAnsi="Arial" w:cs="Arial"/>
              </w:rPr>
            </w:pPr>
            <w:r w:rsidRPr="004A1C93">
              <w:rPr>
                <w:rFonts w:ascii="Arial" w:hAnsi="Arial" w:cs="Arial"/>
              </w:rPr>
              <w:t>4</w:t>
            </w:r>
          </w:p>
        </w:tc>
        <w:tc>
          <w:tcPr>
            <w:tcW w:w="519" w:type="dxa"/>
            <w:tcBorders>
              <w:top w:val="nil"/>
              <w:left w:val="nil"/>
              <w:bottom w:val="single" w:sz="4" w:space="0" w:color="auto"/>
              <w:right w:val="single" w:sz="4" w:space="0" w:color="auto"/>
            </w:tcBorders>
            <w:shd w:val="clear" w:color="auto" w:fill="auto"/>
            <w:vAlign w:val="center"/>
          </w:tcPr>
          <w:p w14:paraId="50A7CFD3" w14:textId="77777777" w:rsidR="002578DE" w:rsidRPr="004A1C93" w:rsidRDefault="002578DE" w:rsidP="002578DE">
            <w:pPr>
              <w:spacing w:after="0" w:line="240" w:lineRule="auto"/>
              <w:jc w:val="center"/>
              <w:rPr>
                <w:rFonts w:ascii="Arial" w:hAnsi="Arial" w:cs="Arial"/>
              </w:rPr>
            </w:pPr>
            <w:r w:rsidRPr="004A1C93">
              <w:rPr>
                <w:rFonts w:ascii="Arial" w:hAnsi="Arial" w:cs="Arial"/>
              </w:rPr>
              <w:t>3</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50DCC232" w14:textId="6D9A9766" w:rsidR="002578DE" w:rsidRPr="004A1C93" w:rsidRDefault="002578DE" w:rsidP="002578DE">
            <w:pPr>
              <w:spacing w:after="0" w:line="240" w:lineRule="auto"/>
              <w:jc w:val="center"/>
              <w:rPr>
                <w:rFonts w:ascii="Arial" w:hAnsi="Arial" w:cs="Arial"/>
                <w:b/>
              </w:rPr>
            </w:pPr>
            <w:r w:rsidRPr="004A1C93">
              <w:rPr>
                <w:rFonts w:ascii="Arial" w:hAnsi="Arial" w:cs="Arial"/>
                <w:b/>
              </w:rPr>
              <w:t>1</w:t>
            </w:r>
            <w:r>
              <w:rPr>
                <w:rFonts w:ascii="Arial" w:hAnsi="Arial" w:cs="Arial"/>
                <w:b/>
              </w:rPr>
              <w:t>0</w:t>
            </w:r>
          </w:p>
        </w:tc>
      </w:tr>
      <w:tr w:rsidR="002578DE" w:rsidRPr="004A1C93" w14:paraId="3AAB1FC0" w14:textId="77777777" w:rsidTr="002578DE">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2C0C8DAD" w14:textId="77777777" w:rsidR="002578DE" w:rsidRPr="004A1C93" w:rsidRDefault="002578DE" w:rsidP="002578DE">
            <w:pPr>
              <w:spacing w:after="0" w:line="240" w:lineRule="auto"/>
              <w:rPr>
                <w:rFonts w:ascii="Arial" w:hAnsi="Arial" w:cs="Arial"/>
                <w:lang w:eastAsia="mk-MK"/>
              </w:rPr>
            </w:pPr>
            <w:r w:rsidRPr="004A1C93">
              <w:rPr>
                <w:rFonts w:ascii="Arial" w:hAnsi="Arial" w:cs="Arial"/>
                <w:lang w:eastAsia="mk-MK"/>
              </w:rPr>
              <w:t>В2 – самостоен инспектор</w:t>
            </w:r>
          </w:p>
        </w:tc>
        <w:tc>
          <w:tcPr>
            <w:tcW w:w="521" w:type="dxa"/>
            <w:tcBorders>
              <w:top w:val="nil"/>
              <w:left w:val="nil"/>
              <w:bottom w:val="single" w:sz="4" w:space="0" w:color="auto"/>
              <w:right w:val="single" w:sz="4" w:space="0" w:color="auto"/>
            </w:tcBorders>
            <w:shd w:val="clear" w:color="000000" w:fill="EBF1DE"/>
            <w:vAlign w:val="center"/>
            <w:hideMark/>
          </w:tcPr>
          <w:p w14:paraId="78A3F27F"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449AEB5F"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06447175"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0AC15618"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000000" w:fill="EBF1DE"/>
            <w:vAlign w:val="center"/>
            <w:hideMark/>
          </w:tcPr>
          <w:p w14:paraId="3610A039"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36DF8BD1" w14:textId="77777777" w:rsidR="002578DE" w:rsidRPr="004A1C93" w:rsidRDefault="002578DE" w:rsidP="002578DE">
            <w:pPr>
              <w:spacing w:after="0" w:line="240" w:lineRule="auto"/>
              <w:jc w:val="center"/>
              <w:rPr>
                <w:rFonts w:ascii="Arial" w:hAnsi="Arial" w:cs="Arial"/>
                <w:b/>
              </w:rPr>
            </w:pPr>
          </w:p>
        </w:tc>
        <w:tc>
          <w:tcPr>
            <w:tcW w:w="631" w:type="dxa"/>
            <w:tcBorders>
              <w:top w:val="nil"/>
              <w:left w:val="nil"/>
              <w:bottom w:val="single" w:sz="4" w:space="0" w:color="auto"/>
              <w:right w:val="single" w:sz="4" w:space="0" w:color="auto"/>
            </w:tcBorders>
            <w:shd w:val="clear" w:color="auto" w:fill="auto"/>
            <w:vAlign w:val="center"/>
          </w:tcPr>
          <w:p w14:paraId="390393FD"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59511A30"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17669601"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559573C9"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6187D489"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32F188E7"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000000" w:fill="EBF1DE"/>
            <w:vAlign w:val="center"/>
          </w:tcPr>
          <w:p w14:paraId="771DC66E"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4C5252DC"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0D41A727"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2AB645DB"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2DA2AF5D"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552E3D3A"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auto" w:fill="auto"/>
            <w:vAlign w:val="center"/>
          </w:tcPr>
          <w:p w14:paraId="69EFCDFB"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2FBE1650"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2A6AC5C5"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5D31CDB6"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5AADB354"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54C59327" w14:textId="77777777" w:rsidR="002578DE" w:rsidRPr="004A1C93" w:rsidRDefault="002578DE" w:rsidP="002578DE">
            <w:pPr>
              <w:spacing w:after="0" w:line="240" w:lineRule="auto"/>
              <w:jc w:val="center"/>
              <w:rPr>
                <w:rFonts w:ascii="Arial" w:hAnsi="Arial" w:cs="Arial"/>
                <w:b/>
              </w:rPr>
            </w:pPr>
          </w:p>
        </w:tc>
      </w:tr>
      <w:tr w:rsidR="002578DE" w:rsidRPr="004A1C93" w14:paraId="71765E88" w14:textId="77777777" w:rsidTr="002578DE">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51EDE7C2" w14:textId="77777777" w:rsidR="002578DE" w:rsidRPr="004A1C93" w:rsidRDefault="002578DE" w:rsidP="002578DE">
            <w:pPr>
              <w:spacing w:after="0" w:line="240" w:lineRule="auto"/>
              <w:rPr>
                <w:rFonts w:ascii="Arial" w:hAnsi="Arial" w:cs="Arial"/>
                <w:lang w:eastAsia="mk-MK"/>
              </w:rPr>
            </w:pPr>
            <w:r w:rsidRPr="004A1C93">
              <w:rPr>
                <w:rFonts w:ascii="Arial" w:hAnsi="Arial" w:cs="Arial"/>
                <w:lang w:eastAsia="mk-MK"/>
              </w:rPr>
              <w:t>В3 – помошник инспектор</w:t>
            </w:r>
          </w:p>
        </w:tc>
        <w:tc>
          <w:tcPr>
            <w:tcW w:w="521" w:type="dxa"/>
            <w:tcBorders>
              <w:top w:val="nil"/>
              <w:left w:val="nil"/>
              <w:bottom w:val="single" w:sz="4" w:space="0" w:color="auto"/>
              <w:right w:val="single" w:sz="4" w:space="0" w:color="auto"/>
            </w:tcBorders>
            <w:shd w:val="clear" w:color="000000" w:fill="EBF1DE"/>
            <w:vAlign w:val="center"/>
            <w:hideMark/>
          </w:tcPr>
          <w:p w14:paraId="2EE0E39B"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04887AE4"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02DF3E8B"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496F1970"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000000" w:fill="EBF1DE"/>
            <w:vAlign w:val="center"/>
            <w:hideMark/>
          </w:tcPr>
          <w:p w14:paraId="462FA758"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2D33BAA7" w14:textId="77777777" w:rsidR="002578DE" w:rsidRPr="004A1C93" w:rsidRDefault="002578DE" w:rsidP="002578DE">
            <w:pPr>
              <w:spacing w:after="0" w:line="240" w:lineRule="auto"/>
              <w:jc w:val="center"/>
              <w:rPr>
                <w:rFonts w:ascii="Arial" w:hAnsi="Arial" w:cs="Arial"/>
                <w:b/>
              </w:rPr>
            </w:pPr>
          </w:p>
        </w:tc>
        <w:tc>
          <w:tcPr>
            <w:tcW w:w="631" w:type="dxa"/>
            <w:tcBorders>
              <w:top w:val="nil"/>
              <w:left w:val="nil"/>
              <w:bottom w:val="single" w:sz="4" w:space="0" w:color="auto"/>
              <w:right w:val="single" w:sz="4" w:space="0" w:color="auto"/>
            </w:tcBorders>
            <w:shd w:val="clear" w:color="auto" w:fill="auto"/>
            <w:vAlign w:val="center"/>
          </w:tcPr>
          <w:p w14:paraId="348C70C9"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0ACF99E0"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594EEB75"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43ABD37A" w14:textId="77777777" w:rsidR="002578DE" w:rsidRPr="004A1C93" w:rsidRDefault="002578DE" w:rsidP="002578DE">
            <w:pPr>
              <w:spacing w:after="0" w:line="240" w:lineRule="auto"/>
              <w:jc w:val="center"/>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31DCBF58"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7CA56C81"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000000" w:fill="EBF1DE"/>
            <w:vAlign w:val="center"/>
          </w:tcPr>
          <w:p w14:paraId="71409363"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556326FD"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57DB92A6"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1D95C2DF"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1561B351"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6028D6C8"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auto" w:fill="auto"/>
            <w:vAlign w:val="center"/>
          </w:tcPr>
          <w:p w14:paraId="19C4A4E1"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27F606A2"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246945DA"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75A97D3B"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023633C1"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746C1534" w14:textId="77777777" w:rsidR="002578DE" w:rsidRPr="004A1C93" w:rsidRDefault="002578DE" w:rsidP="002578DE">
            <w:pPr>
              <w:spacing w:after="0" w:line="240" w:lineRule="auto"/>
              <w:jc w:val="center"/>
              <w:rPr>
                <w:rFonts w:ascii="Arial" w:hAnsi="Arial" w:cs="Arial"/>
                <w:b/>
              </w:rPr>
            </w:pPr>
          </w:p>
        </w:tc>
      </w:tr>
      <w:tr w:rsidR="002578DE" w:rsidRPr="004A1C93" w14:paraId="139A72D7" w14:textId="77777777" w:rsidTr="002578DE">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651574E0" w14:textId="77777777" w:rsidR="002578DE" w:rsidRPr="004A1C93" w:rsidRDefault="002578DE" w:rsidP="002578DE">
            <w:pPr>
              <w:spacing w:after="0" w:line="240" w:lineRule="auto"/>
              <w:rPr>
                <w:rFonts w:ascii="Arial" w:hAnsi="Arial" w:cs="Arial"/>
                <w:lang w:eastAsia="mk-MK"/>
              </w:rPr>
            </w:pPr>
            <w:r w:rsidRPr="004A1C93">
              <w:rPr>
                <w:rFonts w:ascii="Arial" w:hAnsi="Arial" w:cs="Arial"/>
                <w:lang w:eastAsia="mk-MK"/>
              </w:rPr>
              <w:t>В4 – помлад инспектор</w:t>
            </w:r>
          </w:p>
        </w:tc>
        <w:tc>
          <w:tcPr>
            <w:tcW w:w="521" w:type="dxa"/>
            <w:tcBorders>
              <w:top w:val="nil"/>
              <w:left w:val="nil"/>
              <w:bottom w:val="single" w:sz="4" w:space="0" w:color="auto"/>
              <w:right w:val="single" w:sz="4" w:space="0" w:color="auto"/>
            </w:tcBorders>
            <w:shd w:val="clear" w:color="000000" w:fill="EBF1DE"/>
            <w:vAlign w:val="center"/>
          </w:tcPr>
          <w:p w14:paraId="03319DC1" w14:textId="77777777" w:rsidR="002578DE" w:rsidRPr="004A1C93" w:rsidRDefault="002578DE" w:rsidP="002578DE">
            <w:pPr>
              <w:spacing w:after="0" w:line="240" w:lineRule="auto"/>
              <w:jc w:val="center"/>
              <w:rPr>
                <w:rFonts w:ascii="Arial" w:hAnsi="Arial" w:cs="Arial"/>
              </w:rPr>
            </w:pPr>
          </w:p>
        </w:tc>
        <w:tc>
          <w:tcPr>
            <w:tcW w:w="520" w:type="dxa"/>
            <w:tcBorders>
              <w:top w:val="nil"/>
              <w:left w:val="nil"/>
              <w:bottom w:val="single" w:sz="4" w:space="0" w:color="auto"/>
              <w:right w:val="single" w:sz="4" w:space="0" w:color="auto"/>
            </w:tcBorders>
            <w:shd w:val="clear" w:color="000000" w:fill="EBF1DE"/>
            <w:vAlign w:val="center"/>
            <w:hideMark/>
          </w:tcPr>
          <w:p w14:paraId="217DA991"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r>
              <w:rPr>
                <w:rFonts w:ascii="Arial" w:hAnsi="Arial" w:cs="Arial"/>
              </w:rPr>
              <w:t>1</w:t>
            </w:r>
          </w:p>
        </w:tc>
        <w:tc>
          <w:tcPr>
            <w:tcW w:w="520" w:type="dxa"/>
            <w:tcBorders>
              <w:top w:val="nil"/>
              <w:left w:val="nil"/>
              <w:bottom w:val="single" w:sz="4" w:space="0" w:color="auto"/>
              <w:right w:val="single" w:sz="4" w:space="0" w:color="auto"/>
            </w:tcBorders>
            <w:shd w:val="clear" w:color="000000" w:fill="EBF1DE"/>
            <w:vAlign w:val="center"/>
            <w:hideMark/>
          </w:tcPr>
          <w:p w14:paraId="6CDED8D9" w14:textId="77777777" w:rsidR="002578DE" w:rsidRPr="004A1C93" w:rsidRDefault="002578DE" w:rsidP="002578DE">
            <w:pPr>
              <w:spacing w:after="0" w:line="240" w:lineRule="auto"/>
              <w:jc w:val="center"/>
              <w:rPr>
                <w:rFonts w:ascii="Arial" w:hAnsi="Arial" w:cs="Arial"/>
              </w:rPr>
            </w:pPr>
          </w:p>
        </w:tc>
        <w:tc>
          <w:tcPr>
            <w:tcW w:w="520" w:type="dxa"/>
            <w:tcBorders>
              <w:top w:val="nil"/>
              <w:left w:val="nil"/>
              <w:bottom w:val="single" w:sz="4" w:space="0" w:color="auto"/>
              <w:right w:val="single" w:sz="4" w:space="0" w:color="auto"/>
            </w:tcBorders>
            <w:shd w:val="clear" w:color="000000" w:fill="EBF1DE"/>
            <w:vAlign w:val="center"/>
            <w:hideMark/>
          </w:tcPr>
          <w:p w14:paraId="3C31DE04"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000000" w:fill="EBF1DE"/>
            <w:vAlign w:val="center"/>
            <w:hideMark/>
          </w:tcPr>
          <w:p w14:paraId="601F098E"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21BE7F14" w14:textId="71702595" w:rsidR="002578DE" w:rsidRPr="004A1C93" w:rsidRDefault="002578DE" w:rsidP="002578DE">
            <w:pPr>
              <w:spacing w:after="0" w:line="240" w:lineRule="auto"/>
              <w:jc w:val="center"/>
              <w:rPr>
                <w:rFonts w:ascii="Arial" w:hAnsi="Arial" w:cs="Arial"/>
                <w:b/>
              </w:rPr>
            </w:pPr>
            <w:r>
              <w:rPr>
                <w:rFonts w:ascii="Arial" w:hAnsi="Arial" w:cs="Arial"/>
                <w:b/>
              </w:rPr>
              <w:t>1</w:t>
            </w:r>
          </w:p>
        </w:tc>
        <w:tc>
          <w:tcPr>
            <w:tcW w:w="631" w:type="dxa"/>
            <w:tcBorders>
              <w:top w:val="nil"/>
              <w:left w:val="nil"/>
              <w:bottom w:val="single" w:sz="4" w:space="0" w:color="auto"/>
              <w:right w:val="single" w:sz="4" w:space="0" w:color="auto"/>
            </w:tcBorders>
            <w:shd w:val="clear" w:color="auto" w:fill="auto"/>
            <w:vAlign w:val="center"/>
            <w:hideMark/>
          </w:tcPr>
          <w:p w14:paraId="241DEAB9" w14:textId="77777777" w:rsidR="002578DE" w:rsidRPr="004A1C93" w:rsidRDefault="002578DE" w:rsidP="002578DE">
            <w:pPr>
              <w:spacing w:after="0" w:line="240" w:lineRule="auto"/>
              <w:jc w:val="center"/>
              <w:rPr>
                <w:rFonts w:ascii="Arial" w:hAnsi="Arial" w:cs="Arial"/>
              </w:rPr>
            </w:pPr>
            <w:r w:rsidRPr="004A1C93">
              <w:rPr>
                <w:rFonts w:ascii="Arial" w:hAnsi="Arial" w:cs="Arial"/>
              </w:rPr>
              <w:t> 1</w:t>
            </w:r>
          </w:p>
        </w:tc>
        <w:tc>
          <w:tcPr>
            <w:tcW w:w="631" w:type="dxa"/>
            <w:tcBorders>
              <w:top w:val="nil"/>
              <w:left w:val="nil"/>
              <w:bottom w:val="single" w:sz="4" w:space="0" w:color="auto"/>
              <w:right w:val="single" w:sz="4" w:space="0" w:color="auto"/>
            </w:tcBorders>
            <w:shd w:val="clear" w:color="auto" w:fill="auto"/>
            <w:vAlign w:val="center"/>
            <w:hideMark/>
          </w:tcPr>
          <w:p w14:paraId="2AC2877C"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03D47671"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08D09117"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445AD022" w14:textId="77777777" w:rsidR="002578DE" w:rsidRPr="004A1C93" w:rsidRDefault="002578DE" w:rsidP="002578DE">
            <w:pPr>
              <w:spacing w:after="0" w:line="240" w:lineRule="auto"/>
              <w:jc w:val="center"/>
              <w:rPr>
                <w:rFonts w:ascii="Arial" w:hAnsi="Arial" w:cs="Arial"/>
              </w:rPr>
            </w:pPr>
            <w:r w:rsidRPr="004A1C93">
              <w:rPr>
                <w:rFonts w:ascii="Arial" w:hAnsi="Arial" w:cs="Arial"/>
              </w:rPr>
              <w:t> </w:t>
            </w: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6AEF8BB4" w14:textId="77777777" w:rsidR="002578DE" w:rsidRPr="004A1C93" w:rsidRDefault="002578DE" w:rsidP="002578DE">
            <w:pPr>
              <w:spacing w:after="0" w:line="240" w:lineRule="auto"/>
              <w:jc w:val="center"/>
              <w:rPr>
                <w:rFonts w:ascii="Arial" w:hAnsi="Arial" w:cs="Arial"/>
                <w:b/>
              </w:rPr>
            </w:pPr>
            <w:r w:rsidRPr="004A1C93">
              <w:rPr>
                <w:rFonts w:ascii="Arial" w:hAnsi="Arial" w:cs="Arial"/>
                <w:b/>
              </w:rPr>
              <w:t>1</w:t>
            </w:r>
          </w:p>
        </w:tc>
        <w:tc>
          <w:tcPr>
            <w:tcW w:w="519" w:type="dxa"/>
            <w:tcBorders>
              <w:top w:val="nil"/>
              <w:left w:val="nil"/>
              <w:bottom w:val="single" w:sz="4" w:space="0" w:color="auto"/>
              <w:right w:val="single" w:sz="4" w:space="0" w:color="auto"/>
            </w:tcBorders>
            <w:shd w:val="clear" w:color="000000" w:fill="EBF1DE"/>
            <w:vAlign w:val="center"/>
          </w:tcPr>
          <w:p w14:paraId="02CF730D"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6B7D7A89"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47D2B82E"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79F0A888"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207E51DC"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2917207E"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auto" w:fill="auto"/>
            <w:vAlign w:val="center"/>
          </w:tcPr>
          <w:p w14:paraId="774644C2" w14:textId="77777777" w:rsidR="002578DE" w:rsidRPr="004A1C93" w:rsidRDefault="002578DE" w:rsidP="002578DE">
            <w:pPr>
              <w:spacing w:after="0" w:line="240" w:lineRule="auto"/>
              <w:jc w:val="center"/>
              <w:rPr>
                <w:rFonts w:ascii="Arial" w:hAnsi="Arial" w:cs="Arial"/>
              </w:rPr>
            </w:pPr>
            <w:r w:rsidRPr="004A1C93">
              <w:rPr>
                <w:rFonts w:ascii="Arial" w:hAnsi="Arial" w:cs="Arial"/>
              </w:rPr>
              <w:t>1</w:t>
            </w:r>
          </w:p>
        </w:tc>
        <w:tc>
          <w:tcPr>
            <w:tcW w:w="519" w:type="dxa"/>
            <w:tcBorders>
              <w:top w:val="nil"/>
              <w:left w:val="nil"/>
              <w:bottom w:val="single" w:sz="4" w:space="0" w:color="auto"/>
              <w:right w:val="single" w:sz="4" w:space="0" w:color="auto"/>
            </w:tcBorders>
            <w:shd w:val="clear" w:color="auto" w:fill="auto"/>
            <w:vAlign w:val="center"/>
          </w:tcPr>
          <w:p w14:paraId="5DC8AF26" w14:textId="44B20C8A" w:rsidR="002578DE" w:rsidRPr="004A1C93" w:rsidRDefault="002578DE" w:rsidP="002578DE">
            <w:pPr>
              <w:spacing w:after="0" w:line="240" w:lineRule="auto"/>
              <w:jc w:val="center"/>
              <w:rPr>
                <w:rFonts w:ascii="Arial" w:hAnsi="Arial" w:cs="Arial"/>
              </w:rPr>
            </w:pPr>
            <w:r>
              <w:rPr>
                <w:rFonts w:ascii="Arial" w:hAnsi="Arial" w:cs="Arial"/>
              </w:rPr>
              <w:t>1</w:t>
            </w:r>
          </w:p>
        </w:tc>
        <w:tc>
          <w:tcPr>
            <w:tcW w:w="519" w:type="dxa"/>
            <w:tcBorders>
              <w:top w:val="nil"/>
              <w:left w:val="nil"/>
              <w:bottom w:val="single" w:sz="4" w:space="0" w:color="auto"/>
              <w:right w:val="single" w:sz="4" w:space="0" w:color="auto"/>
            </w:tcBorders>
            <w:shd w:val="clear" w:color="auto" w:fill="auto"/>
            <w:vAlign w:val="center"/>
          </w:tcPr>
          <w:p w14:paraId="76F43B90"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129DFFB2"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52671738" w14:textId="77777777" w:rsidR="002578DE" w:rsidRPr="004A1C93" w:rsidRDefault="002578DE" w:rsidP="002578DE">
            <w:pPr>
              <w:spacing w:after="0" w:line="240" w:lineRule="auto"/>
              <w:jc w:val="center"/>
              <w:rPr>
                <w:rFonts w:ascii="Arial" w:hAnsi="Arial" w:cs="Arial"/>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57F2AB17" w14:textId="2D7A378E" w:rsidR="002578DE" w:rsidRPr="004A1C93" w:rsidRDefault="002578DE" w:rsidP="002578DE">
            <w:pPr>
              <w:spacing w:after="0" w:line="240" w:lineRule="auto"/>
              <w:jc w:val="center"/>
              <w:rPr>
                <w:rFonts w:ascii="Arial" w:hAnsi="Arial" w:cs="Arial"/>
                <w:b/>
              </w:rPr>
            </w:pPr>
            <w:r>
              <w:rPr>
                <w:rFonts w:ascii="Arial" w:hAnsi="Arial" w:cs="Arial"/>
                <w:b/>
              </w:rPr>
              <w:t>2</w:t>
            </w:r>
          </w:p>
        </w:tc>
      </w:tr>
      <w:tr w:rsidR="002578DE" w:rsidRPr="004A1C93" w14:paraId="76824402" w14:textId="77777777" w:rsidTr="002578DE">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273461A6" w14:textId="77777777" w:rsidR="002578DE" w:rsidRPr="004A1C93" w:rsidRDefault="002578DE" w:rsidP="002578DE">
            <w:pPr>
              <w:spacing w:after="0" w:line="240" w:lineRule="auto"/>
              <w:jc w:val="right"/>
              <w:rPr>
                <w:rFonts w:ascii="Arial" w:eastAsia="Times New Roman" w:hAnsi="Arial" w:cs="Arial"/>
                <w:color w:val="000000"/>
                <w:lang w:eastAsia="mk-MK"/>
              </w:rPr>
            </w:pPr>
            <w:r w:rsidRPr="004A1C93">
              <w:rPr>
                <w:rFonts w:ascii="Arial" w:eastAsia="Times New Roman" w:hAnsi="Arial" w:cs="Arial"/>
                <w:color w:val="000000"/>
                <w:lang w:eastAsia="mk-MK"/>
              </w:rPr>
              <w:t>Вкупно</w:t>
            </w:r>
          </w:p>
        </w:tc>
        <w:tc>
          <w:tcPr>
            <w:tcW w:w="521" w:type="dxa"/>
            <w:tcBorders>
              <w:top w:val="nil"/>
              <w:left w:val="nil"/>
              <w:bottom w:val="single" w:sz="4" w:space="0" w:color="auto"/>
              <w:right w:val="single" w:sz="4" w:space="0" w:color="auto"/>
            </w:tcBorders>
            <w:shd w:val="clear" w:color="auto" w:fill="A6A6A6" w:themeFill="background1" w:themeFillShade="A6"/>
            <w:vAlign w:val="center"/>
          </w:tcPr>
          <w:p w14:paraId="1F92D1FB" w14:textId="77777777" w:rsidR="002578DE" w:rsidRPr="004A1C93" w:rsidRDefault="002578DE" w:rsidP="002578DE">
            <w:pPr>
              <w:spacing w:after="0" w:line="240" w:lineRule="auto"/>
              <w:jc w:val="center"/>
              <w:rPr>
                <w:rFonts w:ascii="Arial" w:hAnsi="Arial" w:cs="Arial"/>
                <w:b/>
              </w:rPr>
            </w:pPr>
          </w:p>
        </w:tc>
        <w:tc>
          <w:tcPr>
            <w:tcW w:w="520" w:type="dxa"/>
            <w:tcBorders>
              <w:top w:val="nil"/>
              <w:left w:val="nil"/>
              <w:bottom w:val="single" w:sz="4" w:space="0" w:color="auto"/>
              <w:right w:val="single" w:sz="4" w:space="0" w:color="auto"/>
            </w:tcBorders>
            <w:shd w:val="clear" w:color="auto" w:fill="A6A6A6" w:themeFill="background1" w:themeFillShade="A6"/>
            <w:vAlign w:val="center"/>
            <w:hideMark/>
          </w:tcPr>
          <w:p w14:paraId="5E8E5842" w14:textId="77777777" w:rsidR="002578DE" w:rsidRPr="004A1C93" w:rsidRDefault="002578DE" w:rsidP="002578DE">
            <w:pPr>
              <w:spacing w:after="0" w:line="240" w:lineRule="auto"/>
              <w:jc w:val="center"/>
              <w:rPr>
                <w:rFonts w:ascii="Arial" w:hAnsi="Arial" w:cs="Arial"/>
                <w:b/>
              </w:rPr>
            </w:pPr>
            <w:r>
              <w:rPr>
                <w:rFonts w:ascii="Arial" w:hAnsi="Arial" w:cs="Arial"/>
                <w:b/>
              </w:rPr>
              <w:t>1</w:t>
            </w:r>
          </w:p>
        </w:tc>
        <w:tc>
          <w:tcPr>
            <w:tcW w:w="520" w:type="dxa"/>
            <w:tcBorders>
              <w:top w:val="nil"/>
              <w:left w:val="nil"/>
              <w:bottom w:val="single" w:sz="4" w:space="0" w:color="auto"/>
              <w:right w:val="single" w:sz="4" w:space="0" w:color="auto"/>
            </w:tcBorders>
            <w:shd w:val="clear" w:color="auto" w:fill="A6A6A6" w:themeFill="background1" w:themeFillShade="A6"/>
            <w:vAlign w:val="center"/>
            <w:hideMark/>
          </w:tcPr>
          <w:p w14:paraId="15DCC029" w14:textId="69CC4C69" w:rsidR="002578DE" w:rsidRPr="004A1C93" w:rsidRDefault="002578DE" w:rsidP="002578DE">
            <w:pPr>
              <w:spacing w:after="0" w:line="240" w:lineRule="auto"/>
              <w:jc w:val="center"/>
              <w:rPr>
                <w:rFonts w:ascii="Arial" w:hAnsi="Arial" w:cs="Arial"/>
                <w:b/>
              </w:rPr>
            </w:pPr>
            <w:r>
              <w:rPr>
                <w:rFonts w:ascii="Arial" w:hAnsi="Arial" w:cs="Arial"/>
                <w:b/>
              </w:rPr>
              <w:t>4</w:t>
            </w:r>
          </w:p>
        </w:tc>
        <w:tc>
          <w:tcPr>
            <w:tcW w:w="520" w:type="dxa"/>
            <w:tcBorders>
              <w:top w:val="nil"/>
              <w:left w:val="nil"/>
              <w:bottom w:val="single" w:sz="4" w:space="0" w:color="auto"/>
              <w:right w:val="single" w:sz="4" w:space="0" w:color="auto"/>
            </w:tcBorders>
            <w:shd w:val="clear" w:color="auto" w:fill="A6A6A6" w:themeFill="background1" w:themeFillShade="A6"/>
            <w:vAlign w:val="center"/>
            <w:hideMark/>
          </w:tcPr>
          <w:p w14:paraId="50C492C0" w14:textId="77777777" w:rsidR="002578DE" w:rsidRPr="004A1C93" w:rsidRDefault="002578DE" w:rsidP="002578DE">
            <w:pPr>
              <w:spacing w:after="0" w:line="240" w:lineRule="auto"/>
              <w:jc w:val="center"/>
              <w:rPr>
                <w:rFonts w:ascii="Arial" w:hAnsi="Arial" w:cs="Arial"/>
                <w:b/>
              </w:rPr>
            </w:pPr>
            <w:r w:rsidRPr="004A1C93">
              <w:rPr>
                <w:rFonts w:ascii="Arial" w:hAnsi="Arial" w:cs="Arial"/>
                <w:b/>
              </w:rPr>
              <w:t>6</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203EAFE3" w14:textId="506971DA" w:rsidR="002578DE" w:rsidRPr="004A1C93" w:rsidRDefault="002578DE" w:rsidP="002578DE">
            <w:pPr>
              <w:spacing w:after="0" w:line="240" w:lineRule="auto"/>
              <w:jc w:val="center"/>
              <w:rPr>
                <w:rFonts w:ascii="Arial" w:hAnsi="Arial" w:cs="Arial"/>
                <w:b/>
              </w:rPr>
            </w:pPr>
            <w:r>
              <w:rPr>
                <w:rFonts w:ascii="Arial" w:hAnsi="Arial" w:cs="Arial"/>
                <w:b/>
              </w:rPr>
              <w:t>4</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1FEE4CAB" w14:textId="0578415C" w:rsidR="002578DE" w:rsidRPr="004A1C93" w:rsidRDefault="002578DE" w:rsidP="002578DE">
            <w:pPr>
              <w:spacing w:after="0" w:line="240" w:lineRule="auto"/>
              <w:jc w:val="center"/>
              <w:rPr>
                <w:rFonts w:ascii="Arial" w:hAnsi="Arial" w:cs="Arial"/>
                <w:b/>
              </w:rPr>
            </w:pPr>
            <w:r w:rsidRPr="004A1C93">
              <w:rPr>
                <w:rFonts w:ascii="Arial" w:hAnsi="Arial" w:cs="Arial"/>
                <w:b/>
              </w:rPr>
              <w:t>1</w:t>
            </w:r>
            <w:r>
              <w:rPr>
                <w:rFonts w:ascii="Arial" w:hAnsi="Arial" w:cs="Arial"/>
                <w:b/>
              </w:rPr>
              <w:t>5</w:t>
            </w:r>
          </w:p>
        </w:tc>
        <w:tc>
          <w:tcPr>
            <w:tcW w:w="631" w:type="dxa"/>
            <w:tcBorders>
              <w:top w:val="nil"/>
              <w:left w:val="nil"/>
              <w:bottom w:val="single" w:sz="4" w:space="0" w:color="auto"/>
              <w:right w:val="single" w:sz="4" w:space="0" w:color="auto"/>
            </w:tcBorders>
            <w:shd w:val="clear" w:color="auto" w:fill="A6A6A6" w:themeFill="background1" w:themeFillShade="A6"/>
            <w:vAlign w:val="center"/>
          </w:tcPr>
          <w:p w14:paraId="13FFEE40" w14:textId="77777777" w:rsidR="002578DE" w:rsidRPr="004A1C93" w:rsidRDefault="002578DE" w:rsidP="002578DE">
            <w:pPr>
              <w:spacing w:after="0" w:line="240" w:lineRule="auto"/>
              <w:jc w:val="center"/>
              <w:rPr>
                <w:rFonts w:ascii="Arial" w:hAnsi="Arial" w:cs="Arial"/>
                <w:b/>
              </w:rPr>
            </w:pPr>
            <w:r w:rsidRPr="004A1C93">
              <w:rPr>
                <w:rFonts w:ascii="Arial" w:hAnsi="Arial" w:cs="Arial"/>
                <w:b/>
              </w:rPr>
              <w:t>1</w:t>
            </w:r>
          </w:p>
        </w:tc>
        <w:tc>
          <w:tcPr>
            <w:tcW w:w="631" w:type="dxa"/>
            <w:tcBorders>
              <w:top w:val="nil"/>
              <w:left w:val="nil"/>
              <w:bottom w:val="single" w:sz="4" w:space="0" w:color="auto"/>
              <w:right w:val="single" w:sz="4" w:space="0" w:color="auto"/>
            </w:tcBorders>
            <w:shd w:val="clear" w:color="auto" w:fill="A6A6A6" w:themeFill="background1" w:themeFillShade="A6"/>
            <w:vAlign w:val="center"/>
          </w:tcPr>
          <w:p w14:paraId="5C63D495" w14:textId="77777777" w:rsidR="002578DE" w:rsidRPr="004A1C93" w:rsidRDefault="002578DE" w:rsidP="002578DE">
            <w:pPr>
              <w:spacing w:after="0" w:line="240" w:lineRule="auto"/>
              <w:jc w:val="center"/>
              <w:rPr>
                <w:rFonts w:ascii="Arial" w:hAnsi="Arial" w:cs="Arial"/>
                <w:b/>
              </w:rPr>
            </w:pPr>
          </w:p>
        </w:tc>
        <w:tc>
          <w:tcPr>
            <w:tcW w:w="631" w:type="dxa"/>
            <w:tcBorders>
              <w:top w:val="nil"/>
              <w:left w:val="nil"/>
              <w:bottom w:val="single" w:sz="4" w:space="0" w:color="auto"/>
              <w:right w:val="single" w:sz="4" w:space="0" w:color="auto"/>
            </w:tcBorders>
            <w:shd w:val="clear" w:color="auto" w:fill="A6A6A6" w:themeFill="background1" w:themeFillShade="A6"/>
            <w:vAlign w:val="center"/>
            <w:hideMark/>
          </w:tcPr>
          <w:p w14:paraId="7CDF2EF8" w14:textId="77777777" w:rsidR="002578DE" w:rsidRPr="004A1C93" w:rsidRDefault="002578DE" w:rsidP="002578DE">
            <w:pPr>
              <w:spacing w:after="0" w:line="240" w:lineRule="auto"/>
              <w:jc w:val="center"/>
              <w:rPr>
                <w:rFonts w:ascii="Arial" w:hAnsi="Arial" w:cs="Arial"/>
                <w:b/>
              </w:rPr>
            </w:pPr>
            <w:r w:rsidRPr="004A1C93">
              <w:rPr>
                <w:rFonts w:ascii="Arial" w:hAnsi="Arial" w:cs="Arial"/>
                <w:b/>
              </w:rPr>
              <w:t>1</w:t>
            </w:r>
          </w:p>
        </w:tc>
        <w:tc>
          <w:tcPr>
            <w:tcW w:w="631" w:type="dxa"/>
            <w:tcBorders>
              <w:top w:val="nil"/>
              <w:left w:val="nil"/>
              <w:bottom w:val="single" w:sz="4" w:space="0" w:color="auto"/>
              <w:right w:val="single" w:sz="4" w:space="0" w:color="auto"/>
            </w:tcBorders>
            <w:shd w:val="clear" w:color="auto" w:fill="A6A6A6" w:themeFill="background1" w:themeFillShade="A6"/>
            <w:vAlign w:val="center"/>
          </w:tcPr>
          <w:p w14:paraId="1919CDF1" w14:textId="77777777" w:rsidR="002578DE" w:rsidRPr="004A1C93" w:rsidRDefault="002578DE" w:rsidP="002578DE">
            <w:pPr>
              <w:spacing w:after="0" w:line="240" w:lineRule="auto"/>
              <w:jc w:val="center"/>
              <w:rPr>
                <w:rFonts w:ascii="Arial" w:hAnsi="Arial" w:cs="Arial"/>
                <w:b/>
              </w:rPr>
            </w:pPr>
            <w:r w:rsidRPr="004A1C93">
              <w:rPr>
                <w:rFonts w:ascii="Arial" w:hAnsi="Arial" w:cs="Arial"/>
                <w:b/>
              </w:rPr>
              <w:t>1</w:t>
            </w:r>
          </w:p>
        </w:tc>
        <w:tc>
          <w:tcPr>
            <w:tcW w:w="631" w:type="dxa"/>
            <w:tcBorders>
              <w:top w:val="nil"/>
              <w:left w:val="nil"/>
              <w:bottom w:val="single" w:sz="4" w:space="0" w:color="auto"/>
              <w:right w:val="single" w:sz="4" w:space="0" w:color="auto"/>
            </w:tcBorders>
            <w:shd w:val="clear" w:color="auto" w:fill="A6A6A6" w:themeFill="background1" w:themeFillShade="A6"/>
            <w:vAlign w:val="center"/>
          </w:tcPr>
          <w:p w14:paraId="0DFE551F"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71142D12" w14:textId="77777777" w:rsidR="002578DE" w:rsidRPr="004A1C93" w:rsidRDefault="002578DE" w:rsidP="002578DE">
            <w:pPr>
              <w:spacing w:after="0" w:line="240" w:lineRule="auto"/>
              <w:jc w:val="center"/>
              <w:rPr>
                <w:rFonts w:ascii="Arial" w:hAnsi="Arial" w:cs="Arial"/>
                <w:b/>
              </w:rPr>
            </w:pPr>
            <w:r w:rsidRPr="004A1C93">
              <w:rPr>
                <w:rFonts w:ascii="Arial" w:hAnsi="Arial" w:cs="Arial"/>
                <w:b/>
              </w:rPr>
              <w:t>3</w:t>
            </w: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2E120F31"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05DD83D3"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tcPr>
          <w:p w14:paraId="1E16F1E6"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714AB987" w14:textId="77777777" w:rsidR="002578DE" w:rsidRPr="004A1C93" w:rsidRDefault="002578DE" w:rsidP="002578DE">
            <w:pPr>
              <w:spacing w:after="0" w:line="240" w:lineRule="auto"/>
              <w:jc w:val="center"/>
              <w:rPr>
                <w:rFonts w:ascii="Arial" w:hAnsi="Arial" w:cs="Arial"/>
                <w:b/>
              </w:rPr>
            </w:pPr>
            <w:r w:rsidRPr="004A1C93">
              <w:rPr>
                <w:rFonts w:ascii="Arial" w:hAnsi="Arial" w:cs="Arial"/>
                <w:b/>
              </w:rPr>
              <w:t>2</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5ABC59FE" w14:textId="77777777" w:rsidR="002578DE" w:rsidRPr="004A1C93" w:rsidRDefault="002578DE" w:rsidP="002578DE">
            <w:pPr>
              <w:spacing w:after="0" w:line="240" w:lineRule="auto"/>
              <w:jc w:val="center"/>
              <w:rPr>
                <w:rFonts w:ascii="Arial" w:hAnsi="Arial" w:cs="Arial"/>
                <w:b/>
              </w:rPr>
            </w:pP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06D5391F" w14:textId="77777777" w:rsidR="002578DE" w:rsidRPr="004A1C93" w:rsidRDefault="002578DE" w:rsidP="002578DE">
            <w:pPr>
              <w:spacing w:after="0" w:line="240" w:lineRule="auto"/>
              <w:jc w:val="center"/>
              <w:rPr>
                <w:rFonts w:ascii="Arial" w:hAnsi="Arial" w:cs="Arial"/>
                <w:b/>
              </w:rPr>
            </w:pPr>
            <w:r w:rsidRPr="004A1C93">
              <w:rPr>
                <w:rFonts w:ascii="Arial" w:hAnsi="Arial" w:cs="Arial"/>
                <w:b/>
              </w:rPr>
              <w:t>2</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3CFD178E" w14:textId="77777777" w:rsidR="002578DE" w:rsidRPr="004A1C93" w:rsidRDefault="002578DE" w:rsidP="002578DE">
            <w:pPr>
              <w:spacing w:after="0" w:line="240" w:lineRule="auto"/>
              <w:jc w:val="center"/>
              <w:rPr>
                <w:rFonts w:ascii="Arial" w:hAnsi="Arial" w:cs="Arial"/>
                <w:b/>
              </w:rPr>
            </w:pPr>
            <w:r w:rsidRPr="004A1C93">
              <w:rPr>
                <w:rFonts w:ascii="Arial" w:hAnsi="Arial" w:cs="Arial"/>
                <w:b/>
              </w:rPr>
              <w:t>1</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547D6C64" w14:textId="7D97EEAF" w:rsidR="002578DE" w:rsidRPr="004A1C93" w:rsidRDefault="002578DE" w:rsidP="002578DE">
            <w:pPr>
              <w:spacing w:after="0" w:line="240" w:lineRule="auto"/>
              <w:jc w:val="center"/>
              <w:rPr>
                <w:rFonts w:ascii="Arial" w:hAnsi="Arial" w:cs="Arial"/>
                <w:b/>
              </w:rPr>
            </w:pPr>
            <w:r>
              <w:rPr>
                <w:rFonts w:ascii="Arial" w:hAnsi="Arial" w:cs="Arial"/>
                <w:b/>
              </w:rPr>
              <w:t>1</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6AB40EF1" w14:textId="3BCD53A4" w:rsidR="002578DE" w:rsidRPr="004A1C93" w:rsidRDefault="002578DE" w:rsidP="002578DE">
            <w:pPr>
              <w:spacing w:after="0" w:line="240" w:lineRule="auto"/>
              <w:jc w:val="center"/>
              <w:rPr>
                <w:rFonts w:ascii="Arial" w:hAnsi="Arial" w:cs="Arial"/>
                <w:b/>
              </w:rPr>
            </w:pPr>
            <w:r>
              <w:rPr>
                <w:rFonts w:ascii="Arial" w:hAnsi="Arial" w:cs="Arial"/>
                <w:b/>
              </w:rPr>
              <w:t>5</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18AE32DB" w14:textId="77777777" w:rsidR="002578DE" w:rsidRPr="004A1C93" w:rsidRDefault="002578DE" w:rsidP="002578DE">
            <w:pPr>
              <w:spacing w:after="0" w:line="240" w:lineRule="auto"/>
              <w:jc w:val="center"/>
              <w:rPr>
                <w:rFonts w:ascii="Arial" w:hAnsi="Arial" w:cs="Arial"/>
                <w:b/>
              </w:rPr>
            </w:pPr>
            <w:r w:rsidRPr="004A1C93">
              <w:rPr>
                <w:rFonts w:ascii="Arial" w:hAnsi="Arial" w:cs="Arial"/>
                <w:b/>
              </w:rPr>
              <w:t>9</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6DE1C656" w14:textId="228186D2" w:rsidR="002578DE" w:rsidRPr="004A1C93" w:rsidRDefault="002578DE" w:rsidP="002578DE">
            <w:pPr>
              <w:spacing w:after="0" w:line="240" w:lineRule="auto"/>
              <w:jc w:val="center"/>
              <w:rPr>
                <w:rFonts w:ascii="Arial" w:hAnsi="Arial" w:cs="Arial"/>
                <w:b/>
                <w:lang w:val="en-US"/>
              </w:rPr>
            </w:pPr>
            <w:r>
              <w:rPr>
                <w:rFonts w:ascii="Arial" w:hAnsi="Arial" w:cs="Arial"/>
                <w:b/>
                <w:lang w:val="en-US"/>
              </w:rPr>
              <w:t>4</w:t>
            </w:r>
          </w:p>
        </w:tc>
        <w:tc>
          <w:tcPr>
            <w:tcW w:w="519" w:type="dxa"/>
            <w:tcBorders>
              <w:top w:val="nil"/>
              <w:left w:val="nil"/>
              <w:bottom w:val="single" w:sz="4" w:space="0" w:color="auto"/>
              <w:right w:val="single" w:sz="4" w:space="0" w:color="auto"/>
            </w:tcBorders>
            <w:shd w:val="clear" w:color="auto" w:fill="A6A6A6" w:themeFill="background1" w:themeFillShade="A6"/>
            <w:vAlign w:val="center"/>
            <w:hideMark/>
          </w:tcPr>
          <w:p w14:paraId="0982B5BA" w14:textId="5C4CE1B1" w:rsidR="002578DE" w:rsidRPr="004A1C93" w:rsidRDefault="002578DE" w:rsidP="002578DE">
            <w:pPr>
              <w:spacing w:after="0" w:line="240" w:lineRule="auto"/>
              <w:jc w:val="center"/>
              <w:rPr>
                <w:rFonts w:ascii="Arial" w:hAnsi="Arial" w:cs="Arial"/>
                <w:b/>
              </w:rPr>
            </w:pPr>
            <w:r w:rsidRPr="004A1C93">
              <w:rPr>
                <w:rFonts w:ascii="Arial" w:hAnsi="Arial" w:cs="Arial"/>
                <w:b/>
              </w:rPr>
              <w:t>2</w:t>
            </w:r>
            <w:r>
              <w:rPr>
                <w:rFonts w:ascii="Arial" w:hAnsi="Arial" w:cs="Arial"/>
                <w:b/>
              </w:rPr>
              <w:t>0</w:t>
            </w:r>
          </w:p>
        </w:tc>
      </w:tr>
    </w:tbl>
    <w:p w14:paraId="5E393A52" w14:textId="77777777" w:rsidR="006D6489" w:rsidRDefault="006D6489" w:rsidP="00256AF9">
      <w:pPr>
        <w:spacing w:line="240" w:lineRule="auto"/>
        <w:ind w:firstLine="567"/>
        <w:jc w:val="both"/>
        <w:rPr>
          <w:rFonts w:ascii="Arial" w:hAnsi="Arial" w:cs="Arial"/>
        </w:rPr>
      </w:pPr>
    </w:p>
    <w:p w14:paraId="52330628" w14:textId="77777777" w:rsidR="002578DE" w:rsidRPr="004A1C93" w:rsidRDefault="002578DE" w:rsidP="00256AF9">
      <w:pPr>
        <w:spacing w:line="240" w:lineRule="auto"/>
        <w:ind w:firstLine="567"/>
        <w:jc w:val="both"/>
        <w:rPr>
          <w:rFonts w:ascii="Arial" w:hAnsi="Arial" w:cs="Arial"/>
        </w:rPr>
        <w:sectPr w:rsidR="002578DE" w:rsidRPr="004A1C93" w:rsidSect="000F342B">
          <w:footerReference w:type="default" r:id="rId14"/>
          <w:pgSz w:w="16838" w:h="11906" w:orient="landscape"/>
          <w:pgMar w:top="1411" w:right="1411" w:bottom="1411" w:left="1411" w:header="706" w:footer="706" w:gutter="0"/>
          <w:pgNumType w:start="16" w:chapStyle="1"/>
          <w:cols w:space="708"/>
          <w:docGrid w:linePitch="360"/>
        </w:sectPr>
      </w:pPr>
    </w:p>
    <w:p w14:paraId="547F516D" w14:textId="06BEC205" w:rsidR="002E612F" w:rsidRPr="004A1C93" w:rsidRDefault="00607402" w:rsidP="00256AF9">
      <w:pPr>
        <w:spacing w:line="240" w:lineRule="auto"/>
        <w:ind w:firstLine="567"/>
        <w:jc w:val="both"/>
        <w:rPr>
          <w:rFonts w:ascii="Arial" w:hAnsi="Arial" w:cs="Arial"/>
        </w:rPr>
      </w:pPr>
      <w:r w:rsidRPr="004A1C93">
        <w:rPr>
          <w:rFonts w:ascii="Arial" w:hAnsi="Arial" w:cs="Arial"/>
        </w:rPr>
        <w:t xml:space="preserve">Во </w:t>
      </w:r>
      <w:r w:rsidR="00B55638">
        <w:rPr>
          <w:rFonts w:ascii="Arial" w:hAnsi="Arial" w:cs="Arial"/>
        </w:rPr>
        <w:t>текот</w:t>
      </w:r>
      <w:r w:rsidR="00E254A3" w:rsidRPr="004A1C93">
        <w:rPr>
          <w:rFonts w:ascii="Arial" w:hAnsi="Arial" w:cs="Arial"/>
        </w:rPr>
        <w:t xml:space="preserve"> на 202</w:t>
      </w:r>
      <w:r w:rsidR="002578DE">
        <w:rPr>
          <w:rFonts w:ascii="Arial" w:hAnsi="Arial" w:cs="Arial"/>
        </w:rPr>
        <w:t>5</w:t>
      </w:r>
      <w:r w:rsidR="00E254A3" w:rsidRPr="004A1C93">
        <w:rPr>
          <w:rFonts w:ascii="Arial" w:hAnsi="Arial" w:cs="Arial"/>
        </w:rPr>
        <w:t xml:space="preserve"> година,</w:t>
      </w:r>
      <w:r w:rsidRPr="004A1C93">
        <w:rPr>
          <w:rFonts w:ascii="Arial" w:hAnsi="Arial" w:cs="Arial"/>
        </w:rPr>
        <w:t xml:space="preserve"> </w:t>
      </w:r>
      <w:r w:rsidR="00F354A7" w:rsidRPr="004A1C93">
        <w:rPr>
          <w:rFonts w:ascii="Arial" w:hAnsi="Arial" w:cs="Arial"/>
        </w:rPr>
        <w:t>инспекциски надзори во делот на животната средина</w:t>
      </w:r>
      <w:r w:rsidR="00E254A3" w:rsidRPr="004A1C93">
        <w:rPr>
          <w:rFonts w:ascii="Arial" w:hAnsi="Arial" w:cs="Arial"/>
        </w:rPr>
        <w:t xml:space="preserve"> </w:t>
      </w:r>
      <w:r w:rsidR="00F354A7" w:rsidRPr="004A1C93">
        <w:rPr>
          <w:rFonts w:ascii="Arial" w:hAnsi="Arial" w:cs="Arial"/>
        </w:rPr>
        <w:t xml:space="preserve">вршеа </w:t>
      </w:r>
      <w:r w:rsidR="00256AF9" w:rsidRPr="004A1C93">
        <w:rPr>
          <w:rFonts w:ascii="Arial" w:hAnsi="Arial" w:cs="Arial"/>
        </w:rPr>
        <w:t xml:space="preserve">вкупно </w:t>
      </w:r>
      <w:r w:rsidR="00C14913" w:rsidRPr="004A1C93">
        <w:rPr>
          <w:rFonts w:ascii="Arial" w:hAnsi="Arial" w:cs="Arial"/>
        </w:rPr>
        <w:t>1</w:t>
      </w:r>
      <w:r w:rsidR="002578DE">
        <w:rPr>
          <w:rFonts w:ascii="Arial" w:hAnsi="Arial" w:cs="Arial"/>
        </w:rPr>
        <w:t>6</w:t>
      </w:r>
      <w:r w:rsidR="00EF387E" w:rsidRPr="004A1C93">
        <w:rPr>
          <w:rFonts w:ascii="Arial" w:hAnsi="Arial" w:cs="Arial"/>
        </w:rPr>
        <w:t xml:space="preserve"> (</w:t>
      </w:r>
      <w:r w:rsidR="009F15E7" w:rsidRPr="004A1C93">
        <w:rPr>
          <w:rFonts w:ascii="Arial" w:hAnsi="Arial" w:cs="Arial"/>
        </w:rPr>
        <w:t>шест</w:t>
      </w:r>
      <w:r w:rsidR="00EF387E" w:rsidRPr="004A1C93">
        <w:rPr>
          <w:rFonts w:ascii="Arial" w:hAnsi="Arial" w:cs="Arial"/>
        </w:rPr>
        <w:t>на</w:t>
      </w:r>
      <w:r w:rsidR="00C14913" w:rsidRPr="004A1C93">
        <w:rPr>
          <w:rFonts w:ascii="Arial" w:hAnsi="Arial" w:cs="Arial"/>
        </w:rPr>
        <w:t>есет</w:t>
      </w:r>
      <w:r w:rsidR="00256AF9" w:rsidRPr="004A1C93">
        <w:rPr>
          <w:rFonts w:ascii="Arial" w:hAnsi="Arial" w:cs="Arial"/>
        </w:rPr>
        <w:t>) Држав</w:t>
      </w:r>
      <w:r w:rsidR="00C14913" w:rsidRPr="004A1C93">
        <w:rPr>
          <w:rFonts w:ascii="Arial" w:hAnsi="Arial" w:cs="Arial"/>
        </w:rPr>
        <w:t>ни</w:t>
      </w:r>
      <w:r w:rsidR="00256AF9" w:rsidRPr="004A1C93">
        <w:rPr>
          <w:rFonts w:ascii="Arial" w:hAnsi="Arial" w:cs="Arial"/>
        </w:rPr>
        <w:t xml:space="preserve"> инспектори за животна средина</w:t>
      </w:r>
      <w:r w:rsidR="00EF387E" w:rsidRPr="004A1C93">
        <w:rPr>
          <w:rFonts w:ascii="Arial" w:hAnsi="Arial" w:cs="Arial"/>
        </w:rPr>
        <w:t>, од кои</w:t>
      </w:r>
      <w:r w:rsidR="002578DE">
        <w:rPr>
          <w:rFonts w:ascii="Arial" w:hAnsi="Arial" w:cs="Arial"/>
        </w:rPr>
        <w:t>:</w:t>
      </w:r>
      <w:r w:rsidR="00EF387E" w:rsidRPr="004A1C93">
        <w:rPr>
          <w:rFonts w:ascii="Arial" w:hAnsi="Arial" w:cs="Arial"/>
        </w:rPr>
        <w:t xml:space="preserve"> 1 Генерален Инспектор за животна средина, 1 Главен Инспектор за животна средина, 3 Виши инспектори за животна средина, 1</w:t>
      </w:r>
      <w:r w:rsidR="009F15E7" w:rsidRPr="004A1C93">
        <w:rPr>
          <w:rFonts w:ascii="Arial" w:hAnsi="Arial" w:cs="Arial"/>
        </w:rPr>
        <w:t>1</w:t>
      </w:r>
      <w:r w:rsidR="00EF387E" w:rsidRPr="004A1C93">
        <w:rPr>
          <w:rFonts w:ascii="Arial" w:hAnsi="Arial" w:cs="Arial"/>
        </w:rPr>
        <w:t xml:space="preserve"> Инспектори за животна средина</w:t>
      </w:r>
      <w:r w:rsidR="002578DE">
        <w:rPr>
          <w:rFonts w:ascii="Arial" w:hAnsi="Arial" w:cs="Arial"/>
        </w:rPr>
        <w:t>.</w:t>
      </w:r>
      <w:r w:rsidR="009F15E7" w:rsidRPr="004A1C93">
        <w:rPr>
          <w:rFonts w:ascii="Arial" w:hAnsi="Arial" w:cs="Arial"/>
        </w:rPr>
        <w:t xml:space="preserve"> </w:t>
      </w:r>
      <w:r w:rsidRPr="004A1C93">
        <w:rPr>
          <w:rFonts w:ascii="Arial" w:hAnsi="Arial" w:cs="Arial"/>
        </w:rPr>
        <w:t xml:space="preserve">Инспекциските надзори во делот за </w:t>
      </w:r>
      <w:r w:rsidR="00EF387E" w:rsidRPr="004A1C93">
        <w:rPr>
          <w:rFonts w:ascii="Arial" w:hAnsi="Arial" w:cs="Arial"/>
        </w:rPr>
        <w:t>водостопанство се реализираа со два В</w:t>
      </w:r>
      <w:r w:rsidRPr="004A1C93">
        <w:rPr>
          <w:rFonts w:ascii="Arial" w:hAnsi="Arial" w:cs="Arial"/>
        </w:rPr>
        <w:t>одостопански инспектори</w:t>
      </w:r>
      <w:r w:rsidR="005A54BA" w:rsidRPr="004A1C93">
        <w:rPr>
          <w:rFonts w:ascii="Arial" w:hAnsi="Arial" w:cs="Arial"/>
        </w:rPr>
        <w:t xml:space="preserve"> и тоа</w:t>
      </w:r>
      <w:r w:rsidR="002578DE">
        <w:rPr>
          <w:rFonts w:ascii="Arial" w:hAnsi="Arial" w:cs="Arial"/>
        </w:rPr>
        <w:t>:</w:t>
      </w:r>
      <w:r w:rsidR="00C14913" w:rsidRPr="004A1C93">
        <w:rPr>
          <w:rFonts w:ascii="Arial" w:hAnsi="Arial" w:cs="Arial"/>
        </w:rPr>
        <w:t xml:space="preserve"> </w:t>
      </w:r>
      <w:r w:rsidR="005A54BA" w:rsidRPr="004A1C93">
        <w:rPr>
          <w:rFonts w:ascii="Arial" w:hAnsi="Arial" w:cs="Arial"/>
        </w:rPr>
        <w:t>два</w:t>
      </w:r>
      <w:r w:rsidR="00EF387E" w:rsidRPr="004A1C93">
        <w:rPr>
          <w:rFonts w:ascii="Arial" w:hAnsi="Arial" w:cs="Arial"/>
        </w:rPr>
        <w:t xml:space="preserve"> Виш</w:t>
      </w:r>
      <w:r w:rsidR="005A54BA" w:rsidRPr="004A1C93">
        <w:rPr>
          <w:rFonts w:ascii="Arial" w:hAnsi="Arial" w:cs="Arial"/>
        </w:rPr>
        <w:t>и</w:t>
      </w:r>
      <w:r w:rsidR="00EF387E" w:rsidRPr="004A1C93">
        <w:rPr>
          <w:rFonts w:ascii="Arial" w:hAnsi="Arial" w:cs="Arial"/>
        </w:rPr>
        <w:t xml:space="preserve"> Водостопански Инспектор</w:t>
      </w:r>
      <w:r w:rsidR="005A54BA" w:rsidRPr="004A1C93">
        <w:rPr>
          <w:rFonts w:ascii="Arial" w:hAnsi="Arial" w:cs="Arial"/>
        </w:rPr>
        <w:t>и</w:t>
      </w:r>
      <w:r w:rsidR="00EF387E" w:rsidRPr="004A1C93">
        <w:rPr>
          <w:rFonts w:ascii="Arial" w:hAnsi="Arial" w:cs="Arial"/>
        </w:rPr>
        <w:t>, а во делот на заштитата на природата на</w:t>
      </w:r>
      <w:r w:rsidRPr="004A1C93">
        <w:rPr>
          <w:rFonts w:ascii="Arial" w:hAnsi="Arial" w:cs="Arial"/>
        </w:rPr>
        <w:t xml:space="preserve">дзори </w:t>
      </w:r>
      <w:r w:rsidR="00EF387E" w:rsidRPr="004A1C93">
        <w:rPr>
          <w:rFonts w:ascii="Arial" w:hAnsi="Arial" w:cs="Arial"/>
        </w:rPr>
        <w:t xml:space="preserve">вршеа </w:t>
      </w:r>
      <w:r w:rsidR="002578DE">
        <w:rPr>
          <w:rFonts w:ascii="Arial" w:hAnsi="Arial" w:cs="Arial"/>
        </w:rPr>
        <w:t xml:space="preserve">3 инспектори и тоа: </w:t>
      </w:r>
      <w:r w:rsidR="00EF387E" w:rsidRPr="004A1C93">
        <w:rPr>
          <w:rFonts w:ascii="Arial" w:hAnsi="Arial" w:cs="Arial"/>
        </w:rPr>
        <w:t>1 Главен Инспектор за заштита на природат</w:t>
      </w:r>
      <w:r w:rsidR="002578DE">
        <w:rPr>
          <w:rFonts w:ascii="Arial" w:hAnsi="Arial" w:cs="Arial"/>
        </w:rPr>
        <w:t>а</w:t>
      </w:r>
      <w:r w:rsidR="005A54BA" w:rsidRPr="004A1C93">
        <w:rPr>
          <w:rFonts w:ascii="Arial" w:hAnsi="Arial" w:cs="Arial"/>
        </w:rPr>
        <w:t xml:space="preserve">, </w:t>
      </w:r>
      <w:r w:rsidR="00EF387E" w:rsidRPr="004A1C93">
        <w:rPr>
          <w:rFonts w:ascii="Arial" w:hAnsi="Arial" w:cs="Arial"/>
        </w:rPr>
        <w:t>1 Виш Инспектор за заштита на природата,</w:t>
      </w:r>
      <w:r w:rsidR="005A54BA" w:rsidRPr="004A1C93">
        <w:rPr>
          <w:rFonts w:ascii="Arial" w:hAnsi="Arial" w:cs="Arial"/>
        </w:rPr>
        <w:t xml:space="preserve"> како</w:t>
      </w:r>
      <w:r w:rsidR="00EF387E" w:rsidRPr="004A1C93">
        <w:rPr>
          <w:rFonts w:ascii="Arial" w:hAnsi="Arial" w:cs="Arial"/>
        </w:rPr>
        <w:t xml:space="preserve"> </w:t>
      </w:r>
      <w:r w:rsidR="005A54BA" w:rsidRPr="004A1C93">
        <w:rPr>
          <w:rFonts w:ascii="Arial" w:hAnsi="Arial" w:cs="Arial"/>
        </w:rPr>
        <w:t>и</w:t>
      </w:r>
      <w:r w:rsidR="00EF387E" w:rsidRPr="004A1C93">
        <w:rPr>
          <w:rFonts w:ascii="Arial" w:hAnsi="Arial" w:cs="Arial"/>
        </w:rPr>
        <w:t xml:space="preserve"> 1 Помлад Инспектор за заштита на природата</w:t>
      </w:r>
      <w:r w:rsidRPr="004A1C93">
        <w:rPr>
          <w:rFonts w:ascii="Arial" w:hAnsi="Arial" w:cs="Arial"/>
        </w:rPr>
        <w:t>.</w:t>
      </w:r>
    </w:p>
    <w:p w14:paraId="3363A32E" w14:textId="4CA5AC93" w:rsidR="002E612F" w:rsidRPr="004A1C93" w:rsidRDefault="00256AF9" w:rsidP="00256AF9">
      <w:pPr>
        <w:spacing w:line="240" w:lineRule="auto"/>
        <w:ind w:firstLine="567"/>
        <w:jc w:val="both"/>
        <w:rPr>
          <w:rFonts w:ascii="Arial" w:hAnsi="Arial" w:cs="Arial"/>
        </w:rPr>
      </w:pPr>
      <w:r w:rsidRPr="004A1C93">
        <w:rPr>
          <w:rFonts w:ascii="Arial" w:hAnsi="Arial" w:cs="Arial"/>
        </w:rPr>
        <w:t>Од вкупниот број на државни инспектори (2</w:t>
      </w:r>
      <w:r w:rsidR="002578DE">
        <w:rPr>
          <w:rFonts w:ascii="Arial" w:hAnsi="Arial" w:cs="Arial"/>
        </w:rPr>
        <w:t>0</w:t>
      </w:r>
      <w:r w:rsidRPr="004A1C93">
        <w:rPr>
          <w:rFonts w:ascii="Arial" w:hAnsi="Arial" w:cs="Arial"/>
        </w:rPr>
        <w:t xml:space="preserve">), </w:t>
      </w:r>
      <w:r w:rsidR="00246009" w:rsidRPr="004A1C93">
        <w:rPr>
          <w:rFonts w:ascii="Arial" w:hAnsi="Arial" w:cs="Arial"/>
        </w:rPr>
        <w:t>30</w:t>
      </w:r>
      <w:r w:rsidR="005A54BA" w:rsidRPr="004A1C93">
        <w:rPr>
          <w:rFonts w:ascii="Arial" w:hAnsi="Arial" w:cs="Arial"/>
        </w:rPr>
        <w:t>.</w:t>
      </w:r>
      <w:r w:rsidR="0014242A">
        <w:rPr>
          <w:rFonts w:ascii="Arial" w:hAnsi="Arial" w:cs="Arial"/>
        </w:rPr>
        <w:t>0</w:t>
      </w:r>
      <w:r w:rsidR="00607402" w:rsidRPr="004A1C93">
        <w:rPr>
          <w:rFonts w:ascii="Arial" w:hAnsi="Arial" w:cs="Arial"/>
        </w:rPr>
        <w:t xml:space="preserve">%, односно </w:t>
      </w:r>
      <w:r w:rsidR="002578DE">
        <w:rPr>
          <w:rFonts w:ascii="Arial" w:hAnsi="Arial" w:cs="Arial"/>
        </w:rPr>
        <w:t>6</w:t>
      </w:r>
      <w:r w:rsidR="0015256C" w:rsidRPr="004A1C93">
        <w:rPr>
          <w:rFonts w:ascii="Arial" w:hAnsi="Arial" w:cs="Arial"/>
        </w:rPr>
        <w:t xml:space="preserve"> </w:t>
      </w:r>
      <w:r w:rsidR="00B55638">
        <w:rPr>
          <w:rFonts w:ascii="Arial" w:hAnsi="Arial" w:cs="Arial"/>
        </w:rPr>
        <w:t>инспектор</w:t>
      </w:r>
      <w:r w:rsidR="000C5315" w:rsidRPr="004A1C93">
        <w:rPr>
          <w:rFonts w:ascii="Arial" w:hAnsi="Arial" w:cs="Arial"/>
        </w:rPr>
        <w:t xml:space="preserve">и </w:t>
      </w:r>
      <w:r w:rsidRPr="004A1C93">
        <w:rPr>
          <w:rFonts w:ascii="Arial" w:hAnsi="Arial" w:cs="Arial"/>
        </w:rPr>
        <w:t>се жени, а останатите 1</w:t>
      </w:r>
      <w:r w:rsidR="002578DE">
        <w:rPr>
          <w:rFonts w:ascii="Arial" w:hAnsi="Arial" w:cs="Arial"/>
        </w:rPr>
        <w:t>4</w:t>
      </w:r>
      <w:r w:rsidRPr="004A1C93">
        <w:rPr>
          <w:rFonts w:ascii="Arial" w:hAnsi="Arial" w:cs="Arial"/>
        </w:rPr>
        <w:t xml:space="preserve"> се мажи</w:t>
      </w:r>
      <w:r w:rsidR="000C5315" w:rsidRPr="004A1C93">
        <w:rPr>
          <w:rFonts w:ascii="Arial" w:hAnsi="Arial" w:cs="Arial"/>
        </w:rPr>
        <w:t xml:space="preserve"> или </w:t>
      </w:r>
      <w:r w:rsidR="0014242A">
        <w:rPr>
          <w:rFonts w:ascii="Arial" w:hAnsi="Arial" w:cs="Arial"/>
        </w:rPr>
        <w:t>70</w:t>
      </w:r>
      <w:r w:rsidR="005A54BA" w:rsidRPr="004A1C93">
        <w:rPr>
          <w:rFonts w:ascii="Arial" w:hAnsi="Arial" w:cs="Arial"/>
        </w:rPr>
        <w:t>.</w:t>
      </w:r>
      <w:r w:rsidR="0014242A">
        <w:rPr>
          <w:rFonts w:ascii="Arial" w:hAnsi="Arial" w:cs="Arial"/>
        </w:rPr>
        <w:t>0</w:t>
      </w:r>
      <w:r w:rsidR="000C5315" w:rsidRPr="004A1C93">
        <w:rPr>
          <w:rFonts w:ascii="Arial" w:hAnsi="Arial" w:cs="Arial"/>
        </w:rPr>
        <w:t>%</w:t>
      </w:r>
      <w:r w:rsidRPr="004A1C93">
        <w:rPr>
          <w:rFonts w:ascii="Arial" w:hAnsi="Arial" w:cs="Arial"/>
        </w:rPr>
        <w:t>.</w:t>
      </w:r>
    </w:p>
    <w:p w14:paraId="1077FAB9" w14:textId="77777777" w:rsidR="004B0E4E" w:rsidRPr="004A1C93" w:rsidRDefault="004B0E4E" w:rsidP="004B0E4E">
      <w:pPr>
        <w:spacing w:line="240" w:lineRule="auto"/>
        <w:ind w:firstLine="567"/>
        <w:jc w:val="both"/>
        <w:rPr>
          <w:rFonts w:ascii="Arial" w:hAnsi="Arial" w:cs="Arial"/>
          <w:b/>
        </w:rPr>
      </w:pPr>
      <w:r w:rsidRPr="004A1C93">
        <w:rPr>
          <w:rFonts w:ascii="Arial" w:hAnsi="Arial" w:cs="Arial"/>
          <w:b/>
        </w:rPr>
        <w:t xml:space="preserve">Наградување и унапредување </w:t>
      </w:r>
    </w:p>
    <w:p w14:paraId="65DA4AF8" w14:textId="77777777" w:rsidR="00207F9C" w:rsidRPr="004A1C93" w:rsidRDefault="004B0E4E" w:rsidP="004B0E4E">
      <w:pPr>
        <w:spacing w:line="240" w:lineRule="auto"/>
        <w:ind w:firstLine="567"/>
        <w:jc w:val="both"/>
        <w:rPr>
          <w:rFonts w:ascii="Arial" w:hAnsi="Arial" w:cs="Arial"/>
          <w:b/>
        </w:rPr>
      </w:pPr>
      <w:r w:rsidRPr="004A1C93">
        <w:rPr>
          <w:rFonts w:ascii="Arial" w:hAnsi="Arial" w:cs="Arial"/>
        </w:rPr>
        <w:t>Во овој извештаен период, нема награден</w:t>
      </w:r>
      <w:r w:rsidR="000C5315" w:rsidRPr="004A1C93">
        <w:rPr>
          <w:rFonts w:ascii="Arial" w:hAnsi="Arial" w:cs="Arial"/>
        </w:rPr>
        <w:t xml:space="preserve">и службеници, </w:t>
      </w:r>
      <w:r w:rsidR="000A7AB6" w:rsidRPr="004A1C93">
        <w:rPr>
          <w:rFonts w:ascii="Arial" w:hAnsi="Arial" w:cs="Arial"/>
        </w:rPr>
        <w:t xml:space="preserve">а немаше </w:t>
      </w:r>
      <w:r w:rsidR="00246009" w:rsidRPr="004A1C93">
        <w:rPr>
          <w:rFonts w:ascii="Arial" w:hAnsi="Arial" w:cs="Arial"/>
        </w:rPr>
        <w:t>ниту</w:t>
      </w:r>
      <w:r w:rsidR="00246009" w:rsidRPr="004A1C93">
        <w:rPr>
          <w:rFonts w:ascii="Arial" w:hAnsi="Arial" w:cs="Arial"/>
          <w:lang w:val="en-US"/>
        </w:rPr>
        <w:t xml:space="preserve"> </w:t>
      </w:r>
      <w:r w:rsidR="000A7AB6" w:rsidRPr="004A1C93">
        <w:rPr>
          <w:rFonts w:ascii="Arial" w:hAnsi="Arial" w:cs="Arial"/>
        </w:rPr>
        <w:t>унапредени службеници</w:t>
      </w:r>
      <w:r w:rsidR="000C5315" w:rsidRPr="004A1C93">
        <w:rPr>
          <w:rFonts w:ascii="Arial" w:hAnsi="Arial" w:cs="Arial"/>
        </w:rPr>
        <w:t>.</w:t>
      </w:r>
    </w:p>
    <w:p w14:paraId="027AFC0A" w14:textId="77777777" w:rsidR="004B0E4E" w:rsidRPr="004A1C93" w:rsidRDefault="004B0E4E" w:rsidP="004B0E4E">
      <w:pPr>
        <w:spacing w:line="240" w:lineRule="auto"/>
        <w:ind w:firstLine="567"/>
        <w:jc w:val="both"/>
        <w:rPr>
          <w:rFonts w:ascii="Arial" w:hAnsi="Arial" w:cs="Arial"/>
          <w:b/>
        </w:rPr>
      </w:pPr>
      <w:r w:rsidRPr="004A1C93">
        <w:rPr>
          <w:rFonts w:ascii="Arial" w:hAnsi="Arial" w:cs="Arial"/>
          <w:b/>
        </w:rPr>
        <w:t xml:space="preserve">Пријавени неправилности </w:t>
      </w:r>
    </w:p>
    <w:p w14:paraId="4323CD58" w14:textId="53A6D5BA" w:rsidR="004B0E4E" w:rsidRPr="004A1C93" w:rsidRDefault="004B0E4E" w:rsidP="004B0E4E">
      <w:pPr>
        <w:spacing w:line="240" w:lineRule="auto"/>
        <w:ind w:firstLine="567"/>
        <w:jc w:val="both"/>
        <w:rPr>
          <w:rFonts w:ascii="Arial" w:hAnsi="Arial" w:cs="Arial"/>
        </w:rPr>
      </w:pPr>
      <w:r w:rsidRPr="004A1C93">
        <w:rPr>
          <w:rFonts w:ascii="Arial" w:hAnsi="Arial" w:cs="Arial"/>
        </w:rPr>
        <w:t xml:space="preserve">Во извештајниот период </w:t>
      </w:r>
      <w:r w:rsidR="0014242A">
        <w:rPr>
          <w:rFonts w:ascii="Arial" w:hAnsi="Arial" w:cs="Arial"/>
        </w:rPr>
        <w:t>од страна на Инспекцискиот Совет е иницирана дисциплинска постапка за 2 државни инспектори за животна средина и 1 водостопански инспектор, по што е формирана посебна Комисија од страна на државниот секретар при МЖСПП. Барањето за дисциплинска постапка за 2 државни инспектори за животна средина согласно законската процедура со гласање на сите членови е отфрлено, а за водостопанскиот инспектор воопшто не е покрената истата од страна на Директорот на ДИЖС.</w:t>
      </w:r>
    </w:p>
    <w:p w14:paraId="4F898E46" w14:textId="77777777" w:rsidR="002B54A3" w:rsidRPr="004A1C93" w:rsidRDefault="002B54A3" w:rsidP="004B0E4E">
      <w:pPr>
        <w:spacing w:line="240" w:lineRule="auto"/>
        <w:ind w:firstLine="567"/>
        <w:jc w:val="both"/>
        <w:rPr>
          <w:rFonts w:ascii="Arial" w:hAnsi="Arial" w:cs="Arial"/>
          <w:b/>
        </w:rPr>
      </w:pPr>
      <w:r w:rsidRPr="004A1C93">
        <w:rPr>
          <w:rFonts w:ascii="Arial" w:hAnsi="Arial" w:cs="Arial"/>
          <w:b/>
        </w:rPr>
        <w:t xml:space="preserve">Интегритет </w:t>
      </w:r>
    </w:p>
    <w:p w14:paraId="6B23F416" w14:textId="7CC7F4B0" w:rsidR="006D177C" w:rsidRPr="004A1C93" w:rsidRDefault="00B55638" w:rsidP="00246009">
      <w:pPr>
        <w:spacing w:line="240" w:lineRule="auto"/>
        <w:ind w:firstLine="567"/>
        <w:jc w:val="both"/>
        <w:rPr>
          <w:rFonts w:ascii="Arial" w:hAnsi="Arial" w:cs="Arial"/>
        </w:rPr>
      </w:pPr>
      <w:r>
        <w:rPr>
          <w:rFonts w:ascii="Arial" w:hAnsi="Arial" w:cs="Arial"/>
        </w:rPr>
        <w:t>Р</w:t>
      </w:r>
      <w:r w:rsidR="005A54BA" w:rsidRPr="004A1C93">
        <w:rPr>
          <w:rFonts w:ascii="Arial" w:hAnsi="Arial" w:cs="Arial"/>
        </w:rPr>
        <w:t xml:space="preserve">еализирани </w:t>
      </w:r>
      <w:r>
        <w:rPr>
          <w:rFonts w:ascii="Arial" w:hAnsi="Arial" w:cs="Arial"/>
        </w:rPr>
        <w:t>се</w:t>
      </w:r>
      <w:r w:rsidR="005A54BA" w:rsidRPr="004A1C93">
        <w:rPr>
          <w:rFonts w:ascii="Arial" w:hAnsi="Arial" w:cs="Arial"/>
        </w:rPr>
        <w:t xml:space="preserve"> активности</w:t>
      </w:r>
      <w:r>
        <w:rPr>
          <w:rFonts w:ascii="Arial" w:hAnsi="Arial" w:cs="Arial"/>
        </w:rPr>
        <w:t xml:space="preserve"> во соработка со Државната Комисија за спречување на корупција, </w:t>
      </w:r>
      <w:r w:rsidR="009C28F5">
        <w:rPr>
          <w:rFonts w:ascii="Arial" w:hAnsi="Arial" w:cs="Arial"/>
        </w:rPr>
        <w:t xml:space="preserve">за потребите на изработката на новата </w:t>
      </w:r>
      <w:r w:rsidR="009C28F5" w:rsidRPr="009C28F5">
        <w:rPr>
          <w:rFonts w:ascii="Arial" w:hAnsi="Arial" w:cs="Arial"/>
          <w:color w:val="000000" w:themeColor="text1"/>
          <w:shd w:val="clear" w:color="auto" w:fill="FFFFFF"/>
        </w:rPr>
        <w:t>Национална стратегија за спречување на корупцијата и судирот на интереси 2026-2030 година</w:t>
      </w:r>
      <w:r w:rsidR="00197F6B" w:rsidRPr="009C28F5">
        <w:rPr>
          <w:rFonts w:ascii="Arial" w:hAnsi="Arial" w:cs="Arial"/>
          <w:color w:val="000000" w:themeColor="text1"/>
        </w:rPr>
        <w:t>.</w:t>
      </w:r>
      <w:r w:rsidR="009C28F5" w:rsidRPr="009C28F5">
        <w:rPr>
          <w:rFonts w:ascii="Arial" w:hAnsi="Arial" w:cs="Arial"/>
          <w:color w:val="000000" w:themeColor="text1"/>
        </w:rPr>
        <w:t xml:space="preserve"> </w:t>
      </w:r>
      <w:r w:rsidR="009C28F5">
        <w:rPr>
          <w:rFonts w:ascii="Arial" w:hAnsi="Arial" w:cs="Arial"/>
        </w:rPr>
        <w:t>Беа одржани 3 работилници на кои учествуваше претставник на ДИЖС.</w:t>
      </w:r>
    </w:p>
    <w:p w14:paraId="5D57D5F8" w14:textId="77777777" w:rsidR="006D177C" w:rsidRPr="004A1C93" w:rsidRDefault="006D177C" w:rsidP="00161223">
      <w:pPr>
        <w:spacing w:line="240" w:lineRule="auto"/>
        <w:ind w:firstLine="567"/>
        <w:jc w:val="both"/>
        <w:rPr>
          <w:rFonts w:ascii="Arial" w:hAnsi="Arial" w:cs="Arial"/>
        </w:rPr>
      </w:pPr>
    </w:p>
    <w:p w14:paraId="0DB86D2E" w14:textId="77777777" w:rsidR="008C3A70" w:rsidRPr="004A1C93" w:rsidRDefault="008C3A70" w:rsidP="006723DE">
      <w:pPr>
        <w:spacing w:line="240" w:lineRule="auto"/>
        <w:ind w:firstLine="567"/>
        <w:jc w:val="center"/>
        <w:rPr>
          <w:rFonts w:ascii="Arial" w:eastAsia="Times New Roman" w:hAnsi="Arial" w:cs="Arial"/>
          <w:b/>
          <w:color w:val="000000"/>
        </w:rPr>
      </w:pPr>
    </w:p>
    <w:p w14:paraId="77412844" w14:textId="77777777" w:rsidR="008C3A70" w:rsidRPr="004A1C93" w:rsidRDefault="008C3A70" w:rsidP="006723DE">
      <w:pPr>
        <w:spacing w:line="240" w:lineRule="auto"/>
        <w:ind w:firstLine="567"/>
        <w:jc w:val="center"/>
        <w:rPr>
          <w:rFonts w:ascii="Arial" w:eastAsia="Times New Roman" w:hAnsi="Arial" w:cs="Arial"/>
          <w:b/>
          <w:color w:val="000000"/>
        </w:rPr>
      </w:pPr>
    </w:p>
    <w:p w14:paraId="19B2BF80" w14:textId="77777777" w:rsidR="008C3A70" w:rsidRPr="004A1C93" w:rsidRDefault="008C3A70" w:rsidP="006723DE">
      <w:pPr>
        <w:spacing w:line="240" w:lineRule="auto"/>
        <w:ind w:firstLine="567"/>
        <w:jc w:val="center"/>
        <w:rPr>
          <w:rFonts w:ascii="Arial" w:eastAsia="Times New Roman" w:hAnsi="Arial" w:cs="Arial"/>
          <w:b/>
          <w:color w:val="000000"/>
        </w:rPr>
      </w:pPr>
    </w:p>
    <w:p w14:paraId="796962A5" w14:textId="77777777" w:rsidR="008C3A70" w:rsidRPr="004A1C93" w:rsidRDefault="008C3A70" w:rsidP="006723DE">
      <w:pPr>
        <w:spacing w:line="240" w:lineRule="auto"/>
        <w:ind w:firstLine="567"/>
        <w:jc w:val="center"/>
        <w:rPr>
          <w:rFonts w:ascii="Arial" w:eastAsia="Times New Roman" w:hAnsi="Arial" w:cs="Arial"/>
          <w:b/>
          <w:color w:val="000000"/>
        </w:rPr>
      </w:pPr>
    </w:p>
    <w:p w14:paraId="5AFA4947" w14:textId="77777777" w:rsidR="008C3A70" w:rsidRPr="004A1C93" w:rsidRDefault="008C3A70" w:rsidP="006723DE">
      <w:pPr>
        <w:spacing w:line="240" w:lineRule="auto"/>
        <w:ind w:firstLine="567"/>
        <w:jc w:val="center"/>
        <w:rPr>
          <w:rFonts w:ascii="Arial" w:eastAsia="Times New Roman" w:hAnsi="Arial" w:cs="Arial"/>
          <w:b/>
          <w:color w:val="000000"/>
        </w:rPr>
      </w:pPr>
    </w:p>
    <w:p w14:paraId="4EDA1404" w14:textId="77777777" w:rsidR="008C3A70" w:rsidRPr="004A1C93" w:rsidRDefault="008C3A70" w:rsidP="006723DE">
      <w:pPr>
        <w:spacing w:line="240" w:lineRule="auto"/>
        <w:ind w:firstLine="567"/>
        <w:jc w:val="center"/>
        <w:rPr>
          <w:rFonts w:ascii="Arial" w:eastAsia="Times New Roman" w:hAnsi="Arial" w:cs="Arial"/>
          <w:b/>
          <w:color w:val="000000"/>
        </w:rPr>
      </w:pPr>
    </w:p>
    <w:p w14:paraId="1F3EB486" w14:textId="77777777" w:rsidR="008C3A70" w:rsidRPr="004A1C93" w:rsidRDefault="008C3A70" w:rsidP="006723DE">
      <w:pPr>
        <w:spacing w:line="240" w:lineRule="auto"/>
        <w:ind w:firstLine="567"/>
        <w:jc w:val="center"/>
        <w:rPr>
          <w:rFonts w:ascii="Arial" w:eastAsia="Times New Roman" w:hAnsi="Arial" w:cs="Arial"/>
          <w:b/>
          <w:color w:val="000000"/>
        </w:rPr>
      </w:pPr>
    </w:p>
    <w:p w14:paraId="43A02EB4" w14:textId="77777777" w:rsidR="009A2FAA" w:rsidRPr="004A1C93" w:rsidRDefault="009A2FAA" w:rsidP="006723DE">
      <w:pPr>
        <w:spacing w:line="240" w:lineRule="auto"/>
        <w:ind w:firstLine="567"/>
        <w:jc w:val="center"/>
        <w:rPr>
          <w:rFonts w:ascii="Arial" w:eastAsia="Times New Roman" w:hAnsi="Arial" w:cs="Arial"/>
          <w:b/>
          <w:color w:val="000000"/>
        </w:rPr>
      </w:pPr>
    </w:p>
    <w:p w14:paraId="732C87CE" w14:textId="77777777" w:rsidR="009A2FAA" w:rsidRPr="004A1C93" w:rsidRDefault="009A2FAA" w:rsidP="006723DE">
      <w:pPr>
        <w:spacing w:line="240" w:lineRule="auto"/>
        <w:ind w:firstLine="567"/>
        <w:jc w:val="center"/>
        <w:rPr>
          <w:rFonts w:ascii="Arial" w:eastAsia="Times New Roman" w:hAnsi="Arial" w:cs="Arial"/>
          <w:b/>
          <w:color w:val="000000"/>
        </w:rPr>
      </w:pPr>
    </w:p>
    <w:p w14:paraId="0E62D091" w14:textId="77777777" w:rsidR="007D59C2" w:rsidRPr="004A1C93" w:rsidRDefault="007D59C2" w:rsidP="00EC21D4">
      <w:pPr>
        <w:pStyle w:val="Obr-Naslov1"/>
        <w:rPr>
          <w:rFonts w:ascii="Arial" w:hAnsi="Arial" w:cs="Arial"/>
          <w:bCs/>
          <w:sz w:val="22"/>
          <w:szCs w:val="22"/>
        </w:rPr>
        <w:sectPr w:rsidR="007D59C2" w:rsidRPr="004A1C93" w:rsidSect="000F342B">
          <w:footerReference w:type="default" r:id="rId15"/>
          <w:pgSz w:w="11906" w:h="16838"/>
          <w:pgMar w:top="1418" w:right="1418" w:bottom="1418" w:left="1418" w:header="709" w:footer="709" w:gutter="0"/>
          <w:pgNumType w:start="17" w:chapStyle="1"/>
          <w:cols w:space="708"/>
          <w:docGrid w:linePitch="360"/>
        </w:sectPr>
      </w:pPr>
    </w:p>
    <w:p w14:paraId="7FE7FF59" w14:textId="77777777" w:rsidR="00531C7C" w:rsidRPr="00C12622" w:rsidRDefault="00EB5379" w:rsidP="00EC21D4">
      <w:pPr>
        <w:pStyle w:val="Obr-Naslov1"/>
        <w:rPr>
          <w:rFonts w:ascii="Arial" w:hAnsi="Arial" w:cs="Arial"/>
          <w:b/>
          <w:bCs/>
          <w:sz w:val="22"/>
          <w:szCs w:val="22"/>
        </w:rPr>
      </w:pPr>
      <w:r w:rsidRPr="00C12622">
        <w:rPr>
          <w:rFonts w:ascii="Arial" w:hAnsi="Arial" w:cs="Arial"/>
          <w:b/>
          <w:bCs/>
          <w:sz w:val="22"/>
          <w:szCs w:val="22"/>
        </w:rPr>
        <w:t>Инспекциски надзор</w:t>
      </w:r>
    </w:p>
    <w:p w14:paraId="023BEDC6" w14:textId="02890C55" w:rsidR="00651270" w:rsidRPr="004A1C93" w:rsidRDefault="00651270" w:rsidP="00EC21D4">
      <w:pPr>
        <w:pStyle w:val="Obr-Tekst1"/>
        <w:rPr>
          <w:rFonts w:ascii="Arial" w:hAnsi="Arial" w:cs="Arial"/>
        </w:rPr>
      </w:pPr>
      <w:r w:rsidRPr="004A1C93">
        <w:rPr>
          <w:rFonts w:ascii="Arial" w:hAnsi="Arial" w:cs="Arial"/>
        </w:rPr>
        <w:t xml:space="preserve">Државниот инспекторат за </w:t>
      </w:r>
      <w:r w:rsidRPr="004A1C93">
        <w:rPr>
          <w:rFonts w:ascii="Arial" w:hAnsi="Arial" w:cs="Arial"/>
          <w:lang w:val="en-US"/>
        </w:rPr>
        <w:t>животна средина</w:t>
      </w:r>
      <w:r w:rsidRPr="004A1C93">
        <w:rPr>
          <w:rFonts w:ascii="Arial" w:hAnsi="Arial" w:cs="Arial"/>
        </w:rPr>
        <w:t xml:space="preserve"> како појдовни ,,критериуми за идентификување на субјекти“ се служеше со наодите од извршените инспекциски надзори во изминатиот период како и регистрите (од областа на животната средина-А-ИСКЗ, Елаборати, отпад, водите и природата) кои се водат во Министерство за животна средина и просторно планирање</w:t>
      </w:r>
      <w:r w:rsidR="00E254A3" w:rsidRPr="004A1C93">
        <w:rPr>
          <w:rFonts w:ascii="Arial" w:hAnsi="Arial" w:cs="Arial"/>
        </w:rPr>
        <w:t xml:space="preserve"> и База на податоци на ДИЖС</w:t>
      </w:r>
      <w:r w:rsidRPr="004A1C93">
        <w:rPr>
          <w:rFonts w:ascii="Arial" w:hAnsi="Arial" w:cs="Arial"/>
        </w:rPr>
        <w:t>. Инспекцискиот надзор се заснова според степенот на сложеноста на инспекцискиот надзор, а согласно Одлуката за утврдување на коефициенти на сложеност на инспекцискиот, донесена од страна на директорот на Инспекторатот</w:t>
      </w:r>
      <w:r w:rsidR="00E254A3" w:rsidRPr="004A1C93">
        <w:rPr>
          <w:rFonts w:ascii="Arial" w:hAnsi="Arial" w:cs="Arial"/>
        </w:rPr>
        <w:t xml:space="preserve">, која во </w:t>
      </w:r>
      <w:r w:rsidR="008679B7" w:rsidRPr="004A1C93">
        <w:rPr>
          <w:rFonts w:ascii="Arial" w:hAnsi="Arial" w:cs="Arial"/>
        </w:rPr>
        <w:t>текот</w:t>
      </w:r>
      <w:r w:rsidR="00E254A3" w:rsidRPr="004A1C93">
        <w:rPr>
          <w:rFonts w:ascii="Arial" w:hAnsi="Arial" w:cs="Arial"/>
        </w:rPr>
        <w:t xml:space="preserve"> на 202</w:t>
      </w:r>
      <w:r w:rsidR="009C28F5">
        <w:rPr>
          <w:rFonts w:ascii="Arial" w:hAnsi="Arial" w:cs="Arial"/>
        </w:rPr>
        <w:t>6</w:t>
      </w:r>
      <w:r w:rsidR="00E254A3" w:rsidRPr="004A1C93">
        <w:rPr>
          <w:rFonts w:ascii="Arial" w:hAnsi="Arial" w:cs="Arial"/>
        </w:rPr>
        <w:t xml:space="preserve"> година ќе претрпи измени</w:t>
      </w:r>
      <w:r w:rsidR="009C28F5">
        <w:rPr>
          <w:rFonts w:ascii="Arial" w:hAnsi="Arial" w:cs="Arial"/>
        </w:rPr>
        <w:t>, по донесување на новите подзаконски акти согласно новиот Закон за инспекциски надзор</w:t>
      </w:r>
      <w:r w:rsidRPr="004A1C93">
        <w:rPr>
          <w:rFonts w:ascii="Arial" w:hAnsi="Arial" w:cs="Arial"/>
        </w:rPr>
        <w:t>.</w:t>
      </w:r>
    </w:p>
    <w:p w14:paraId="501D82E5" w14:textId="77777777" w:rsidR="00651270" w:rsidRPr="004A1C93" w:rsidRDefault="00651270" w:rsidP="00EC21D4">
      <w:pPr>
        <w:pStyle w:val="Obr-Tekst1"/>
        <w:rPr>
          <w:rFonts w:ascii="Arial" w:hAnsi="Arial" w:cs="Arial"/>
        </w:rPr>
      </w:pPr>
      <w:r w:rsidRPr="004A1C93">
        <w:rPr>
          <w:rFonts w:ascii="Arial" w:hAnsi="Arial" w:cs="Arial"/>
        </w:rPr>
        <w:t>Државните Инспектори за животна средина, своите инспекциски контроли ги вршат врз основа на надлежностите кои произлегуваат од Законот за животната средина, законодавството од областа на управувањето со отпад, квалитет на амбиенталниот воздух итн, како и донесените подзаконски акти.</w:t>
      </w:r>
    </w:p>
    <w:p w14:paraId="17336D5A" w14:textId="77777777" w:rsidR="00651270" w:rsidRPr="004A1C93" w:rsidRDefault="00651270" w:rsidP="00EC21D4">
      <w:pPr>
        <w:pStyle w:val="Obr-Tekst1"/>
        <w:rPr>
          <w:rFonts w:ascii="Arial" w:hAnsi="Arial" w:cs="Arial"/>
        </w:rPr>
      </w:pPr>
      <w:r w:rsidRPr="004A1C93">
        <w:rPr>
          <w:rFonts w:ascii="Arial" w:hAnsi="Arial" w:cs="Arial"/>
        </w:rPr>
        <w:t>Водостопанските инспектори, постапуваа согласно одредбите од Законот за води и Законот за утврдување на цените на водните услуги и подзаконските акти од овие д</w:t>
      </w:r>
      <w:r w:rsidR="00E254A3" w:rsidRPr="004A1C93">
        <w:rPr>
          <w:rFonts w:ascii="Arial" w:hAnsi="Arial" w:cs="Arial"/>
        </w:rPr>
        <w:t>ва закона, додека Државните</w:t>
      </w:r>
      <w:r w:rsidRPr="004A1C93">
        <w:rPr>
          <w:rFonts w:ascii="Arial" w:hAnsi="Arial" w:cs="Arial"/>
        </w:rPr>
        <w:t xml:space="preserve"> Инспектор</w:t>
      </w:r>
      <w:r w:rsidR="00E254A3" w:rsidRPr="004A1C93">
        <w:rPr>
          <w:rFonts w:ascii="Arial" w:hAnsi="Arial" w:cs="Arial"/>
        </w:rPr>
        <w:t>о</w:t>
      </w:r>
      <w:r w:rsidRPr="004A1C93">
        <w:rPr>
          <w:rFonts w:ascii="Arial" w:hAnsi="Arial" w:cs="Arial"/>
        </w:rPr>
        <w:t xml:space="preserve"> за </w:t>
      </w:r>
      <w:r w:rsidR="00E254A3" w:rsidRPr="004A1C93">
        <w:rPr>
          <w:rFonts w:ascii="Arial" w:hAnsi="Arial" w:cs="Arial"/>
        </w:rPr>
        <w:t>заштита на природата постапуваа</w:t>
      </w:r>
      <w:r w:rsidRPr="004A1C93">
        <w:rPr>
          <w:rFonts w:ascii="Arial" w:hAnsi="Arial" w:cs="Arial"/>
        </w:rPr>
        <w:t xml:space="preserve"> согласно Законот за заштита на природата и подзаконските акти од истиот.</w:t>
      </w:r>
    </w:p>
    <w:p w14:paraId="294E530B" w14:textId="67F531A4" w:rsidR="006C740D" w:rsidRPr="002B4EF9" w:rsidRDefault="006C740D" w:rsidP="006C740D">
      <w:pPr>
        <w:pStyle w:val="Obr-Tekst1"/>
        <w:rPr>
          <w:rFonts w:ascii="Arial" w:hAnsi="Arial" w:cs="Arial"/>
          <w:color w:val="000000" w:themeColor="text1"/>
        </w:rPr>
      </w:pPr>
      <w:r w:rsidRPr="002B4EF9">
        <w:rPr>
          <w:rFonts w:ascii="Arial" w:hAnsi="Arial" w:cs="Arial"/>
          <w:color w:val="000000" w:themeColor="text1"/>
        </w:rPr>
        <w:t xml:space="preserve">Во извештајниот периодот јануари-декември 2025 година Државниот Инспекторат за животна средина планирал </w:t>
      </w:r>
      <w:r w:rsidR="00AA2F7E" w:rsidRPr="002B4EF9">
        <w:rPr>
          <w:rFonts w:ascii="Arial" w:hAnsi="Arial" w:cs="Arial"/>
          <w:bCs/>
          <w:color w:val="000000" w:themeColor="text1"/>
          <w:lang w:val="en-US"/>
        </w:rPr>
        <w:t>1.335</w:t>
      </w:r>
      <w:r w:rsidRPr="002B4EF9">
        <w:rPr>
          <w:rFonts w:ascii="Arial" w:hAnsi="Arial" w:cs="Arial"/>
          <w:bCs/>
          <w:color w:val="000000" w:themeColor="text1"/>
        </w:rPr>
        <w:t xml:space="preserve"> инспекциски надзори</w:t>
      </w:r>
      <w:r w:rsidRPr="002B4EF9">
        <w:rPr>
          <w:rFonts w:ascii="Arial" w:hAnsi="Arial" w:cs="Arial"/>
          <w:color w:val="000000" w:themeColor="text1"/>
        </w:rPr>
        <w:t xml:space="preserve">, од кои </w:t>
      </w:r>
      <w:r w:rsidR="00AA2F7E" w:rsidRPr="002B4EF9">
        <w:rPr>
          <w:rFonts w:ascii="Arial" w:hAnsi="Arial" w:cs="Arial"/>
          <w:color w:val="000000" w:themeColor="text1"/>
          <w:lang w:val="en-US"/>
        </w:rPr>
        <w:t>1.16</w:t>
      </w:r>
      <w:r w:rsidR="00AA2F7E" w:rsidRPr="002B4EF9">
        <w:rPr>
          <w:rFonts w:ascii="Arial" w:hAnsi="Arial" w:cs="Arial"/>
          <w:color w:val="000000" w:themeColor="text1"/>
        </w:rPr>
        <w:t xml:space="preserve">3 редовни, </w:t>
      </w:r>
      <w:r w:rsidRPr="002B4EF9">
        <w:rPr>
          <w:rFonts w:ascii="Arial" w:hAnsi="Arial" w:cs="Arial"/>
          <w:color w:val="000000" w:themeColor="text1"/>
        </w:rPr>
        <w:t>1</w:t>
      </w:r>
      <w:r w:rsidR="00AA2F7E" w:rsidRPr="002B4EF9">
        <w:rPr>
          <w:rFonts w:ascii="Arial" w:hAnsi="Arial" w:cs="Arial"/>
          <w:color w:val="000000" w:themeColor="text1"/>
          <w:lang w:val="en-US"/>
        </w:rPr>
        <w:t>10</w:t>
      </w:r>
      <w:r w:rsidR="00AA2F7E" w:rsidRPr="002B4EF9">
        <w:rPr>
          <w:rFonts w:ascii="Arial" w:hAnsi="Arial" w:cs="Arial"/>
          <w:color w:val="000000" w:themeColor="text1"/>
        </w:rPr>
        <w:t xml:space="preserve"> вонредни и 62 контролни инспекциски надзори</w:t>
      </w:r>
      <w:r w:rsidRPr="002B4EF9">
        <w:rPr>
          <w:rFonts w:ascii="Arial" w:hAnsi="Arial" w:cs="Arial"/>
          <w:color w:val="000000" w:themeColor="text1"/>
        </w:rPr>
        <w:t xml:space="preserve">. Во наведениот период се реализирани </w:t>
      </w:r>
      <w:r w:rsidR="00AA2F7E" w:rsidRPr="002B4EF9">
        <w:rPr>
          <w:rFonts w:ascii="Arial" w:hAnsi="Arial" w:cs="Arial"/>
          <w:bCs/>
          <w:color w:val="000000" w:themeColor="text1"/>
        </w:rPr>
        <w:t>1.7</w:t>
      </w:r>
      <w:r w:rsidR="002B4EF9" w:rsidRPr="002B4EF9">
        <w:rPr>
          <w:rFonts w:ascii="Arial" w:hAnsi="Arial" w:cs="Arial"/>
          <w:bCs/>
          <w:color w:val="000000" w:themeColor="text1"/>
        </w:rPr>
        <w:t>72</w:t>
      </w:r>
      <w:r w:rsidRPr="002B4EF9">
        <w:rPr>
          <w:rFonts w:ascii="Arial" w:hAnsi="Arial" w:cs="Arial"/>
          <w:bCs/>
          <w:color w:val="000000" w:themeColor="text1"/>
        </w:rPr>
        <w:t xml:space="preserve"> инспекциски надзори</w:t>
      </w:r>
      <w:r w:rsidRPr="002B4EF9">
        <w:rPr>
          <w:rFonts w:ascii="Arial" w:hAnsi="Arial" w:cs="Arial"/>
          <w:color w:val="000000" w:themeColor="text1"/>
        </w:rPr>
        <w:t xml:space="preserve"> од кои </w:t>
      </w:r>
      <w:r w:rsidR="00AA2F7E" w:rsidRPr="002B4EF9">
        <w:rPr>
          <w:rFonts w:ascii="Arial" w:hAnsi="Arial" w:cs="Arial"/>
          <w:color w:val="000000" w:themeColor="text1"/>
        </w:rPr>
        <w:t>848</w:t>
      </w:r>
      <w:r w:rsidRPr="002B4EF9">
        <w:rPr>
          <w:rFonts w:ascii="Arial" w:hAnsi="Arial" w:cs="Arial"/>
          <w:color w:val="000000" w:themeColor="text1"/>
        </w:rPr>
        <w:t xml:space="preserve"> редовни, </w:t>
      </w:r>
      <w:r w:rsidR="00AA2F7E" w:rsidRPr="002B4EF9">
        <w:rPr>
          <w:rFonts w:ascii="Arial" w:hAnsi="Arial" w:cs="Arial"/>
          <w:color w:val="000000" w:themeColor="text1"/>
        </w:rPr>
        <w:t>5</w:t>
      </w:r>
      <w:r w:rsidR="002B4EF9" w:rsidRPr="002B4EF9">
        <w:rPr>
          <w:rFonts w:ascii="Arial" w:hAnsi="Arial" w:cs="Arial"/>
          <w:color w:val="000000" w:themeColor="text1"/>
        </w:rPr>
        <w:t>65</w:t>
      </w:r>
      <w:r w:rsidRPr="002B4EF9">
        <w:rPr>
          <w:rFonts w:ascii="Arial" w:hAnsi="Arial" w:cs="Arial"/>
          <w:color w:val="000000" w:themeColor="text1"/>
        </w:rPr>
        <w:t xml:space="preserve"> вонредни и </w:t>
      </w:r>
      <w:r w:rsidR="00AA2F7E" w:rsidRPr="002B4EF9">
        <w:rPr>
          <w:rFonts w:ascii="Arial" w:hAnsi="Arial" w:cs="Arial"/>
          <w:color w:val="000000" w:themeColor="text1"/>
        </w:rPr>
        <w:t>35</w:t>
      </w:r>
      <w:r w:rsidR="002B4EF9" w:rsidRPr="002B4EF9">
        <w:rPr>
          <w:rFonts w:ascii="Arial" w:hAnsi="Arial" w:cs="Arial"/>
          <w:color w:val="000000" w:themeColor="text1"/>
        </w:rPr>
        <w:t>9</w:t>
      </w:r>
      <w:r w:rsidRPr="002B4EF9">
        <w:rPr>
          <w:rFonts w:ascii="Arial" w:hAnsi="Arial" w:cs="Arial"/>
          <w:color w:val="000000" w:themeColor="text1"/>
        </w:rPr>
        <w:t xml:space="preserve"> контролни инспекциски надзори. Притоа вкупниот план е надминат за</w:t>
      </w:r>
      <w:r w:rsidRPr="002B4EF9">
        <w:rPr>
          <w:rFonts w:ascii="Arial" w:hAnsi="Arial" w:cs="Arial"/>
          <w:color w:val="000000" w:themeColor="text1"/>
          <w:lang w:val="en-US"/>
        </w:rPr>
        <w:t xml:space="preserve"> </w:t>
      </w:r>
      <w:r w:rsidR="0017791F" w:rsidRPr="002B4EF9">
        <w:rPr>
          <w:rFonts w:ascii="Arial" w:hAnsi="Arial" w:cs="Arial"/>
          <w:color w:val="000000" w:themeColor="text1"/>
        </w:rPr>
        <w:t>4</w:t>
      </w:r>
      <w:r w:rsidR="00E93E5A">
        <w:rPr>
          <w:rFonts w:ascii="Arial" w:hAnsi="Arial" w:cs="Arial"/>
          <w:color w:val="000000" w:themeColor="text1"/>
          <w:lang w:val="en-US"/>
        </w:rPr>
        <w:t>55</w:t>
      </w:r>
      <w:r w:rsidR="0017791F" w:rsidRPr="002B4EF9">
        <w:rPr>
          <w:rFonts w:ascii="Arial" w:hAnsi="Arial" w:cs="Arial"/>
          <w:color w:val="000000" w:themeColor="text1"/>
        </w:rPr>
        <w:t xml:space="preserve"> инспекциски надзори, </w:t>
      </w:r>
      <w:r w:rsidR="00D33B21" w:rsidRPr="002B4EF9">
        <w:rPr>
          <w:rFonts w:ascii="Arial" w:hAnsi="Arial" w:cs="Arial"/>
          <w:color w:val="000000" w:themeColor="text1"/>
        </w:rPr>
        <w:t>бележиме зголемен број на вонредни инспекциски надзори за око</w:t>
      </w:r>
      <w:r w:rsidR="00F612CB" w:rsidRPr="002B4EF9">
        <w:rPr>
          <w:rFonts w:ascii="Arial" w:hAnsi="Arial" w:cs="Arial"/>
          <w:color w:val="000000" w:themeColor="text1"/>
        </w:rPr>
        <w:t xml:space="preserve">лу </w:t>
      </w:r>
      <w:r w:rsidR="00E93E5A">
        <w:rPr>
          <w:rFonts w:ascii="Arial" w:hAnsi="Arial" w:cs="Arial"/>
          <w:color w:val="000000" w:themeColor="text1"/>
          <w:lang w:val="en-US"/>
        </w:rPr>
        <w:t>4.</w:t>
      </w:r>
      <w:r w:rsidR="00F612CB" w:rsidRPr="002B4EF9">
        <w:rPr>
          <w:rFonts w:ascii="Arial" w:hAnsi="Arial" w:cs="Arial"/>
          <w:color w:val="000000" w:themeColor="text1"/>
        </w:rPr>
        <w:t>5 пати повеќе од планираните</w:t>
      </w:r>
      <w:r w:rsidRPr="002B4EF9">
        <w:rPr>
          <w:rFonts w:ascii="Arial" w:hAnsi="Arial" w:cs="Arial"/>
          <w:color w:val="000000" w:themeColor="text1"/>
        </w:rPr>
        <w:t xml:space="preserve">. </w:t>
      </w:r>
    </w:p>
    <w:p w14:paraId="3CD48EDC" w14:textId="201132A7" w:rsidR="006C740D" w:rsidRPr="002B4EF9" w:rsidRDefault="006C740D" w:rsidP="006C740D">
      <w:pPr>
        <w:pStyle w:val="Obr-Tekst1"/>
        <w:rPr>
          <w:rFonts w:ascii="Arial" w:hAnsi="Arial" w:cs="Arial"/>
          <w:color w:val="000000" w:themeColor="text1"/>
        </w:rPr>
      </w:pPr>
      <w:r w:rsidRPr="002B4EF9">
        <w:rPr>
          <w:rFonts w:ascii="Arial" w:hAnsi="Arial" w:cs="Arial"/>
          <w:color w:val="000000" w:themeColor="text1"/>
        </w:rPr>
        <w:t xml:space="preserve">Утврдени се </w:t>
      </w:r>
      <w:r w:rsidR="00AA2F7E" w:rsidRPr="002B4EF9">
        <w:rPr>
          <w:rFonts w:ascii="Arial" w:hAnsi="Arial" w:cs="Arial"/>
          <w:color w:val="000000" w:themeColor="text1"/>
        </w:rPr>
        <w:t>5</w:t>
      </w:r>
      <w:r w:rsidR="002B4EF9" w:rsidRPr="002B4EF9">
        <w:rPr>
          <w:rFonts w:ascii="Arial" w:hAnsi="Arial" w:cs="Arial"/>
          <w:color w:val="000000" w:themeColor="text1"/>
        </w:rPr>
        <w:t>30</w:t>
      </w:r>
      <w:r w:rsidRPr="002B4EF9">
        <w:rPr>
          <w:rFonts w:ascii="Arial" w:hAnsi="Arial" w:cs="Arial"/>
          <w:color w:val="000000" w:themeColor="text1"/>
        </w:rPr>
        <w:t xml:space="preserve"> неправилности/законски повреди за кои се изготвени </w:t>
      </w:r>
      <w:r w:rsidR="00AA2F7E" w:rsidRPr="002B4EF9">
        <w:rPr>
          <w:rFonts w:ascii="Arial" w:hAnsi="Arial" w:cs="Arial"/>
          <w:color w:val="000000" w:themeColor="text1"/>
        </w:rPr>
        <w:t>5</w:t>
      </w:r>
      <w:r w:rsidR="002B4EF9" w:rsidRPr="002B4EF9">
        <w:rPr>
          <w:rFonts w:ascii="Arial" w:hAnsi="Arial" w:cs="Arial"/>
          <w:color w:val="000000" w:themeColor="text1"/>
        </w:rPr>
        <w:t>30</w:t>
      </w:r>
      <w:r w:rsidRPr="002B4EF9">
        <w:rPr>
          <w:rFonts w:ascii="Arial" w:hAnsi="Arial" w:cs="Arial"/>
          <w:color w:val="000000" w:themeColor="text1"/>
        </w:rPr>
        <w:t xml:space="preserve"> решенија со кое се наредуваат или забрануваат одредени активности, односно се поведени постапки за санкционирање.</w:t>
      </w:r>
    </w:p>
    <w:p w14:paraId="5BB82A50" w14:textId="6E435CDC" w:rsidR="00651270" w:rsidRPr="004A1C93" w:rsidRDefault="009B4CFE" w:rsidP="00EC21D4">
      <w:pPr>
        <w:pStyle w:val="Obr-Tekst1"/>
        <w:rPr>
          <w:rFonts w:ascii="Arial" w:hAnsi="Arial" w:cs="Arial"/>
          <w:color w:val="000000" w:themeColor="text1"/>
        </w:rPr>
      </w:pPr>
      <w:r w:rsidRPr="004A1C93">
        <w:rPr>
          <w:rFonts w:ascii="Arial" w:hAnsi="Arial" w:cs="Arial"/>
          <w:color w:val="000000" w:themeColor="text1"/>
        </w:rPr>
        <w:t>Цениме</w:t>
      </w:r>
      <w:r w:rsidR="00651270" w:rsidRPr="004A1C93">
        <w:rPr>
          <w:rFonts w:ascii="Arial" w:hAnsi="Arial" w:cs="Arial"/>
          <w:color w:val="000000" w:themeColor="text1"/>
        </w:rPr>
        <w:t xml:space="preserve"> дека планирањето на неправилности пред се делува субјективно при изборот на областа на која ќе се акцентира инспекциската мерка и во најголем број на случаеви предвидените откривања и претпоставените инспекциски мерки не се реализираат по дадениот план, односно најголем број на преземени инспекциски мерки произлегуваат од реализираните вонредните инспекциски надзори. </w:t>
      </w:r>
      <w:r w:rsidR="002F5A85" w:rsidRPr="004A1C93">
        <w:rPr>
          <w:rFonts w:ascii="Arial" w:hAnsi="Arial" w:cs="Arial"/>
          <w:color w:val="000000" w:themeColor="text1"/>
        </w:rPr>
        <w:t>Д</w:t>
      </w:r>
      <w:r w:rsidR="00651270" w:rsidRPr="004A1C93">
        <w:rPr>
          <w:rFonts w:ascii="Arial" w:hAnsi="Arial" w:cs="Arial"/>
          <w:color w:val="000000" w:themeColor="text1"/>
        </w:rPr>
        <w:t xml:space="preserve">осегашното искуство </w:t>
      </w:r>
      <w:r w:rsidR="002F5A85" w:rsidRPr="004A1C93">
        <w:rPr>
          <w:rFonts w:ascii="Arial" w:hAnsi="Arial" w:cs="Arial"/>
          <w:color w:val="000000" w:themeColor="text1"/>
        </w:rPr>
        <w:t xml:space="preserve">кажува </w:t>
      </w:r>
      <w:r w:rsidR="00651270" w:rsidRPr="004A1C93">
        <w:rPr>
          <w:rFonts w:ascii="Arial" w:hAnsi="Arial" w:cs="Arial"/>
          <w:color w:val="000000" w:themeColor="text1"/>
        </w:rPr>
        <w:t>дека планирање</w:t>
      </w:r>
      <w:r w:rsidR="001F2804" w:rsidRPr="004A1C93">
        <w:rPr>
          <w:rFonts w:ascii="Arial" w:hAnsi="Arial" w:cs="Arial"/>
          <w:color w:val="000000" w:themeColor="text1"/>
        </w:rPr>
        <w:t>то</w:t>
      </w:r>
      <w:r w:rsidR="0015256C" w:rsidRPr="004A1C93">
        <w:rPr>
          <w:rFonts w:ascii="Arial" w:hAnsi="Arial" w:cs="Arial"/>
          <w:color w:val="000000" w:themeColor="text1"/>
        </w:rPr>
        <w:t xml:space="preserve"> </w:t>
      </w:r>
      <w:r w:rsidR="002F5A85" w:rsidRPr="004A1C93">
        <w:rPr>
          <w:rFonts w:ascii="Arial" w:hAnsi="Arial" w:cs="Arial"/>
          <w:color w:val="000000" w:themeColor="text1"/>
        </w:rPr>
        <w:t xml:space="preserve">на неправилности </w:t>
      </w:r>
      <w:r w:rsidR="001F2804" w:rsidRPr="004A1C93">
        <w:rPr>
          <w:rFonts w:ascii="Arial" w:hAnsi="Arial" w:cs="Arial"/>
          <w:color w:val="000000" w:themeColor="text1"/>
        </w:rPr>
        <w:t>е неефикасно, иако процен</w:t>
      </w:r>
      <w:r w:rsidR="00651270" w:rsidRPr="004A1C93">
        <w:rPr>
          <w:rFonts w:ascii="Arial" w:hAnsi="Arial" w:cs="Arial"/>
          <w:color w:val="000000" w:themeColor="text1"/>
        </w:rPr>
        <w:t xml:space="preserve">ата </w:t>
      </w:r>
      <w:r w:rsidR="001F2804" w:rsidRPr="004A1C93">
        <w:rPr>
          <w:rFonts w:ascii="Arial" w:hAnsi="Arial" w:cs="Arial"/>
          <w:color w:val="000000" w:themeColor="text1"/>
        </w:rPr>
        <w:t>е</w:t>
      </w:r>
      <w:r w:rsidR="00651270" w:rsidRPr="004A1C93">
        <w:rPr>
          <w:rFonts w:ascii="Arial" w:hAnsi="Arial" w:cs="Arial"/>
          <w:color w:val="000000" w:themeColor="text1"/>
        </w:rPr>
        <w:t xml:space="preserve"> извршена врз основа на стекнатата пракса при долгогодишното вршење на инспекциски надзор во минатото во областите за кои е надлежен инспекторатот, законската регулатива и сл. изворите на информации и податоци за идентификување настанување на ризичните области досега ги користеше врз основа на вршење на инспекциски надзор, претставки, пријави, дојави од правни и физички лица, информации од здруженија, медиуми, заклучо</w:t>
      </w:r>
      <w:r w:rsidR="009C28F5">
        <w:rPr>
          <w:rFonts w:ascii="Arial" w:hAnsi="Arial" w:cs="Arial"/>
          <w:color w:val="000000" w:themeColor="text1"/>
        </w:rPr>
        <w:t>ци на Влада на Република С.</w:t>
      </w:r>
      <w:r w:rsidR="00651270" w:rsidRPr="004A1C93">
        <w:rPr>
          <w:rFonts w:ascii="Arial" w:hAnsi="Arial" w:cs="Arial"/>
          <w:color w:val="000000" w:themeColor="text1"/>
        </w:rPr>
        <w:t xml:space="preserve"> Македонија, информации од други надлежни инспекторати и сл.</w:t>
      </w:r>
      <w:r w:rsidR="00E254A3" w:rsidRPr="004A1C93">
        <w:rPr>
          <w:rFonts w:ascii="Arial" w:hAnsi="Arial" w:cs="Arial"/>
          <w:color w:val="000000" w:themeColor="text1"/>
        </w:rPr>
        <w:t xml:space="preserve"> </w:t>
      </w:r>
    </w:p>
    <w:p w14:paraId="433C37B2" w14:textId="77777777" w:rsidR="001F2804" w:rsidRPr="004A1C93" w:rsidRDefault="001F2804" w:rsidP="00EC21D4">
      <w:pPr>
        <w:pStyle w:val="Obr-Tekst1"/>
        <w:rPr>
          <w:rFonts w:ascii="Arial" w:hAnsi="Arial" w:cs="Arial"/>
        </w:rPr>
      </w:pPr>
      <w:r w:rsidRPr="004A1C93">
        <w:rPr>
          <w:rFonts w:ascii="Arial" w:hAnsi="Arial" w:cs="Arial"/>
        </w:rPr>
        <w:t>Реал</w:t>
      </w:r>
      <w:r w:rsidR="00E254A3" w:rsidRPr="004A1C93">
        <w:rPr>
          <w:rFonts w:ascii="Arial" w:hAnsi="Arial" w:cs="Arial"/>
        </w:rPr>
        <w:t xml:space="preserve">изирани се повеќе вонредни </w:t>
      </w:r>
      <w:r w:rsidRPr="004A1C93">
        <w:rPr>
          <w:rFonts w:ascii="Arial" w:hAnsi="Arial" w:cs="Arial"/>
        </w:rPr>
        <w:t xml:space="preserve">инспекциски увиди на територијата на целата држава на барање на Министерството за внатрешни работи во делот на управувањето со отпад, со цел сузбивање на нелегални дејствија при постапување </w:t>
      </w:r>
      <w:r w:rsidR="00E254A3" w:rsidRPr="004A1C93">
        <w:rPr>
          <w:rFonts w:ascii="Arial" w:hAnsi="Arial" w:cs="Arial"/>
        </w:rPr>
        <w:t>со истиот. Контролите беа реали</w:t>
      </w:r>
      <w:r w:rsidRPr="004A1C93">
        <w:rPr>
          <w:rFonts w:ascii="Arial" w:hAnsi="Arial" w:cs="Arial"/>
        </w:rPr>
        <w:t>з</w:t>
      </w:r>
      <w:r w:rsidR="00E254A3" w:rsidRPr="004A1C93">
        <w:rPr>
          <w:rFonts w:ascii="Arial" w:hAnsi="Arial" w:cs="Arial"/>
        </w:rPr>
        <w:t>и</w:t>
      </w:r>
      <w:r w:rsidRPr="004A1C93">
        <w:rPr>
          <w:rFonts w:ascii="Arial" w:hAnsi="Arial" w:cs="Arial"/>
        </w:rPr>
        <w:t xml:space="preserve">рани во соработка со </w:t>
      </w:r>
      <w:r w:rsidR="00272751" w:rsidRPr="004A1C93">
        <w:rPr>
          <w:rFonts w:ascii="Arial" w:hAnsi="Arial" w:cs="Arial"/>
        </w:rPr>
        <w:t>Ц</w:t>
      </w:r>
      <w:r w:rsidRPr="004A1C93">
        <w:rPr>
          <w:rFonts w:ascii="Arial" w:hAnsi="Arial" w:cs="Arial"/>
        </w:rPr>
        <w:t>аринската Управа како и Државниот Пазарен Инспекторат и Управата за Јавни Приходи.</w:t>
      </w:r>
    </w:p>
    <w:p w14:paraId="18D17B1D" w14:textId="77777777" w:rsidR="009C28F5" w:rsidRPr="009C28F5" w:rsidRDefault="009C28F5" w:rsidP="0086192C">
      <w:pPr>
        <w:jc w:val="both"/>
        <w:rPr>
          <w:rFonts w:ascii="Arial" w:hAnsi="Arial" w:cs="Arial"/>
          <w:b/>
          <w:lang w:val="en-US"/>
        </w:rPr>
      </w:pPr>
    </w:p>
    <w:p w14:paraId="20CBA64F" w14:textId="77777777" w:rsidR="00E254A3" w:rsidRPr="004A1C93" w:rsidRDefault="00E254A3" w:rsidP="005F0AB3">
      <w:pPr>
        <w:ind w:firstLine="567"/>
        <w:jc w:val="both"/>
        <w:rPr>
          <w:rFonts w:ascii="Arial" w:hAnsi="Arial" w:cs="Arial"/>
        </w:rPr>
      </w:pPr>
      <w:r w:rsidRPr="004A1C93">
        <w:rPr>
          <w:rFonts w:ascii="Arial" w:hAnsi="Arial" w:cs="Arial"/>
          <w:b/>
        </w:rPr>
        <w:t>Санкции:</w:t>
      </w:r>
      <w:r w:rsidRPr="004A1C93">
        <w:rPr>
          <w:rFonts w:ascii="Arial" w:hAnsi="Arial" w:cs="Arial"/>
        </w:rPr>
        <w:t xml:space="preserve"> </w:t>
      </w:r>
    </w:p>
    <w:p w14:paraId="5849A77F" w14:textId="597963BC" w:rsidR="00BB4E17" w:rsidRPr="000A5CF6" w:rsidRDefault="001062FC" w:rsidP="00BB4E17">
      <w:pPr>
        <w:jc w:val="both"/>
        <w:rPr>
          <w:rFonts w:ascii="Arial" w:hAnsi="Arial" w:cs="Arial"/>
          <w:b/>
        </w:rPr>
      </w:pPr>
      <w:r>
        <w:rPr>
          <w:rFonts w:ascii="Arial" w:hAnsi="Arial" w:cs="Arial"/>
          <w:b/>
        </w:rPr>
        <w:t>7</w:t>
      </w:r>
      <w:r w:rsidR="0017791F">
        <w:rPr>
          <w:rFonts w:ascii="Arial" w:hAnsi="Arial" w:cs="Arial"/>
          <w:b/>
        </w:rPr>
        <w:t xml:space="preserve"> Кривични и </w:t>
      </w:r>
      <w:r w:rsidR="008F6CFC" w:rsidRPr="004F6BA4">
        <w:rPr>
          <w:rFonts w:ascii="Arial" w:hAnsi="Arial" w:cs="Arial"/>
          <w:b/>
        </w:rPr>
        <w:t>3</w:t>
      </w:r>
      <w:r w:rsidR="00450487">
        <w:rPr>
          <w:rFonts w:ascii="Arial" w:hAnsi="Arial" w:cs="Arial"/>
          <w:b/>
        </w:rPr>
        <w:t>2</w:t>
      </w:r>
      <w:r w:rsidR="00BB4E17" w:rsidRPr="000A5CF6">
        <w:rPr>
          <w:rFonts w:ascii="Arial" w:hAnsi="Arial" w:cs="Arial"/>
          <w:b/>
        </w:rPr>
        <w:t xml:space="preserve"> Прекршочни постапки:</w:t>
      </w:r>
    </w:p>
    <w:p w14:paraId="599FB8CC" w14:textId="77777777" w:rsidR="005F0AB3" w:rsidRPr="004A1C93" w:rsidRDefault="005F0AB3" w:rsidP="005F0AB3">
      <w:pPr>
        <w:ind w:firstLine="567"/>
        <w:jc w:val="both"/>
        <w:rPr>
          <w:rFonts w:ascii="Arial" w:hAnsi="Arial" w:cs="Arial"/>
          <w:bCs/>
          <w:color w:val="FF0000"/>
        </w:rPr>
      </w:pPr>
    </w:p>
    <w:tbl>
      <w:tblPr>
        <w:tblStyle w:val="TableGrid"/>
        <w:tblpPr w:leftFromText="180" w:rightFromText="180" w:vertAnchor="page" w:horzAnchor="margin" w:tblpY="3649"/>
        <w:tblW w:w="9350" w:type="dxa"/>
        <w:tblLook w:val="04A0" w:firstRow="1" w:lastRow="0" w:firstColumn="1" w:lastColumn="0" w:noHBand="0" w:noVBand="1"/>
      </w:tblPr>
      <w:tblGrid>
        <w:gridCol w:w="3116"/>
        <w:gridCol w:w="3117"/>
        <w:gridCol w:w="3117"/>
      </w:tblGrid>
      <w:tr w:rsidR="00BB4E17" w:rsidRPr="004A1C93" w14:paraId="539BF5F1" w14:textId="77777777" w:rsidTr="00BB4E17">
        <w:tc>
          <w:tcPr>
            <w:tcW w:w="3116" w:type="dxa"/>
            <w:tcBorders>
              <w:top w:val="single" w:sz="8" w:space="0" w:color="FFFFFF"/>
              <w:left w:val="single" w:sz="8" w:space="0" w:color="FFFFFF"/>
              <w:bottom w:val="single" w:sz="24" w:space="0" w:color="FFFFFF"/>
              <w:right w:val="single" w:sz="8" w:space="0" w:color="FFFFFF"/>
            </w:tcBorders>
            <w:shd w:val="clear" w:color="auto" w:fill="5B9BD5"/>
          </w:tcPr>
          <w:p w14:paraId="393D9165" w14:textId="77777777" w:rsidR="00BB4E17" w:rsidRPr="004A1C93" w:rsidRDefault="00BB4E17" w:rsidP="00BB4E17">
            <w:pPr>
              <w:jc w:val="both"/>
              <w:rPr>
                <w:rFonts w:ascii="Arial" w:hAnsi="Arial" w:cs="Arial"/>
              </w:rPr>
            </w:pPr>
            <w:r w:rsidRPr="004A1C93">
              <w:rPr>
                <w:rFonts w:ascii="Arial" w:eastAsia="Times New Roman" w:hAnsi="Arial" w:cs="Arial"/>
                <w:b/>
                <w:bCs/>
                <w:color w:val="FFFFFF" w:themeColor="light1"/>
                <w:kern w:val="24"/>
                <w:lang w:eastAsia="mk-MK"/>
              </w:rPr>
              <w:t>Правен субјект</w:t>
            </w:r>
            <w:r>
              <w:rPr>
                <w:rFonts w:ascii="Arial" w:eastAsia="Times New Roman" w:hAnsi="Arial" w:cs="Arial"/>
                <w:b/>
                <w:bCs/>
                <w:color w:val="FFFFFF" w:themeColor="light1"/>
                <w:kern w:val="24"/>
                <w:lang w:eastAsia="mk-MK"/>
              </w:rPr>
              <w:t>/Физичко лице</w:t>
            </w:r>
          </w:p>
        </w:tc>
        <w:tc>
          <w:tcPr>
            <w:tcW w:w="3117" w:type="dxa"/>
            <w:tcBorders>
              <w:top w:val="single" w:sz="8" w:space="0" w:color="FFFFFF"/>
              <w:left w:val="single" w:sz="8" w:space="0" w:color="FFFFFF"/>
              <w:bottom w:val="single" w:sz="24" w:space="0" w:color="FFFFFF"/>
              <w:right w:val="single" w:sz="8" w:space="0" w:color="FFFFFF"/>
            </w:tcBorders>
            <w:shd w:val="clear" w:color="auto" w:fill="5B9BD5"/>
          </w:tcPr>
          <w:p w14:paraId="09FF9993" w14:textId="77777777" w:rsidR="00BB4E17" w:rsidRPr="004A1C93" w:rsidRDefault="00BB4E17" w:rsidP="00BB4E17">
            <w:pPr>
              <w:jc w:val="both"/>
              <w:rPr>
                <w:rFonts w:ascii="Arial" w:hAnsi="Arial" w:cs="Arial"/>
              </w:rPr>
            </w:pPr>
            <w:r w:rsidRPr="004A1C93">
              <w:rPr>
                <w:rFonts w:ascii="Arial" w:eastAsia="Times New Roman" w:hAnsi="Arial" w:cs="Arial"/>
                <w:b/>
                <w:bCs/>
                <w:color w:val="FFFFFF" w:themeColor="light1"/>
                <w:kern w:val="24"/>
                <w:lang w:eastAsia="mk-MK"/>
              </w:rPr>
              <w:t>Постапка</w:t>
            </w:r>
          </w:p>
        </w:tc>
        <w:tc>
          <w:tcPr>
            <w:tcW w:w="3117" w:type="dxa"/>
            <w:tcBorders>
              <w:top w:val="single" w:sz="8" w:space="0" w:color="FFFFFF"/>
              <w:left w:val="single" w:sz="8" w:space="0" w:color="FFFFFF"/>
              <w:bottom w:val="single" w:sz="24" w:space="0" w:color="FFFFFF"/>
              <w:right w:val="single" w:sz="8" w:space="0" w:color="FFFFFF"/>
            </w:tcBorders>
            <w:shd w:val="clear" w:color="auto" w:fill="5B9BD5"/>
          </w:tcPr>
          <w:p w14:paraId="2DB353A0" w14:textId="77777777" w:rsidR="00BB4E17" w:rsidRPr="004A1C93" w:rsidRDefault="00BB4E17" w:rsidP="00BB4E17">
            <w:pPr>
              <w:jc w:val="both"/>
              <w:rPr>
                <w:rFonts w:ascii="Arial" w:hAnsi="Arial" w:cs="Arial"/>
              </w:rPr>
            </w:pPr>
            <w:r w:rsidRPr="004A1C93">
              <w:rPr>
                <w:rFonts w:ascii="Arial" w:eastAsia="Times New Roman" w:hAnsi="Arial" w:cs="Arial"/>
                <w:b/>
                <w:bCs/>
                <w:color w:val="FFFFFF" w:themeColor="light1"/>
                <w:kern w:val="24"/>
                <w:lang w:eastAsia="mk-MK"/>
              </w:rPr>
              <w:t>Износ на санкција (евра)</w:t>
            </w:r>
          </w:p>
        </w:tc>
      </w:tr>
      <w:tr w:rsidR="00BB4E17" w:rsidRPr="004A1C93" w14:paraId="6AED35A0" w14:textId="77777777" w:rsidTr="00BB4E17">
        <w:tc>
          <w:tcPr>
            <w:tcW w:w="3116" w:type="dxa"/>
          </w:tcPr>
          <w:p w14:paraId="21371012" w14:textId="77777777" w:rsidR="00BB4E17" w:rsidRPr="00293679" w:rsidRDefault="00BB4E17" w:rsidP="00BB4E17">
            <w:pPr>
              <w:jc w:val="both"/>
              <w:rPr>
                <w:rFonts w:ascii="Arial" w:hAnsi="Arial" w:cs="Arial"/>
                <w:color w:val="000000" w:themeColor="text1"/>
              </w:rPr>
            </w:pPr>
            <w:r>
              <w:rPr>
                <w:rFonts w:ascii="Arial" w:hAnsi="Arial" w:cs="Arial"/>
                <w:color w:val="000000" w:themeColor="text1"/>
              </w:rPr>
              <w:t xml:space="preserve">Расим Абазов, </w:t>
            </w:r>
            <w:r w:rsidRPr="00293679">
              <w:rPr>
                <w:rFonts w:ascii="Arial" w:hAnsi="Arial" w:cs="Arial"/>
                <w:color w:val="000000" w:themeColor="text1"/>
              </w:rPr>
              <w:t>физичко лице</w:t>
            </w:r>
          </w:p>
        </w:tc>
        <w:tc>
          <w:tcPr>
            <w:tcW w:w="3117" w:type="dxa"/>
          </w:tcPr>
          <w:p w14:paraId="58703D22" w14:textId="77777777" w:rsidR="00BB4E17" w:rsidRPr="00293679" w:rsidRDefault="00BB4E17" w:rsidP="00BB4E17">
            <w:pPr>
              <w:jc w:val="both"/>
              <w:rPr>
                <w:rFonts w:ascii="Arial" w:hAnsi="Arial" w:cs="Arial"/>
                <w:color w:val="000000" w:themeColor="text1"/>
              </w:rPr>
            </w:pPr>
            <w:r w:rsidRPr="00293679">
              <w:rPr>
                <w:rFonts w:ascii="Arial" w:hAnsi="Arial" w:cs="Arial"/>
                <w:color w:val="000000" w:themeColor="text1"/>
              </w:rPr>
              <w:t>Платен Налог, прекршочна постапка</w:t>
            </w:r>
          </w:p>
        </w:tc>
        <w:tc>
          <w:tcPr>
            <w:tcW w:w="3117" w:type="dxa"/>
          </w:tcPr>
          <w:p w14:paraId="64E61CD6" w14:textId="77777777" w:rsidR="00BB4E17" w:rsidRPr="00650C61" w:rsidRDefault="00BB4E17" w:rsidP="00BB4E17">
            <w:pPr>
              <w:jc w:val="both"/>
              <w:rPr>
                <w:rFonts w:ascii="Arial" w:hAnsi="Arial" w:cs="Arial"/>
              </w:rPr>
            </w:pPr>
            <w:r>
              <w:rPr>
                <w:rFonts w:ascii="Arial" w:hAnsi="Arial" w:cs="Arial"/>
              </w:rPr>
              <w:t>250евра, платени 125 евра во денарска противвредност во рок од 8 дена</w:t>
            </w:r>
          </w:p>
        </w:tc>
      </w:tr>
      <w:tr w:rsidR="00BB4E17" w:rsidRPr="004A1C93" w14:paraId="55B94733" w14:textId="77777777" w:rsidTr="00BB4E17">
        <w:tc>
          <w:tcPr>
            <w:tcW w:w="3116" w:type="dxa"/>
          </w:tcPr>
          <w:p w14:paraId="292F2CF1" w14:textId="77777777" w:rsidR="00BB4E17" w:rsidRPr="00FC437F" w:rsidRDefault="00BB4E17" w:rsidP="00BB4E17">
            <w:pPr>
              <w:jc w:val="both"/>
              <w:rPr>
                <w:rFonts w:ascii="Arial" w:hAnsi="Arial" w:cs="Arial"/>
                <w:color w:val="000000" w:themeColor="text1"/>
              </w:rPr>
            </w:pPr>
            <w:r w:rsidRPr="00FC437F">
              <w:rPr>
                <w:rFonts w:ascii="Arial" w:hAnsi="Arial" w:cs="Arial"/>
                <w:color w:val="000000" w:themeColor="text1"/>
              </w:rPr>
              <w:t>ДПТ. Булмак 2016 ДОО Пробиштип (Рудник Злетово)</w:t>
            </w:r>
          </w:p>
        </w:tc>
        <w:tc>
          <w:tcPr>
            <w:tcW w:w="3117" w:type="dxa"/>
          </w:tcPr>
          <w:p w14:paraId="11DBF019" w14:textId="77777777" w:rsidR="00BB4E17" w:rsidRPr="00FC437F" w:rsidRDefault="00BB4E17" w:rsidP="00BB4E17">
            <w:pPr>
              <w:jc w:val="both"/>
              <w:rPr>
                <w:rFonts w:ascii="Arial" w:hAnsi="Arial" w:cs="Arial"/>
                <w:color w:val="000000" w:themeColor="text1"/>
              </w:rPr>
            </w:pPr>
            <w:r w:rsidRPr="00FC437F">
              <w:rPr>
                <w:rFonts w:ascii="Arial" w:hAnsi="Arial" w:cs="Arial"/>
                <w:color w:val="000000" w:themeColor="text1"/>
              </w:rPr>
              <w:t>Прекршочна постапка-спогодување</w:t>
            </w:r>
          </w:p>
        </w:tc>
        <w:tc>
          <w:tcPr>
            <w:tcW w:w="3117" w:type="dxa"/>
          </w:tcPr>
          <w:p w14:paraId="3D969AB1" w14:textId="632B0789" w:rsidR="00BB4E17" w:rsidRPr="00650C61" w:rsidRDefault="00BB4E17" w:rsidP="00BB4E17">
            <w:pPr>
              <w:jc w:val="both"/>
              <w:rPr>
                <w:rFonts w:ascii="Arial" w:hAnsi="Arial" w:cs="Arial"/>
              </w:rPr>
            </w:pPr>
            <w:r>
              <w:rPr>
                <w:rFonts w:ascii="Arial" w:hAnsi="Arial" w:cs="Arial"/>
              </w:rPr>
              <w:t>Во процедура</w:t>
            </w:r>
            <w:r w:rsidR="00FB03DC">
              <w:rPr>
                <w:rFonts w:ascii="Arial" w:hAnsi="Arial" w:cs="Arial"/>
              </w:rPr>
              <w:t xml:space="preserve">, Казна </w:t>
            </w:r>
            <w:r w:rsidR="00876CAD">
              <w:rPr>
                <w:rFonts w:ascii="Arial" w:hAnsi="Arial" w:cs="Arial"/>
              </w:rPr>
              <w:t>по з.за ж.средина 126000-140000 евра за Правно лице</w:t>
            </w:r>
            <w:r w:rsidR="00235866">
              <w:rPr>
                <w:rFonts w:ascii="Arial" w:hAnsi="Arial" w:cs="Arial"/>
              </w:rPr>
              <w:t>, 2000 евра за одговорно лице</w:t>
            </w:r>
          </w:p>
        </w:tc>
      </w:tr>
      <w:tr w:rsidR="00BB4E17" w:rsidRPr="004A1C93" w14:paraId="1B720638" w14:textId="77777777" w:rsidTr="00BB4E17">
        <w:tc>
          <w:tcPr>
            <w:tcW w:w="3116" w:type="dxa"/>
          </w:tcPr>
          <w:p w14:paraId="3FED53A2" w14:textId="77777777" w:rsidR="00BB4E17" w:rsidRPr="000A5CF6" w:rsidRDefault="00BB4E17" w:rsidP="00BB4E17">
            <w:pPr>
              <w:jc w:val="both"/>
              <w:rPr>
                <w:rFonts w:ascii="Arial" w:hAnsi="Arial" w:cs="Arial"/>
                <w:b/>
              </w:rPr>
            </w:pPr>
            <w:r w:rsidRPr="000A5CF6">
              <w:rPr>
                <w:rFonts w:ascii="Arial" w:hAnsi="Arial" w:cs="Arial"/>
                <w:b/>
              </w:rPr>
              <w:t>Непознат сторител, Подмоље, Охрид</w:t>
            </w:r>
          </w:p>
        </w:tc>
        <w:tc>
          <w:tcPr>
            <w:tcW w:w="3117" w:type="dxa"/>
          </w:tcPr>
          <w:p w14:paraId="0EAE3B1B" w14:textId="77777777" w:rsidR="00BB4E17" w:rsidRPr="000A5CF6" w:rsidRDefault="00BB4E17" w:rsidP="00BB4E17">
            <w:pPr>
              <w:jc w:val="both"/>
              <w:rPr>
                <w:rFonts w:ascii="Arial" w:hAnsi="Arial" w:cs="Arial"/>
                <w:b/>
              </w:rPr>
            </w:pPr>
            <w:r w:rsidRPr="000A5CF6">
              <w:rPr>
                <w:rFonts w:ascii="Arial" w:hAnsi="Arial" w:cs="Arial"/>
                <w:b/>
              </w:rPr>
              <w:t>Кривична постапка до Основно Јавно Обвинителство-ОЈО Охрид</w:t>
            </w:r>
          </w:p>
        </w:tc>
        <w:tc>
          <w:tcPr>
            <w:tcW w:w="3117" w:type="dxa"/>
          </w:tcPr>
          <w:p w14:paraId="4D1E38B3" w14:textId="1FBB19AF" w:rsidR="00BB4E17" w:rsidRPr="000A5CF6" w:rsidRDefault="00BB4E17" w:rsidP="00BB4E17">
            <w:pPr>
              <w:jc w:val="both"/>
              <w:rPr>
                <w:rFonts w:ascii="Arial" w:hAnsi="Arial" w:cs="Arial"/>
                <w:b/>
                <w:color w:val="C00000"/>
              </w:rPr>
            </w:pPr>
            <w:r w:rsidRPr="000A5CF6">
              <w:rPr>
                <w:rFonts w:ascii="Arial" w:hAnsi="Arial" w:cs="Arial"/>
                <w:b/>
                <w:color w:val="000000" w:themeColor="text1"/>
              </w:rPr>
              <w:t>Во процедура</w:t>
            </w:r>
            <w:r w:rsidR="00FD1502">
              <w:rPr>
                <w:rFonts w:ascii="Arial" w:hAnsi="Arial" w:cs="Arial"/>
                <w:b/>
                <w:color w:val="000000" w:themeColor="text1"/>
              </w:rPr>
              <w:t>,</w:t>
            </w:r>
            <w:r w:rsidR="00FD1502" w:rsidRPr="006F1061">
              <w:rPr>
                <w:rFonts w:ascii="Arial" w:hAnsi="Arial" w:cs="Arial"/>
                <w:b/>
                <w:color w:val="000000" w:themeColor="text1"/>
              </w:rPr>
              <w:t xml:space="preserve"> Казна </w:t>
            </w:r>
            <w:r w:rsidR="007E3E52">
              <w:rPr>
                <w:rFonts w:ascii="Arial" w:hAnsi="Arial" w:cs="Arial"/>
                <w:b/>
                <w:color w:val="000000" w:themeColor="text1"/>
              </w:rPr>
              <w:t>најмалку 3</w:t>
            </w:r>
            <w:r w:rsidR="00FD1502" w:rsidRPr="006F1061">
              <w:rPr>
                <w:rFonts w:ascii="Arial" w:hAnsi="Arial" w:cs="Arial"/>
                <w:b/>
                <w:color w:val="000000" w:themeColor="text1"/>
              </w:rPr>
              <w:t xml:space="preserve"> години затвор</w:t>
            </w:r>
          </w:p>
        </w:tc>
      </w:tr>
      <w:tr w:rsidR="00BB4E17" w:rsidRPr="004A1C93" w14:paraId="3A6ECCF8" w14:textId="77777777" w:rsidTr="00BB4E17">
        <w:tc>
          <w:tcPr>
            <w:tcW w:w="3116" w:type="dxa"/>
          </w:tcPr>
          <w:p w14:paraId="006547FF" w14:textId="77777777" w:rsidR="00BB4E17" w:rsidRPr="006A2F35" w:rsidRDefault="00BB4E17" w:rsidP="00BB4E17">
            <w:pPr>
              <w:jc w:val="both"/>
              <w:rPr>
                <w:rFonts w:ascii="Arial" w:hAnsi="Arial" w:cs="Arial"/>
              </w:rPr>
            </w:pPr>
            <w:r>
              <w:rPr>
                <w:rFonts w:ascii="Arial" w:hAnsi="Arial" w:cs="Arial"/>
              </w:rPr>
              <w:t>ЕРКАН, Куманово</w:t>
            </w:r>
          </w:p>
        </w:tc>
        <w:tc>
          <w:tcPr>
            <w:tcW w:w="3117" w:type="dxa"/>
          </w:tcPr>
          <w:p w14:paraId="4887B736" w14:textId="77777777" w:rsidR="00BB4E17" w:rsidRPr="00C12762" w:rsidRDefault="00BB4E17" w:rsidP="00BB4E17">
            <w:pPr>
              <w:jc w:val="both"/>
              <w:rPr>
                <w:rFonts w:ascii="Arial" w:hAnsi="Arial" w:cs="Arial"/>
              </w:rPr>
            </w:pPr>
            <w:r>
              <w:rPr>
                <w:rFonts w:ascii="Arial" w:hAnsi="Arial" w:cs="Arial"/>
              </w:rPr>
              <w:t>Прекршочна постапка-спогодување</w:t>
            </w:r>
          </w:p>
        </w:tc>
        <w:tc>
          <w:tcPr>
            <w:tcW w:w="3117" w:type="dxa"/>
          </w:tcPr>
          <w:p w14:paraId="198C6797" w14:textId="4C78C294" w:rsidR="00BB4E17" w:rsidRPr="004A1C93" w:rsidRDefault="00BB4E17" w:rsidP="00BB4E17">
            <w:pPr>
              <w:jc w:val="both"/>
              <w:rPr>
                <w:rFonts w:ascii="Arial" w:hAnsi="Arial" w:cs="Arial"/>
                <w:color w:val="C00000"/>
              </w:rPr>
            </w:pPr>
            <w:r w:rsidRPr="00846821">
              <w:rPr>
                <w:rFonts w:ascii="Arial" w:hAnsi="Arial" w:cs="Arial"/>
                <w:color w:val="000000" w:themeColor="text1"/>
              </w:rPr>
              <w:t>Опомена, Комисија за спогодување при МЖСПП</w:t>
            </w:r>
            <w:r w:rsidR="00DB5866">
              <w:rPr>
                <w:rFonts w:ascii="Arial" w:hAnsi="Arial" w:cs="Arial"/>
                <w:color w:val="000000" w:themeColor="text1"/>
              </w:rPr>
              <w:t>, Казна 18000-2000</w:t>
            </w:r>
            <w:r w:rsidR="00664BD4">
              <w:rPr>
                <w:rFonts w:ascii="Arial" w:hAnsi="Arial" w:cs="Arial"/>
                <w:color w:val="000000" w:themeColor="text1"/>
              </w:rPr>
              <w:t>0</w:t>
            </w:r>
            <w:r w:rsidR="00DB5866">
              <w:rPr>
                <w:rFonts w:ascii="Arial" w:hAnsi="Arial" w:cs="Arial"/>
                <w:color w:val="000000" w:themeColor="text1"/>
              </w:rPr>
              <w:t xml:space="preserve"> евра за Правното лице и 1000 евра за одговорно лице</w:t>
            </w:r>
          </w:p>
        </w:tc>
      </w:tr>
      <w:tr w:rsidR="00BB4E17" w:rsidRPr="004A1C93" w14:paraId="2732D340" w14:textId="77777777" w:rsidTr="00BB4E17">
        <w:tc>
          <w:tcPr>
            <w:tcW w:w="3116" w:type="dxa"/>
          </w:tcPr>
          <w:p w14:paraId="47BA1A03" w14:textId="77777777" w:rsidR="00BB4E17" w:rsidRPr="00846821" w:rsidRDefault="00BB4E17" w:rsidP="00BB4E17">
            <w:pPr>
              <w:jc w:val="both"/>
              <w:rPr>
                <w:rFonts w:ascii="Arial" w:hAnsi="Arial" w:cs="Arial"/>
                <w:color w:val="000000" w:themeColor="text1"/>
              </w:rPr>
            </w:pPr>
            <w:r w:rsidRPr="00846821">
              <w:rPr>
                <w:rFonts w:ascii="Arial" w:hAnsi="Arial" w:cs="Arial"/>
                <w:color w:val="000000" w:themeColor="text1"/>
              </w:rPr>
              <w:t>МАНТА, Куманово</w:t>
            </w:r>
          </w:p>
        </w:tc>
        <w:tc>
          <w:tcPr>
            <w:tcW w:w="3117" w:type="dxa"/>
          </w:tcPr>
          <w:p w14:paraId="4984CFB6" w14:textId="77777777" w:rsidR="00BB4E17" w:rsidRPr="00846821" w:rsidRDefault="00BB4E17" w:rsidP="00BB4E17">
            <w:pPr>
              <w:jc w:val="both"/>
              <w:rPr>
                <w:rFonts w:ascii="Arial" w:hAnsi="Arial" w:cs="Arial"/>
                <w:color w:val="000000" w:themeColor="text1"/>
              </w:rPr>
            </w:pPr>
            <w:r w:rsidRPr="00846821">
              <w:rPr>
                <w:rFonts w:ascii="Arial" w:hAnsi="Arial" w:cs="Arial"/>
                <w:color w:val="000000" w:themeColor="text1"/>
              </w:rPr>
              <w:t>Прекршочна постапка-спогодување</w:t>
            </w:r>
          </w:p>
        </w:tc>
        <w:tc>
          <w:tcPr>
            <w:tcW w:w="3117" w:type="dxa"/>
          </w:tcPr>
          <w:p w14:paraId="0721652B" w14:textId="6C11DCED" w:rsidR="00BB4E17" w:rsidRPr="00846821" w:rsidRDefault="00BB4E17" w:rsidP="00BB4E17">
            <w:pPr>
              <w:jc w:val="both"/>
              <w:rPr>
                <w:rFonts w:ascii="Arial" w:hAnsi="Arial" w:cs="Arial"/>
                <w:color w:val="000000" w:themeColor="text1"/>
              </w:rPr>
            </w:pPr>
            <w:r w:rsidRPr="00846821">
              <w:rPr>
                <w:rFonts w:ascii="Arial" w:hAnsi="Arial" w:cs="Arial"/>
                <w:color w:val="000000" w:themeColor="text1"/>
              </w:rPr>
              <w:t>Основен Суд Куманово, во процедура</w:t>
            </w:r>
            <w:r w:rsidR="00265E86">
              <w:rPr>
                <w:rFonts w:ascii="Arial" w:hAnsi="Arial" w:cs="Arial"/>
                <w:color w:val="000000" w:themeColor="text1"/>
              </w:rPr>
              <w:t xml:space="preserve"> Казна 18000-2000</w:t>
            </w:r>
            <w:r w:rsidR="00493E79">
              <w:rPr>
                <w:rFonts w:ascii="Arial" w:hAnsi="Arial" w:cs="Arial"/>
                <w:color w:val="000000" w:themeColor="text1"/>
              </w:rPr>
              <w:t>0</w:t>
            </w:r>
            <w:r w:rsidR="00265E86">
              <w:rPr>
                <w:rFonts w:ascii="Arial" w:hAnsi="Arial" w:cs="Arial"/>
                <w:color w:val="000000" w:themeColor="text1"/>
              </w:rPr>
              <w:t xml:space="preserve"> евра за Правното лице и 1000 евра за одговорно лице</w:t>
            </w:r>
          </w:p>
        </w:tc>
      </w:tr>
      <w:tr w:rsidR="00BB4E17" w:rsidRPr="004A1C93" w14:paraId="40B93016" w14:textId="77777777" w:rsidTr="00BB4E17">
        <w:tc>
          <w:tcPr>
            <w:tcW w:w="3116" w:type="dxa"/>
          </w:tcPr>
          <w:p w14:paraId="63DF13AB" w14:textId="77777777" w:rsidR="00BB4E17" w:rsidRPr="00846821" w:rsidRDefault="00BB4E17" w:rsidP="00BB4E17">
            <w:pPr>
              <w:jc w:val="both"/>
              <w:rPr>
                <w:rFonts w:ascii="Arial" w:hAnsi="Arial" w:cs="Arial"/>
                <w:color w:val="000000" w:themeColor="text1"/>
              </w:rPr>
            </w:pPr>
            <w:r>
              <w:rPr>
                <w:rFonts w:ascii="Arial" w:hAnsi="Arial" w:cs="Arial"/>
                <w:color w:val="000000" w:themeColor="text1"/>
              </w:rPr>
              <w:t>Бистрица, ДООЕЛ</w:t>
            </w:r>
          </w:p>
        </w:tc>
        <w:tc>
          <w:tcPr>
            <w:tcW w:w="3117" w:type="dxa"/>
          </w:tcPr>
          <w:p w14:paraId="000263A9" w14:textId="77777777" w:rsidR="00BB4E17" w:rsidRPr="00846821" w:rsidRDefault="00BB4E17" w:rsidP="00BB4E17">
            <w:pPr>
              <w:jc w:val="both"/>
              <w:rPr>
                <w:rFonts w:ascii="Arial" w:hAnsi="Arial" w:cs="Arial"/>
                <w:color w:val="000000" w:themeColor="text1"/>
              </w:rPr>
            </w:pPr>
            <w:r w:rsidRPr="00846821">
              <w:rPr>
                <w:rFonts w:ascii="Arial" w:hAnsi="Arial" w:cs="Arial"/>
                <w:color w:val="000000" w:themeColor="text1"/>
              </w:rPr>
              <w:t>Прекршочна постапка-спогодување</w:t>
            </w:r>
          </w:p>
        </w:tc>
        <w:tc>
          <w:tcPr>
            <w:tcW w:w="3117" w:type="dxa"/>
          </w:tcPr>
          <w:p w14:paraId="76B60A61" w14:textId="30E96B8C" w:rsidR="00BB4E17" w:rsidRPr="00846821" w:rsidRDefault="00BB4E17" w:rsidP="00BB4E17">
            <w:pPr>
              <w:jc w:val="both"/>
              <w:rPr>
                <w:rFonts w:ascii="Arial" w:hAnsi="Arial" w:cs="Arial"/>
                <w:color w:val="000000" w:themeColor="text1"/>
              </w:rPr>
            </w:pPr>
            <w:r>
              <w:rPr>
                <w:rFonts w:ascii="Arial" w:hAnsi="Arial" w:cs="Arial"/>
              </w:rPr>
              <w:t>Во процедура</w:t>
            </w:r>
            <w:r w:rsidR="00C57A19">
              <w:rPr>
                <w:rFonts w:ascii="Arial" w:hAnsi="Arial" w:cs="Arial"/>
              </w:rPr>
              <w:t>, казна 4000 евра на Правно лице и 1000 евра одговорно лице</w:t>
            </w:r>
          </w:p>
        </w:tc>
      </w:tr>
      <w:tr w:rsidR="00BB4E17" w:rsidRPr="004A1C93" w14:paraId="33B55B58" w14:textId="77777777" w:rsidTr="00BB4E17">
        <w:tc>
          <w:tcPr>
            <w:tcW w:w="3116" w:type="dxa"/>
          </w:tcPr>
          <w:p w14:paraId="1B76A592" w14:textId="77777777" w:rsidR="00BB4E17" w:rsidRPr="00672CDB" w:rsidRDefault="00BB4E17" w:rsidP="00BB4E17">
            <w:pPr>
              <w:jc w:val="both"/>
              <w:rPr>
                <w:rFonts w:ascii="Arial" w:hAnsi="Arial" w:cs="Arial"/>
              </w:rPr>
            </w:pPr>
            <w:r w:rsidRPr="00672CDB">
              <w:rPr>
                <w:rFonts w:ascii="Arial" w:hAnsi="Arial" w:cs="Arial"/>
              </w:rPr>
              <w:t>ДПТУ ЕКО ПЛАСТ ТЕХНИКА, ДОО Кавадарци</w:t>
            </w:r>
          </w:p>
        </w:tc>
        <w:tc>
          <w:tcPr>
            <w:tcW w:w="3117" w:type="dxa"/>
          </w:tcPr>
          <w:p w14:paraId="31BA82E5" w14:textId="77777777" w:rsidR="00BB4E17" w:rsidRPr="00672CDB" w:rsidRDefault="00BB4E17" w:rsidP="00BB4E17">
            <w:pPr>
              <w:jc w:val="both"/>
              <w:rPr>
                <w:rFonts w:ascii="Arial" w:hAnsi="Arial" w:cs="Arial"/>
              </w:rPr>
            </w:pPr>
            <w:r w:rsidRPr="00672CDB">
              <w:rPr>
                <w:rFonts w:ascii="Arial" w:hAnsi="Arial" w:cs="Arial"/>
              </w:rPr>
              <w:t>Прекршочна постапка-спогодување</w:t>
            </w:r>
          </w:p>
        </w:tc>
        <w:tc>
          <w:tcPr>
            <w:tcW w:w="3117" w:type="dxa"/>
          </w:tcPr>
          <w:p w14:paraId="5B3C4F26" w14:textId="26427B1E" w:rsidR="00BB4E17" w:rsidRPr="00672CDB" w:rsidRDefault="00BB4E17" w:rsidP="00BB4E17">
            <w:pPr>
              <w:jc w:val="both"/>
              <w:rPr>
                <w:rFonts w:ascii="Arial" w:hAnsi="Arial" w:cs="Arial"/>
              </w:rPr>
            </w:pPr>
            <w:r w:rsidRPr="00672CDB">
              <w:rPr>
                <w:rFonts w:ascii="Arial" w:hAnsi="Arial" w:cs="Arial"/>
              </w:rPr>
              <w:t>Условна санкција, Комисија за спогодување при МЖСПП</w:t>
            </w:r>
            <w:r w:rsidR="00C57A19" w:rsidRPr="00672CDB">
              <w:rPr>
                <w:rFonts w:ascii="Arial" w:hAnsi="Arial" w:cs="Arial"/>
              </w:rPr>
              <w:t xml:space="preserve">, </w:t>
            </w:r>
            <w:r w:rsidR="00274F46" w:rsidRPr="00672CDB">
              <w:rPr>
                <w:rFonts w:ascii="Arial" w:hAnsi="Arial" w:cs="Arial"/>
              </w:rPr>
              <w:t>Казна</w:t>
            </w:r>
            <w:r w:rsidR="00185925" w:rsidRPr="00672CDB">
              <w:rPr>
                <w:rFonts w:ascii="Arial" w:hAnsi="Arial" w:cs="Arial"/>
              </w:rPr>
              <w:t xml:space="preserve"> 25000 евра за правното лице,  одговорно лице</w:t>
            </w:r>
            <w:r w:rsidR="009B04B8">
              <w:rPr>
                <w:rFonts w:ascii="Arial" w:hAnsi="Arial" w:cs="Arial"/>
              </w:rPr>
              <w:t xml:space="preserve"> </w:t>
            </w:r>
            <w:r w:rsidR="00185925" w:rsidRPr="00672CDB">
              <w:rPr>
                <w:rFonts w:ascii="Arial" w:hAnsi="Arial" w:cs="Arial"/>
              </w:rPr>
              <w:t>1500 евра</w:t>
            </w:r>
          </w:p>
        </w:tc>
      </w:tr>
      <w:tr w:rsidR="00BB4E17" w:rsidRPr="004A1C93" w14:paraId="4D430CBB" w14:textId="77777777" w:rsidTr="00BB4E17">
        <w:tc>
          <w:tcPr>
            <w:tcW w:w="3116" w:type="dxa"/>
          </w:tcPr>
          <w:p w14:paraId="4F7E0015" w14:textId="77777777" w:rsidR="00BB4E17" w:rsidRPr="00846821" w:rsidRDefault="00BB4E17" w:rsidP="00BB4E17">
            <w:pPr>
              <w:jc w:val="both"/>
              <w:rPr>
                <w:rFonts w:ascii="Arial" w:hAnsi="Arial" w:cs="Arial"/>
                <w:color w:val="000000" w:themeColor="text1"/>
              </w:rPr>
            </w:pPr>
            <w:r>
              <w:rPr>
                <w:rFonts w:ascii="Arial" w:hAnsi="Arial" w:cs="Arial"/>
                <w:color w:val="000000" w:themeColor="text1"/>
              </w:rPr>
              <w:t>ДТУ КОСМИК ВАРДАР КОП ДООЕЛ, Скопје</w:t>
            </w:r>
          </w:p>
        </w:tc>
        <w:tc>
          <w:tcPr>
            <w:tcW w:w="3117" w:type="dxa"/>
          </w:tcPr>
          <w:p w14:paraId="2FD5F98D" w14:textId="77777777" w:rsidR="00BB4E17" w:rsidRPr="00846821" w:rsidRDefault="00BB4E17" w:rsidP="00BB4E17">
            <w:pPr>
              <w:jc w:val="both"/>
              <w:rPr>
                <w:rFonts w:ascii="Arial" w:hAnsi="Arial" w:cs="Arial"/>
                <w:color w:val="000000" w:themeColor="text1"/>
              </w:rPr>
            </w:pPr>
            <w:r w:rsidRPr="00846821">
              <w:rPr>
                <w:rFonts w:ascii="Arial" w:hAnsi="Arial" w:cs="Arial"/>
                <w:color w:val="000000" w:themeColor="text1"/>
              </w:rPr>
              <w:t>Прекршочна постапка-спогодување</w:t>
            </w:r>
          </w:p>
        </w:tc>
        <w:tc>
          <w:tcPr>
            <w:tcW w:w="3117" w:type="dxa"/>
          </w:tcPr>
          <w:p w14:paraId="3ED35A7C" w14:textId="4104936A" w:rsidR="00BB4E17" w:rsidRPr="00846821" w:rsidRDefault="00BB4E17" w:rsidP="00BB4E17">
            <w:pPr>
              <w:jc w:val="both"/>
              <w:rPr>
                <w:rFonts w:ascii="Arial" w:hAnsi="Arial" w:cs="Arial"/>
                <w:color w:val="000000" w:themeColor="text1"/>
              </w:rPr>
            </w:pPr>
            <w:r>
              <w:rPr>
                <w:rFonts w:ascii="Arial" w:hAnsi="Arial" w:cs="Arial"/>
              </w:rPr>
              <w:t>Во процедура</w:t>
            </w:r>
            <w:r w:rsidR="00C57A19">
              <w:rPr>
                <w:rFonts w:ascii="Arial" w:hAnsi="Arial" w:cs="Arial"/>
              </w:rPr>
              <w:t xml:space="preserve">, </w:t>
            </w:r>
            <w:r w:rsidR="00D76240">
              <w:rPr>
                <w:rFonts w:ascii="Arial" w:hAnsi="Arial" w:cs="Arial"/>
              </w:rPr>
              <w:t xml:space="preserve">Казна </w:t>
            </w:r>
            <w:r w:rsidR="00C57A19">
              <w:rPr>
                <w:rFonts w:ascii="Arial" w:hAnsi="Arial" w:cs="Arial"/>
              </w:rPr>
              <w:t>14000 евра</w:t>
            </w:r>
          </w:p>
        </w:tc>
      </w:tr>
      <w:tr w:rsidR="00BB4E17" w:rsidRPr="004A1C93" w14:paraId="153B2EC4" w14:textId="77777777" w:rsidTr="00BB4E17">
        <w:tc>
          <w:tcPr>
            <w:tcW w:w="3116" w:type="dxa"/>
          </w:tcPr>
          <w:p w14:paraId="204C38ED" w14:textId="77777777" w:rsidR="00BB4E17" w:rsidRPr="00A970F7" w:rsidRDefault="00BB4E17" w:rsidP="00BB4E17">
            <w:pPr>
              <w:jc w:val="both"/>
              <w:rPr>
                <w:rFonts w:ascii="Arial" w:hAnsi="Arial" w:cs="Arial"/>
                <w:bCs/>
              </w:rPr>
            </w:pPr>
            <w:r w:rsidRPr="00A970F7">
              <w:rPr>
                <w:rFonts w:ascii="Arial" w:hAnsi="Arial" w:cs="Arial"/>
                <w:bCs/>
              </w:rPr>
              <w:t>Ризов Роберт, физичко лице</w:t>
            </w:r>
          </w:p>
        </w:tc>
        <w:tc>
          <w:tcPr>
            <w:tcW w:w="3117" w:type="dxa"/>
          </w:tcPr>
          <w:p w14:paraId="2730B185" w14:textId="5D470C8E" w:rsidR="00BB4E17" w:rsidRPr="00A970F7" w:rsidRDefault="00520045" w:rsidP="00BB4E17">
            <w:pPr>
              <w:jc w:val="both"/>
              <w:rPr>
                <w:rFonts w:ascii="Arial" w:hAnsi="Arial" w:cs="Arial"/>
                <w:bCs/>
              </w:rPr>
            </w:pPr>
            <w:r w:rsidRPr="00A970F7">
              <w:rPr>
                <w:rFonts w:ascii="Arial" w:hAnsi="Arial" w:cs="Arial"/>
                <w:bCs/>
              </w:rPr>
              <w:t xml:space="preserve">Прекршочна </w:t>
            </w:r>
            <w:r w:rsidR="00BB4E17" w:rsidRPr="00A970F7">
              <w:rPr>
                <w:rFonts w:ascii="Arial" w:hAnsi="Arial" w:cs="Arial"/>
                <w:bCs/>
              </w:rPr>
              <w:t xml:space="preserve"> постапка</w:t>
            </w:r>
          </w:p>
        </w:tc>
        <w:tc>
          <w:tcPr>
            <w:tcW w:w="3117" w:type="dxa"/>
          </w:tcPr>
          <w:p w14:paraId="1216F17E" w14:textId="45B6A2F8" w:rsidR="00BB4E17" w:rsidRPr="00A970F7" w:rsidRDefault="00520045" w:rsidP="00BB4E17">
            <w:pPr>
              <w:jc w:val="both"/>
              <w:rPr>
                <w:rFonts w:ascii="Arial" w:hAnsi="Arial" w:cs="Arial"/>
                <w:bCs/>
              </w:rPr>
            </w:pPr>
            <w:r w:rsidRPr="00A970F7">
              <w:rPr>
                <w:rFonts w:ascii="Arial" w:hAnsi="Arial" w:cs="Arial"/>
                <w:bCs/>
              </w:rPr>
              <w:t>250 евра, платено 125 евра</w:t>
            </w:r>
            <w:r w:rsidR="001062FC" w:rsidRPr="00A970F7">
              <w:rPr>
                <w:rFonts w:ascii="Arial" w:hAnsi="Arial" w:cs="Arial"/>
                <w:bCs/>
              </w:rPr>
              <w:t xml:space="preserve"> во денарска противвредност во рок од 8 дена</w:t>
            </w:r>
          </w:p>
        </w:tc>
      </w:tr>
      <w:tr w:rsidR="00BB4E17" w:rsidRPr="004A1C93" w14:paraId="7B4F8391" w14:textId="77777777" w:rsidTr="00BB4E17">
        <w:tc>
          <w:tcPr>
            <w:tcW w:w="3116" w:type="dxa"/>
          </w:tcPr>
          <w:p w14:paraId="1A7DCD54" w14:textId="77777777" w:rsidR="00BB4E17" w:rsidRPr="009E5FC2" w:rsidRDefault="00BB4E17" w:rsidP="00BB4E17">
            <w:pPr>
              <w:jc w:val="both"/>
              <w:rPr>
                <w:rFonts w:ascii="Arial" w:hAnsi="Arial" w:cs="Arial"/>
                <w:b/>
                <w:color w:val="000000" w:themeColor="text1"/>
              </w:rPr>
            </w:pPr>
            <w:r w:rsidRPr="009E5FC2">
              <w:rPr>
                <w:rFonts w:ascii="Arial" w:hAnsi="Arial" w:cs="Arial"/>
                <w:b/>
                <w:color w:val="000000" w:themeColor="text1"/>
              </w:rPr>
              <w:t>Непознат сторител, река Тополка Велес</w:t>
            </w:r>
          </w:p>
        </w:tc>
        <w:tc>
          <w:tcPr>
            <w:tcW w:w="3117" w:type="dxa"/>
          </w:tcPr>
          <w:p w14:paraId="673AC4DD" w14:textId="77777777" w:rsidR="00BB4E17" w:rsidRPr="009E5FC2" w:rsidRDefault="00BB4E17" w:rsidP="00BB4E17">
            <w:pPr>
              <w:jc w:val="both"/>
              <w:rPr>
                <w:rFonts w:ascii="Arial" w:hAnsi="Arial" w:cs="Arial"/>
                <w:b/>
                <w:color w:val="000000" w:themeColor="text1"/>
              </w:rPr>
            </w:pPr>
            <w:r w:rsidRPr="009E5FC2">
              <w:rPr>
                <w:rFonts w:ascii="Arial" w:hAnsi="Arial" w:cs="Arial"/>
                <w:b/>
                <w:color w:val="000000" w:themeColor="text1"/>
              </w:rPr>
              <w:t>Кривична постапка</w:t>
            </w:r>
          </w:p>
        </w:tc>
        <w:tc>
          <w:tcPr>
            <w:tcW w:w="3117" w:type="dxa"/>
          </w:tcPr>
          <w:p w14:paraId="549F38B6" w14:textId="5D7D3AA4" w:rsidR="00BB4E17" w:rsidRPr="009E5FC2" w:rsidRDefault="00BB4E17" w:rsidP="00BB4E17">
            <w:pPr>
              <w:jc w:val="both"/>
              <w:rPr>
                <w:rFonts w:ascii="Arial" w:hAnsi="Arial" w:cs="Arial"/>
                <w:b/>
                <w:color w:val="000000" w:themeColor="text1"/>
              </w:rPr>
            </w:pPr>
            <w:r w:rsidRPr="009E5FC2">
              <w:rPr>
                <w:rFonts w:ascii="Arial" w:hAnsi="Arial" w:cs="Arial"/>
                <w:b/>
                <w:color w:val="000000" w:themeColor="text1"/>
              </w:rPr>
              <w:t>Во процедура до Основно Јавно Обвинителство-ОЈО</w:t>
            </w:r>
            <w:r w:rsidR="00520045">
              <w:rPr>
                <w:rFonts w:ascii="Arial" w:hAnsi="Arial" w:cs="Arial"/>
                <w:b/>
                <w:color w:val="000000" w:themeColor="text1"/>
              </w:rPr>
              <w:t xml:space="preserve"> Велес</w:t>
            </w:r>
          </w:p>
        </w:tc>
      </w:tr>
      <w:tr w:rsidR="00BB4E17" w:rsidRPr="004A1C93" w14:paraId="2841A0CE" w14:textId="77777777" w:rsidTr="00BB4E17">
        <w:tc>
          <w:tcPr>
            <w:tcW w:w="3116" w:type="dxa"/>
          </w:tcPr>
          <w:p w14:paraId="34774FA2" w14:textId="70E2B6A8" w:rsidR="00BB4E17" w:rsidRPr="00846821" w:rsidRDefault="00BB4E17" w:rsidP="00BB4E17">
            <w:pPr>
              <w:jc w:val="both"/>
              <w:rPr>
                <w:rFonts w:ascii="Arial" w:hAnsi="Arial" w:cs="Arial"/>
                <w:color w:val="000000" w:themeColor="text1"/>
              </w:rPr>
            </w:pPr>
            <w:r w:rsidRPr="00846821">
              <w:rPr>
                <w:rFonts w:ascii="Arial" w:hAnsi="Arial" w:cs="Arial"/>
                <w:color w:val="000000" w:themeColor="text1"/>
              </w:rPr>
              <w:t>ДПТ. Булма</w:t>
            </w:r>
            <w:r w:rsidR="0064086F">
              <w:rPr>
                <w:rFonts w:ascii="Arial" w:hAnsi="Arial" w:cs="Arial"/>
                <w:color w:val="000000" w:themeColor="text1"/>
              </w:rPr>
              <w:t>к 2016 ДОО Пробиштип (Рудник То</w:t>
            </w:r>
            <w:r w:rsidRPr="00846821">
              <w:rPr>
                <w:rFonts w:ascii="Arial" w:hAnsi="Arial" w:cs="Arial"/>
                <w:color w:val="000000" w:themeColor="text1"/>
              </w:rPr>
              <w:t>раница)</w:t>
            </w:r>
          </w:p>
        </w:tc>
        <w:tc>
          <w:tcPr>
            <w:tcW w:w="3117" w:type="dxa"/>
          </w:tcPr>
          <w:p w14:paraId="6036BA5D" w14:textId="77777777" w:rsidR="00BB4E17" w:rsidRPr="00846821" w:rsidRDefault="00BB4E17" w:rsidP="00BB4E17">
            <w:pPr>
              <w:jc w:val="both"/>
              <w:rPr>
                <w:rFonts w:ascii="Arial" w:hAnsi="Arial" w:cs="Arial"/>
                <w:color w:val="000000" w:themeColor="text1"/>
              </w:rPr>
            </w:pPr>
            <w:r w:rsidRPr="00846821">
              <w:rPr>
                <w:rFonts w:ascii="Arial" w:hAnsi="Arial" w:cs="Arial"/>
                <w:color w:val="000000" w:themeColor="text1"/>
              </w:rPr>
              <w:t>Прекршочна постапка-спогодување</w:t>
            </w:r>
          </w:p>
        </w:tc>
        <w:tc>
          <w:tcPr>
            <w:tcW w:w="3117" w:type="dxa"/>
          </w:tcPr>
          <w:p w14:paraId="2E986AB0" w14:textId="4AAECD84" w:rsidR="00BB4E17" w:rsidRPr="00846821" w:rsidRDefault="00BB4E17" w:rsidP="0064086F">
            <w:pPr>
              <w:jc w:val="both"/>
              <w:rPr>
                <w:rFonts w:ascii="Arial" w:hAnsi="Arial" w:cs="Arial"/>
                <w:color w:val="000000" w:themeColor="text1"/>
              </w:rPr>
            </w:pPr>
            <w:r w:rsidRPr="00846821">
              <w:rPr>
                <w:rFonts w:ascii="Arial" w:hAnsi="Arial" w:cs="Arial"/>
                <w:color w:val="000000" w:themeColor="text1"/>
              </w:rPr>
              <w:t xml:space="preserve">Основен Суд, Крива Паланка, </w:t>
            </w:r>
            <w:r w:rsidR="0064086F">
              <w:rPr>
                <w:rFonts w:ascii="Arial" w:hAnsi="Arial" w:cs="Arial"/>
                <w:color w:val="000000" w:themeColor="text1"/>
              </w:rPr>
              <w:t>пресуда 10.000 евра за правното лице и 500 евра за одговорното лице во мкд противвредност, обжалена пресудата од ДИЖС</w:t>
            </w:r>
          </w:p>
        </w:tc>
      </w:tr>
      <w:tr w:rsidR="00D9077F" w:rsidRPr="004A1C93" w14:paraId="3EA222FA" w14:textId="77777777" w:rsidTr="009F0C80">
        <w:tc>
          <w:tcPr>
            <w:tcW w:w="3116" w:type="dxa"/>
            <w:vAlign w:val="bottom"/>
          </w:tcPr>
          <w:p w14:paraId="11460C23" w14:textId="414E266E" w:rsidR="00D9077F" w:rsidRPr="006F1061" w:rsidRDefault="006F1061" w:rsidP="00D9077F">
            <w:pPr>
              <w:jc w:val="both"/>
              <w:rPr>
                <w:rFonts w:ascii="Arial" w:hAnsi="Arial" w:cs="Arial"/>
                <w:b/>
                <w:color w:val="000000" w:themeColor="text1"/>
              </w:rPr>
            </w:pPr>
            <w:r w:rsidRPr="006F1061">
              <w:rPr>
                <w:rFonts w:ascii="Arial" w:eastAsia="Times New Roman" w:hAnsi="Arial" w:cs="Arial"/>
                <w:b/>
                <w:color w:val="000000"/>
              </w:rPr>
              <w:t>А. А</w:t>
            </w:r>
            <w:r w:rsidR="00D9077F" w:rsidRPr="006F1061">
              <w:rPr>
                <w:rFonts w:ascii="Arial" w:eastAsia="Times New Roman" w:hAnsi="Arial" w:cs="Arial"/>
                <w:b/>
                <w:color w:val="000000"/>
              </w:rPr>
              <w:t>, физичко лице</w:t>
            </w:r>
            <w:r w:rsidRPr="006F1061">
              <w:rPr>
                <w:rFonts w:ascii="Arial" w:eastAsia="Times New Roman" w:hAnsi="Arial" w:cs="Arial"/>
                <w:b/>
                <w:color w:val="000000"/>
              </w:rPr>
              <w:t xml:space="preserve"> од Скопје</w:t>
            </w:r>
          </w:p>
        </w:tc>
        <w:tc>
          <w:tcPr>
            <w:tcW w:w="3117" w:type="dxa"/>
          </w:tcPr>
          <w:p w14:paraId="474C55FC" w14:textId="075CD37A" w:rsidR="00D9077F" w:rsidRPr="006F1061" w:rsidRDefault="00D9077F" w:rsidP="00D9077F">
            <w:pPr>
              <w:jc w:val="both"/>
              <w:rPr>
                <w:rFonts w:ascii="Arial" w:hAnsi="Arial" w:cs="Arial"/>
                <w:b/>
                <w:color w:val="000000" w:themeColor="text1"/>
              </w:rPr>
            </w:pPr>
            <w:r w:rsidRPr="006F1061">
              <w:rPr>
                <w:rFonts w:ascii="Arial" w:eastAsia="Times New Roman" w:hAnsi="Arial" w:cs="Arial"/>
                <w:b/>
                <w:color w:val="000000"/>
              </w:rPr>
              <w:t>Предметот е испратен на понатамошно постапување на МВР ГАЗИ БАБА</w:t>
            </w:r>
            <w:r w:rsidR="006F1061" w:rsidRPr="006F1061">
              <w:rPr>
                <w:rFonts w:ascii="Arial" w:eastAsia="Times New Roman" w:hAnsi="Arial" w:cs="Arial"/>
                <w:b/>
                <w:color w:val="000000"/>
              </w:rPr>
              <w:t>, Кривична постапка</w:t>
            </w:r>
          </w:p>
        </w:tc>
        <w:tc>
          <w:tcPr>
            <w:tcW w:w="3117" w:type="dxa"/>
          </w:tcPr>
          <w:p w14:paraId="20DC7A07" w14:textId="77777777" w:rsidR="00D9077F" w:rsidRPr="006F1061" w:rsidRDefault="00D9077F" w:rsidP="00D9077F">
            <w:pPr>
              <w:jc w:val="both"/>
              <w:rPr>
                <w:rFonts w:ascii="Arial" w:hAnsi="Arial" w:cs="Arial"/>
                <w:b/>
                <w:color w:val="000000" w:themeColor="text1"/>
              </w:rPr>
            </w:pPr>
            <w:r w:rsidRPr="006F1061">
              <w:rPr>
                <w:rFonts w:ascii="Arial" w:hAnsi="Arial" w:cs="Arial"/>
                <w:b/>
                <w:color w:val="000000" w:themeColor="text1"/>
              </w:rPr>
              <w:t>Кривичен Суд, Скопје</w:t>
            </w:r>
          </w:p>
          <w:p w14:paraId="568B7206" w14:textId="7DD900EF" w:rsidR="00D9077F" w:rsidRPr="006F1061" w:rsidRDefault="00D9077F" w:rsidP="00D9077F">
            <w:pPr>
              <w:jc w:val="both"/>
              <w:rPr>
                <w:rFonts w:ascii="Arial" w:hAnsi="Arial" w:cs="Arial"/>
                <w:b/>
                <w:color w:val="000000" w:themeColor="text1"/>
              </w:rPr>
            </w:pPr>
            <w:r w:rsidRPr="006F1061">
              <w:rPr>
                <w:rFonts w:ascii="Arial" w:hAnsi="Arial" w:cs="Arial"/>
                <w:b/>
                <w:color w:val="000000" w:themeColor="text1"/>
              </w:rPr>
              <w:t>Казна, 3 години затвор</w:t>
            </w:r>
          </w:p>
        </w:tc>
      </w:tr>
      <w:tr w:rsidR="00D9077F" w:rsidRPr="004A1C93" w14:paraId="3BFFABB8" w14:textId="77777777" w:rsidTr="009F0C80">
        <w:tc>
          <w:tcPr>
            <w:tcW w:w="3116" w:type="dxa"/>
            <w:vAlign w:val="center"/>
          </w:tcPr>
          <w:p w14:paraId="27E47F0D" w14:textId="40CF18CD" w:rsidR="00D9077F" w:rsidRPr="006F1061" w:rsidRDefault="006F1061" w:rsidP="00D9077F">
            <w:pPr>
              <w:jc w:val="both"/>
              <w:rPr>
                <w:rFonts w:ascii="Arial" w:hAnsi="Arial" w:cs="Arial"/>
                <w:b/>
                <w:color w:val="000000" w:themeColor="text1"/>
              </w:rPr>
            </w:pPr>
            <w:r w:rsidRPr="006F1061">
              <w:rPr>
                <w:rFonts w:ascii="Arial" w:eastAsia="Times New Roman" w:hAnsi="Arial" w:cs="Arial"/>
                <w:b/>
                <w:color w:val="000000"/>
              </w:rPr>
              <w:t>Ф. А</w:t>
            </w:r>
            <w:r w:rsidR="00D9077F" w:rsidRPr="006F1061">
              <w:rPr>
                <w:rFonts w:ascii="Arial" w:eastAsia="Times New Roman" w:hAnsi="Arial" w:cs="Arial"/>
                <w:b/>
                <w:color w:val="000000"/>
              </w:rPr>
              <w:t>, физичко лице</w:t>
            </w:r>
            <w:r w:rsidRPr="006F1061">
              <w:rPr>
                <w:rFonts w:ascii="Arial" w:eastAsia="Times New Roman" w:hAnsi="Arial" w:cs="Arial"/>
                <w:b/>
                <w:color w:val="000000"/>
              </w:rPr>
              <w:t xml:space="preserve"> од Скопје</w:t>
            </w:r>
          </w:p>
        </w:tc>
        <w:tc>
          <w:tcPr>
            <w:tcW w:w="3117" w:type="dxa"/>
          </w:tcPr>
          <w:p w14:paraId="03EAD39E" w14:textId="3054AD4B" w:rsidR="00D9077F" w:rsidRPr="006F1061" w:rsidRDefault="006F1061" w:rsidP="00D9077F">
            <w:pPr>
              <w:jc w:val="both"/>
              <w:rPr>
                <w:rFonts w:ascii="Arial" w:hAnsi="Arial" w:cs="Arial"/>
                <w:b/>
                <w:color w:val="000000" w:themeColor="text1"/>
              </w:rPr>
            </w:pPr>
            <w:r w:rsidRPr="006F1061">
              <w:rPr>
                <w:rFonts w:ascii="Arial" w:eastAsia="Times New Roman" w:hAnsi="Arial" w:cs="Arial"/>
                <w:b/>
                <w:color w:val="000000"/>
              </w:rPr>
              <w:t>Предметот е испратен на понатамошно постапување на МВР ГАЗИ БАБА, Кривична постапка</w:t>
            </w:r>
          </w:p>
        </w:tc>
        <w:tc>
          <w:tcPr>
            <w:tcW w:w="3117" w:type="dxa"/>
          </w:tcPr>
          <w:p w14:paraId="1D942576" w14:textId="77777777" w:rsidR="00D9077F" w:rsidRPr="006F1061" w:rsidRDefault="00D9077F" w:rsidP="00D9077F">
            <w:pPr>
              <w:jc w:val="both"/>
              <w:rPr>
                <w:rFonts w:ascii="Arial" w:hAnsi="Arial" w:cs="Arial"/>
                <w:b/>
                <w:color w:val="000000" w:themeColor="text1"/>
              </w:rPr>
            </w:pPr>
            <w:r w:rsidRPr="006F1061">
              <w:rPr>
                <w:rFonts w:ascii="Arial" w:hAnsi="Arial" w:cs="Arial"/>
                <w:b/>
                <w:color w:val="000000" w:themeColor="text1"/>
              </w:rPr>
              <w:t>Кривичен Суд, Скопје</w:t>
            </w:r>
          </w:p>
          <w:p w14:paraId="62C50939" w14:textId="576DE134" w:rsidR="00D9077F" w:rsidRPr="006F1061" w:rsidRDefault="00D9077F" w:rsidP="00D9077F">
            <w:pPr>
              <w:jc w:val="both"/>
              <w:rPr>
                <w:rFonts w:ascii="Arial" w:hAnsi="Arial" w:cs="Arial"/>
                <w:b/>
                <w:color w:val="000000" w:themeColor="text1"/>
              </w:rPr>
            </w:pPr>
            <w:r w:rsidRPr="006F1061">
              <w:rPr>
                <w:rFonts w:ascii="Arial" w:hAnsi="Arial" w:cs="Arial"/>
                <w:b/>
                <w:color w:val="000000" w:themeColor="text1"/>
              </w:rPr>
              <w:t>Казна, 3 години затвор</w:t>
            </w:r>
          </w:p>
        </w:tc>
      </w:tr>
      <w:tr w:rsidR="00D9077F" w:rsidRPr="004A1C93" w14:paraId="4E94836A" w14:textId="77777777" w:rsidTr="009F0C80">
        <w:tc>
          <w:tcPr>
            <w:tcW w:w="3116" w:type="dxa"/>
            <w:vAlign w:val="center"/>
          </w:tcPr>
          <w:p w14:paraId="4DB46AF7" w14:textId="431C75D8" w:rsidR="00D9077F" w:rsidRPr="006F1061" w:rsidRDefault="006F1061" w:rsidP="00D9077F">
            <w:pPr>
              <w:jc w:val="both"/>
              <w:rPr>
                <w:rFonts w:ascii="Arial" w:hAnsi="Arial" w:cs="Arial"/>
                <w:b/>
                <w:color w:val="000000" w:themeColor="text1"/>
                <w:lang w:val="en-US"/>
              </w:rPr>
            </w:pPr>
            <w:r w:rsidRPr="006F1061">
              <w:rPr>
                <w:rFonts w:ascii="Arial" w:eastAsia="Times New Roman" w:hAnsi="Arial" w:cs="Arial"/>
                <w:b/>
                <w:color w:val="000000"/>
              </w:rPr>
              <w:t>М. М</w:t>
            </w:r>
            <w:r w:rsidR="00D9077F" w:rsidRPr="006F1061">
              <w:rPr>
                <w:rFonts w:ascii="Arial" w:eastAsia="Times New Roman" w:hAnsi="Arial" w:cs="Arial"/>
                <w:b/>
                <w:color w:val="000000"/>
              </w:rPr>
              <w:t>, физичко лице</w:t>
            </w:r>
            <w:r w:rsidRPr="006F1061">
              <w:rPr>
                <w:rFonts w:ascii="Arial" w:eastAsia="Times New Roman" w:hAnsi="Arial" w:cs="Arial"/>
                <w:b/>
                <w:color w:val="000000"/>
              </w:rPr>
              <w:t xml:space="preserve"> од Скопје</w:t>
            </w:r>
          </w:p>
        </w:tc>
        <w:tc>
          <w:tcPr>
            <w:tcW w:w="3117" w:type="dxa"/>
          </w:tcPr>
          <w:p w14:paraId="1D786052" w14:textId="0AFA2103" w:rsidR="00D9077F" w:rsidRPr="006F1061" w:rsidRDefault="006F1061" w:rsidP="00D9077F">
            <w:pPr>
              <w:jc w:val="both"/>
              <w:rPr>
                <w:rFonts w:ascii="Arial" w:hAnsi="Arial" w:cs="Arial"/>
                <w:b/>
                <w:color w:val="000000" w:themeColor="text1"/>
              </w:rPr>
            </w:pPr>
            <w:r w:rsidRPr="006F1061">
              <w:rPr>
                <w:rFonts w:ascii="Arial" w:eastAsia="Times New Roman" w:hAnsi="Arial" w:cs="Arial"/>
                <w:b/>
                <w:color w:val="000000"/>
              </w:rPr>
              <w:t>Предметот е испратен на понатамошно постапување на МВР ГАЗИ БАБА, Кривична постапка</w:t>
            </w:r>
          </w:p>
        </w:tc>
        <w:tc>
          <w:tcPr>
            <w:tcW w:w="3117" w:type="dxa"/>
          </w:tcPr>
          <w:p w14:paraId="2D6570B7" w14:textId="77777777" w:rsidR="00D9077F" w:rsidRPr="006F1061" w:rsidRDefault="00D9077F" w:rsidP="00D9077F">
            <w:pPr>
              <w:jc w:val="both"/>
              <w:rPr>
                <w:rFonts w:ascii="Arial" w:hAnsi="Arial" w:cs="Arial"/>
                <w:b/>
                <w:color w:val="000000" w:themeColor="text1"/>
              </w:rPr>
            </w:pPr>
            <w:r w:rsidRPr="006F1061">
              <w:rPr>
                <w:rFonts w:ascii="Arial" w:hAnsi="Arial" w:cs="Arial"/>
                <w:b/>
                <w:color w:val="000000" w:themeColor="text1"/>
              </w:rPr>
              <w:t>Кривичен Суд, Скопје</w:t>
            </w:r>
          </w:p>
          <w:p w14:paraId="2E13F46B" w14:textId="27A1FABE" w:rsidR="00D9077F" w:rsidRPr="006F1061" w:rsidRDefault="00D9077F" w:rsidP="00D9077F">
            <w:pPr>
              <w:jc w:val="both"/>
              <w:rPr>
                <w:rFonts w:ascii="Arial" w:hAnsi="Arial" w:cs="Arial"/>
                <w:b/>
                <w:color w:val="000000" w:themeColor="text1"/>
              </w:rPr>
            </w:pPr>
            <w:r w:rsidRPr="006F1061">
              <w:rPr>
                <w:rFonts w:ascii="Arial" w:hAnsi="Arial" w:cs="Arial"/>
                <w:b/>
                <w:color w:val="000000" w:themeColor="text1"/>
              </w:rPr>
              <w:t>Казна, 3 години затвор</w:t>
            </w:r>
          </w:p>
        </w:tc>
      </w:tr>
      <w:tr w:rsidR="006F1061" w:rsidRPr="004A1C93" w14:paraId="2C3926C2" w14:textId="77777777" w:rsidTr="009F0C80">
        <w:tc>
          <w:tcPr>
            <w:tcW w:w="3116" w:type="dxa"/>
            <w:vAlign w:val="center"/>
          </w:tcPr>
          <w:p w14:paraId="64FA45AA" w14:textId="65442952" w:rsidR="006F1061" w:rsidRPr="00D9077F" w:rsidRDefault="006F1061" w:rsidP="00D9077F">
            <w:pPr>
              <w:jc w:val="both"/>
              <w:rPr>
                <w:rFonts w:ascii="Arial" w:eastAsia="Times New Roman" w:hAnsi="Arial" w:cs="Arial"/>
                <w:color w:val="000000"/>
              </w:rPr>
            </w:pPr>
            <w:r>
              <w:rPr>
                <w:rFonts w:ascii="Arial" w:eastAsia="Times New Roman" w:hAnsi="Arial" w:cs="Arial"/>
                <w:color w:val="000000"/>
              </w:rPr>
              <w:t>САБАХ ИЗ Тетово</w:t>
            </w:r>
          </w:p>
        </w:tc>
        <w:tc>
          <w:tcPr>
            <w:tcW w:w="3117" w:type="dxa"/>
          </w:tcPr>
          <w:p w14:paraId="704F7335" w14:textId="426F5673" w:rsidR="006F1061" w:rsidRPr="00D9077F" w:rsidRDefault="006F1061" w:rsidP="00D9077F">
            <w:pPr>
              <w:jc w:val="both"/>
              <w:rPr>
                <w:rFonts w:ascii="Arial" w:eastAsia="Times New Roman" w:hAnsi="Arial" w:cs="Arial"/>
                <w:color w:val="000000"/>
              </w:rPr>
            </w:pPr>
            <w:r>
              <w:rPr>
                <w:rFonts w:ascii="Arial" w:eastAsia="Times New Roman" w:hAnsi="Arial" w:cs="Arial"/>
                <w:color w:val="000000"/>
              </w:rPr>
              <w:t>Прекршочен Платен Налог</w:t>
            </w:r>
          </w:p>
        </w:tc>
        <w:tc>
          <w:tcPr>
            <w:tcW w:w="3117" w:type="dxa"/>
          </w:tcPr>
          <w:p w14:paraId="33039A09" w14:textId="7E2F5553" w:rsidR="006F1061" w:rsidRPr="008076A5" w:rsidRDefault="00DC22A7" w:rsidP="00D9077F">
            <w:pPr>
              <w:jc w:val="both"/>
              <w:rPr>
                <w:rFonts w:ascii="Arial" w:hAnsi="Arial" w:cs="Arial"/>
                <w:color w:val="000000" w:themeColor="text1"/>
                <w:lang w:val="en-US"/>
              </w:rPr>
            </w:pPr>
            <w:r>
              <w:rPr>
                <w:rFonts w:ascii="Arial" w:hAnsi="Arial" w:cs="Arial"/>
                <w:color w:val="000000" w:themeColor="text1"/>
              </w:rPr>
              <w:t xml:space="preserve">Платено 375 евра во </w:t>
            </w:r>
            <w:r>
              <w:rPr>
                <w:rFonts w:ascii="Arial" w:hAnsi="Arial" w:cs="Arial"/>
              </w:rPr>
              <w:t xml:space="preserve">денарска противвредност </w:t>
            </w:r>
            <w:r>
              <w:rPr>
                <w:rFonts w:ascii="Arial" w:hAnsi="Arial" w:cs="Arial"/>
                <w:color w:val="000000" w:themeColor="text1"/>
              </w:rPr>
              <w:t xml:space="preserve"> </w:t>
            </w:r>
            <w:r w:rsidR="00474DC4">
              <w:rPr>
                <w:rFonts w:ascii="Arial" w:hAnsi="Arial" w:cs="Arial"/>
              </w:rPr>
              <w:t xml:space="preserve"> во рок од 8 дена</w:t>
            </w:r>
          </w:p>
        </w:tc>
      </w:tr>
      <w:tr w:rsidR="000179C1" w:rsidRPr="004A1C93" w14:paraId="15A44A74" w14:textId="77777777" w:rsidTr="009F0C80">
        <w:tc>
          <w:tcPr>
            <w:tcW w:w="3116" w:type="dxa"/>
            <w:vAlign w:val="center"/>
          </w:tcPr>
          <w:p w14:paraId="51929E0A" w14:textId="4F8ED39E" w:rsidR="000179C1" w:rsidRPr="000179C1" w:rsidRDefault="000179C1" w:rsidP="00D9077F">
            <w:pPr>
              <w:jc w:val="both"/>
              <w:rPr>
                <w:rFonts w:ascii="Arial" w:eastAsia="Times New Roman" w:hAnsi="Arial" w:cs="Arial"/>
                <w:color w:val="000000"/>
              </w:rPr>
            </w:pPr>
            <w:r>
              <w:rPr>
                <w:rFonts w:ascii="Arial" w:eastAsia="Times New Roman" w:hAnsi="Arial" w:cs="Arial"/>
                <w:color w:val="000000"/>
              </w:rPr>
              <w:t>5 Физички лица, Велес</w:t>
            </w:r>
          </w:p>
        </w:tc>
        <w:tc>
          <w:tcPr>
            <w:tcW w:w="3117" w:type="dxa"/>
          </w:tcPr>
          <w:p w14:paraId="00C5CE29" w14:textId="29064EB5" w:rsidR="000179C1" w:rsidRDefault="000179C1" w:rsidP="00D9077F">
            <w:pPr>
              <w:jc w:val="both"/>
              <w:rPr>
                <w:rFonts w:ascii="Arial" w:eastAsia="Times New Roman" w:hAnsi="Arial" w:cs="Arial"/>
                <w:color w:val="000000"/>
              </w:rPr>
            </w:pPr>
            <w:r>
              <w:rPr>
                <w:rFonts w:ascii="Arial" w:eastAsia="Times New Roman" w:hAnsi="Arial" w:cs="Arial"/>
                <w:color w:val="000000"/>
              </w:rPr>
              <w:t>Глоба-Платни Налози</w:t>
            </w:r>
          </w:p>
        </w:tc>
        <w:tc>
          <w:tcPr>
            <w:tcW w:w="3117" w:type="dxa"/>
          </w:tcPr>
          <w:p w14:paraId="3F82BD48" w14:textId="5C9DA71B" w:rsidR="000179C1" w:rsidRDefault="000179C1" w:rsidP="00D9077F">
            <w:pPr>
              <w:jc w:val="both"/>
              <w:rPr>
                <w:rFonts w:ascii="Arial" w:hAnsi="Arial" w:cs="Arial"/>
                <w:color w:val="000000" w:themeColor="text1"/>
              </w:rPr>
            </w:pPr>
            <w:r>
              <w:rPr>
                <w:rFonts w:ascii="Arial" w:hAnsi="Arial" w:cs="Arial"/>
                <w:color w:val="000000" w:themeColor="text1"/>
              </w:rPr>
              <w:t>Вк.вредност 1.000евра во мкд противвредност</w:t>
            </w:r>
          </w:p>
        </w:tc>
      </w:tr>
      <w:tr w:rsidR="00317461" w:rsidRPr="004A1C93" w14:paraId="315A5CE5" w14:textId="77777777" w:rsidTr="009F0C80">
        <w:tc>
          <w:tcPr>
            <w:tcW w:w="3116" w:type="dxa"/>
            <w:vAlign w:val="center"/>
          </w:tcPr>
          <w:p w14:paraId="062D135D" w14:textId="634B10B6" w:rsidR="00317461" w:rsidRPr="0064086F" w:rsidRDefault="0064086F" w:rsidP="00D9077F">
            <w:pPr>
              <w:jc w:val="both"/>
              <w:rPr>
                <w:rFonts w:ascii="Arial" w:eastAsia="Times New Roman" w:hAnsi="Arial" w:cs="Arial"/>
                <w:color w:val="000000"/>
              </w:rPr>
            </w:pPr>
            <w:r>
              <w:rPr>
                <w:rFonts w:ascii="Arial" w:eastAsia="Times New Roman" w:hAnsi="Arial" w:cs="Arial"/>
                <w:color w:val="000000"/>
              </w:rPr>
              <w:t>Отпад Бумбар, Свети Николе</w:t>
            </w:r>
          </w:p>
        </w:tc>
        <w:tc>
          <w:tcPr>
            <w:tcW w:w="3117" w:type="dxa"/>
          </w:tcPr>
          <w:p w14:paraId="0A4C9BCC" w14:textId="17386F00" w:rsidR="00317461" w:rsidRDefault="0064086F" w:rsidP="00D9077F">
            <w:pPr>
              <w:jc w:val="both"/>
              <w:rPr>
                <w:rFonts w:ascii="Arial" w:eastAsia="Times New Roman" w:hAnsi="Arial" w:cs="Arial"/>
                <w:color w:val="000000"/>
              </w:rPr>
            </w:pPr>
            <w:r>
              <w:rPr>
                <w:rFonts w:ascii="Arial" w:eastAsia="Times New Roman" w:hAnsi="Arial" w:cs="Arial"/>
                <w:color w:val="000000"/>
              </w:rPr>
              <w:t>Прекршочна пријава</w:t>
            </w:r>
          </w:p>
        </w:tc>
        <w:tc>
          <w:tcPr>
            <w:tcW w:w="3117" w:type="dxa"/>
          </w:tcPr>
          <w:p w14:paraId="38019FC0" w14:textId="33198288" w:rsidR="00317461" w:rsidRDefault="0064086F" w:rsidP="00D9077F">
            <w:pPr>
              <w:jc w:val="both"/>
              <w:rPr>
                <w:rFonts w:ascii="Arial" w:hAnsi="Arial" w:cs="Arial"/>
                <w:color w:val="000000" w:themeColor="text1"/>
              </w:rPr>
            </w:pPr>
            <w:r>
              <w:rPr>
                <w:rFonts w:ascii="Arial" w:hAnsi="Arial" w:cs="Arial"/>
                <w:color w:val="000000" w:themeColor="text1"/>
              </w:rPr>
              <w:t>Во процедура, судска постапка</w:t>
            </w:r>
            <w:r w:rsidR="00DB5866">
              <w:rPr>
                <w:rFonts w:ascii="Arial" w:hAnsi="Arial" w:cs="Arial"/>
                <w:color w:val="000000" w:themeColor="text1"/>
              </w:rPr>
              <w:t xml:space="preserve"> Казна 18000-2000 евра за Правното лице и 1000 евра за одговорно лице</w:t>
            </w:r>
          </w:p>
        </w:tc>
      </w:tr>
      <w:tr w:rsidR="0064086F" w:rsidRPr="004A1C93" w14:paraId="5C50E471" w14:textId="77777777" w:rsidTr="009F0C80">
        <w:tc>
          <w:tcPr>
            <w:tcW w:w="3116" w:type="dxa"/>
            <w:vAlign w:val="center"/>
          </w:tcPr>
          <w:p w14:paraId="5C414E37" w14:textId="6DF9F1E4" w:rsidR="0064086F" w:rsidRDefault="0064086F" w:rsidP="0064086F">
            <w:pPr>
              <w:jc w:val="both"/>
              <w:rPr>
                <w:rFonts w:ascii="Arial" w:eastAsia="Times New Roman" w:hAnsi="Arial" w:cs="Arial"/>
                <w:color w:val="000000"/>
              </w:rPr>
            </w:pPr>
            <w:r>
              <w:rPr>
                <w:rFonts w:ascii="Arial" w:eastAsia="Times New Roman" w:hAnsi="Arial" w:cs="Arial"/>
                <w:color w:val="000000"/>
              </w:rPr>
              <w:t>Отпад ОТПАД, Свети Николе</w:t>
            </w:r>
          </w:p>
        </w:tc>
        <w:tc>
          <w:tcPr>
            <w:tcW w:w="3117" w:type="dxa"/>
          </w:tcPr>
          <w:p w14:paraId="50628AD1" w14:textId="11796CD1" w:rsidR="0064086F" w:rsidRDefault="0064086F" w:rsidP="0064086F">
            <w:pPr>
              <w:jc w:val="both"/>
              <w:rPr>
                <w:rFonts w:ascii="Arial" w:eastAsia="Times New Roman" w:hAnsi="Arial" w:cs="Arial"/>
                <w:color w:val="000000"/>
              </w:rPr>
            </w:pPr>
            <w:r>
              <w:rPr>
                <w:rFonts w:ascii="Arial" w:eastAsia="Times New Roman" w:hAnsi="Arial" w:cs="Arial"/>
                <w:color w:val="000000"/>
              </w:rPr>
              <w:t>Прекршочна пријава</w:t>
            </w:r>
          </w:p>
        </w:tc>
        <w:tc>
          <w:tcPr>
            <w:tcW w:w="3117" w:type="dxa"/>
          </w:tcPr>
          <w:p w14:paraId="6F7450E9" w14:textId="55D2103B" w:rsidR="0064086F" w:rsidRDefault="0064086F" w:rsidP="0064086F">
            <w:pPr>
              <w:jc w:val="both"/>
              <w:rPr>
                <w:rFonts w:ascii="Arial" w:hAnsi="Arial" w:cs="Arial"/>
                <w:color w:val="000000" w:themeColor="text1"/>
              </w:rPr>
            </w:pPr>
            <w:r>
              <w:rPr>
                <w:rFonts w:ascii="Arial" w:hAnsi="Arial" w:cs="Arial"/>
                <w:color w:val="000000" w:themeColor="text1"/>
              </w:rPr>
              <w:t>Во процедура, судска постапка</w:t>
            </w:r>
            <w:r w:rsidR="00DB5866">
              <w:rPr>
                <w:rFonts w:ascii="Arial" w:hAnsi="Arial" w:cs="Arial"/>
                <w:color w:val="000000" w:themeColor="text1"/>
              </w:rPr>
              <w:t xml:space="preserve"> Казна 18000-2000 евра за Правното лице и 1000 евра за одговорно лице</w:t>
            </w:r>
          </w:p>
        </w:tc>
      </w:tr>
      <w:tr w:rsidR="0064086F" w:rsidRPr="004A1C93" w14:paraId="336AC8F4" w14:textId="77777777" w:rsidTr="009F0C80">
        <w:tc>
          <w:tcPr>
            <w:tcW w:w="3116" w:type="dxa"/>
            <w:vAlign w:val="center"/>
          </w:tcPr>
          <w:p w14:paraId="60248422" w14:textId="57D2D726" w:rsidR="0064086F" w:rsidRDefault="0064086F" w:rsidP="0064086F">
            <w:pPr>
              <w:jc w:val="both"/>
              <w:rPr>
                <w:rFonts w:ascii="Arial" w:eastAsia="Times New Roman" w:hAnsi="Arial" w:cs="Arial"/>
                <w:color w:val="000000"/>
              </w:rPr>
            </w:pPr>
            <w:r>
              <w:rPr>
                <w:rFonts w:ascii="Arial" w:eastAsia="Times New Roman" w:hAnsi="Arial" w:cs="Arial"/>
                <w:color w:val="000000"/>
              </w:rPr>
              <w:t>Гоко градба, Крива Паланка</w:t>
            </w:r>
          </w:p>
        </w:tc>
        <w:tc>
          <w:tcPr>
            <w:tcW w:w="3117" w:type="dxa"/>
          </w:tcPr>
          <w:p w14:paraId="73EE013D" w14:textId="36EF6371" w:rsidR="0064086F" w:rsidRDefault="0064086F" w:rsidP="0064086F">
            <w:pPr>
              <w:jc w:val="both"/>
              <w:rPr>
                <w:rFonts w:ascii="Arial" w:eastAsia="Times New Roman" w:hAnsi="Arial" w:cs="Arial"/>
                <w:color w:val="000000"/>
              </w:rPr>
            </w:pPr>
            <w:r>
              <w:rPr>
                <w:rFonts w:ascii="Arial" w:eastAsia="Times New Roman" w:hAnsi="Arial" w:cs="Arial"/>
                <w:color w:val="000000"/>
              </w:rPr>
              <w:t>Прекршочна пријава</w:t>
            </w:r>
          </w:p>
        </w:tc>
        <w:tc>
          <w:tcPr>
            <w:tcW w:w="3117" w:type="dxa"/>
          </w:tcPr>
          <w:p w14:paraId="0CB268CA" w14:textId="0F72E26F" w:rsidR="0064086F" w:rsidRDefault="0064086F" w:rsidP="0064086F">
            <w:pPr>
              <w:jc w:val="both"/>
              <w:rPr>
                <w:rFonts w:ascii="Arial" w:hAnsi="Arial" w:cs="Arial"/>
                <w:color w:val="000000" w:themeColor="text1"/>
              </w:rPr>
            </w:pPr>
            <w:r>
              <w:rPr>
                <w:rFonts w:ascii="Arial" w:hAnsi="Arial" w:cs="Arial"/>
                <w:color w:val="000000" w:themeColor="text1"/>
              </w:rPr>
              <w:t>Опомена, Комисија за спогодување при МЖСПП</w:t>
            </w:r>
            <w:r w:rsidR="00DB5866">
              <w:rPr>
                <w:rFonts w:ascii="Arial" w:hAnsi="Arial" w:cs="Arial"/>
                <w:color w:val="000000" w:themeColor="text1"/>
              </w:rPr>
              <w:t>, казна 6000 евра за Правно лице и 1800 евра за одговорно лице</w:t>
            </w:r>
          </w:p>
        </w:tc>
      </w:tr>
      <w:tr w:rsidR="008B248D" w:rsidRPr="004A1C93" w14:paraId="1213C34B" w14:textId="77777777" w:rsidTr="009F0C80">
        <w:tc>
          <w:tcPr>
            <w:tcW w:w="3116" w:type="dxa"/>
            <w:vAlign w:val="center"/>
          </w:tcPr>
          <w:p w14:paraId="5A8E1288" w14:textId="6BD889BC" w:rsidR="008B248D" w:rsidRDefault="008B248D" w:rsidP="0064086F">
            <w:pPr>
              <w:jc w:val="both"/>
              <w:rPr>
                <w:rFonts w:ascii="Arial" w:eastAsia="Times New Roman" w:hAnsi="Arial" w:cs="Arial"/>
                <w:color w:val="000000"/>
              </w:rPr>
            </w:pPr>
            <w:r>
              <w:rPr>
                <w:rFonts w:ascii="Arial" w:eastAsia="Times New Roman" w:hAnsi="Arial" w:cs="Arial"/>
                <w:color w:val="000000"/>
              </w:rPr>
              <w:t>ВАТО ДОО СТУДЕНИЧАНИ</w:t>
            </w:r>
          </w:p>
        </w:tc>
        <w:tc>
          <w:tcPr>
            <w:tcW w:w="3117" w:type="dxa"/>
          </w:tcPr>
          <w:p w14:paraId="1769C33A" w14:textId="4873F92B" w:rsidR="008B248D" w:rsidRDefault="008B248D" w:rsidP="0064086F">
            <w:pPr>
              <w:jc w:val="both"/>
              <w:rPr>
                <w:rFonts w:ascii="Arial" w:eastAsia="Times New Roman" w:hAnsi="Arial" w:cs="Arial"/>
                <w:color w:val="000000"/>
              </w:rPr>
            </w:pPr>
            <w:r>
              <w:rPr>
                <w:rFonts w:ascii="Arial" w:eastAsia="Times New Roman" w:hAnsi="Arial" w:cs="Arial"/>
                <w:color w:val="000000"/>
              </w:rPr>
              <w:t>Прекршочна пријава</w:t>
            </w:r>
          </w:p>
        </w:tc>
        <w:tc>
          <w:tcPr>
            <w:tcW w:w="3117" w:type="dxa"/>
          </w:tcPr>
          <w:p w14:paraId="4F73370D" w14:textId="46520390" w:rsidR="008B248D" w:rsidRDefault="005A4034" w:rsidP="0064086F">
            <w:pPr>
              <w:jc w:val="both"/>
              <w:rPr>
                <w:rFonts w:ascii="Arial" w:hAnsi="Arial" w:cs="Arial"/>
                <w:color w:val="000000" w:themeColor="text1"/>
              </w:rPr>
            </w:pPr>
            <w:r>
              <w:rPr>
                <w:rFonts w:ascii="Arial" w:hAnsi="Arial" w:cs="Arial"/>
                <w:color w:val="000000" w:themeColor="text1"/>
              </w:rPr>
              <w:t>Во процедура</w:t>
            </w:r>
            <w:r w:rsidR="004C0A17">
              <w:rPr>
                <w:rFonts w:ascii="Arial" w:hAnsi="Arial" w:cs="Arial"/>
                <w:color w:val="000000" w:themeColor="text1"/>
              </w:rPr>
              <w:t xml:space="preserve">, Казна </w:t>
            </w:r>
            <w:r w:rsidR="00235866">
              <w:rPr>
                <w:rFonts w:ascii="Arial" w:hAnsi="Arial" w:cs="Arial"/>
                <w:color w:val="000000" w:themeColor="text1"/>
              </w:rPr>
              <w:t>закон за ж.средина 25000-28000 евра за Право лице, 2000 евра за одговорно лице</w:t>
            </w:r>
          </w:p>
        </w:tc>
      </w:tr>
      <w:tr w:rsidR="008B248D" w:rsidRPr="004A1C93" w14:paraId="6CE476EB" w14:textId="77777777" w:rsidTr="009F0C80">
        <w:tc>
          <w:tcPr>
            <w:tcW w:w="3116" w:type="dxa"/>
            <w:vAlign w:val="center"/>
          </w:tcPr>
          <w:p w14:paraId="567FFB3C" w14:textId="138DC210" w:rsidR="008B248D" w:rsidRDefault="008B248D" w:rsidP="008B248D">
            <w:pPr>
              <w:jc w:val="both"/>
              <w:rPr>
                <w:rFonts w:ascii="Arial" w:eastAsia="Times New Roman" w:hAnsi="Arial" w:cs="Arial"/>
                <w:color w:val="000000"/>
              </w:rPr>
            </w:pPr>
            <w:r>
              <w:rPr>
                <w:rFonts w:ascii="Arial" w:eastAsia="Times New Roman" w:hAnsi="Arial" w:cs="Arial"/>
                <w:color w:val="000000"/>
              </w:rPr>
              <w:t>Бода Транс</w:t>
            </w:r>
          </w:p>
        </w:tc>
        <w:tc>
          <w:tcPr>
            <w:tcW w:w="3117" w:type="dxa"/>
          </w:tcPr>
          <w:p w14:paraId="06D60E22" w14:textId="5A3300BD" w:rsidR="008B248D" w:rsidRDefault="008B248D" w:rsidP="008B248D">
            <w:pPr>
              <w:jc w:val="both"/>
              <w:rPr>
                <w:rFonts w:ascii="Arial" w:eastAsia="Times New Roman" w:hAnsi="Arial" w:cs="Arial"/>
                <w:color w:val="000000"/>
              </w:rPr>
            </w:pPr>
            <w:r>
              <w:rPr>
                <w:rFonts w:ascii="Arial" w:eastAsia="Times New Roman" w:hAnsi="Arial" w:cs="Arial"/>
                <w:color w:val="000000"/>
              </w:rPr>
              <w:t>Прекршочна пријава</w:t>
            </w:r>
          </w:p>
        </w:tc>
        <w:tc>
          <w:tcPr>
            <w:tcW w:w="3117" w:type="dxa"/>
          </w:tcPr>
          <w:p w14:paraId="5CE8DFF4" w14:textId="06E4D264" w:rsidR="008B248D" w:rsidRDefault="005A4034" w:rsidP="008B248D">
            <w:pPr>
              <w:jc w:val="both"/>
              <w:rPr>
                <w:rFonts w:ascii="Arial" w:hAnsi="Arial" w:cs="Arial"/>
                <w:color w:val="000000" w:themeColor="text1"/>
              </w:rPr>
            </w:pPr>
            <w:r>
              <w:rPr>
                <w:rFonts w:ascii="Arial" w:hAnsi="Arial" w:cs="Arial"/>
                <w:color w:val="000000" w:themeColor="text1"/>
              </w:rPr>
              <w:t>Во процедура</w:t>
            </w:r>
            <w:r w:rsidR="00235866">
              <w:rPr>
                <w:rFonts w:ascii="Arial" w:hAnsi="Arial" w:cs="Arial"/>
                <w:color w:val="000000" w:themeColor="text1"/>
              </w:rPr>
              <w:t xml:space="preserve"> по закон за отпад 18000-2000 евра за правно лице,2000 евра за одговорно лице</w:t>
            </w:r>
          </w:p>
        </w:tc>
      </w:tr>
      <w:tr w:rsidR="008B248D" w:rsidRPr="004A1C93" w14:paraId="4FCC0A2F" w14:textId="77777777" w:rsidTr="009F0C80">
        <w:tc>
          <w:tcPr>
            <w:tcW w:w="3116" w:type="dxa"/>
            <w:vAlign w:val="center"/>
          </w:tcPr>
          <w:p w14:paraId="60C5A1B1" w14:textId="0245FE72" w:rsidR="008B248D" w:rsidRDefault="008B248D" w:rsidP="008B248D">
            <w:pPr>
              <w:jc w:val="both"/>
              <w:rPr>
                <w:rFonts w:ascii="Arial" w:eastAsia="Times New Roman" w:hAnsi="Arial" w:cs="Arial"/>
                <w:color w:val="000000"/>
              </w:rPr>
            </w:pPr>
            <w:r>
              <w:rPr>
                <w:rFonts w:ascii="Arial" w:eastAsia="Times New Roman" w:hAnsi="Arial" w:cs="Arial"/>
                <w:color w:val="000000"/>
              </w:rPr>
              <w:t>Ван Хол Илинден</w:t>
            </w:r>
          </w:p>
        </w:tc>
        <w:tc>
          <w:tcPr>
            <w:tcW w:w="3117" w:type="dxa"/>
          </w:tcPr>
          <w:p w14:paraId="18D8FB44" w14:textId="1FF58DFF" w:rsidR="008B248D" w:rsidRDefault="008B248D" w:rsidP="008B248D">
            <w:pPr>
              <w:jc w:val="both"/>
              <w:rPr>
                <w:rFonts w:ascii="Arial" w:eastAsia="Times New Roman" w:hAnsi="Arial" w:cs="Arial"/>
                <w:color w:val="000000"/>
              </w:rPr>
            </w:pPr>
            <w:r>
              <w:rPr>
                <w:rFonts w:ascii="Arial" w:eastAsia="Times New Roman" w:hAnsi="Arial" w:cs="Arial"/>
                <w:color w:val="000000"/>
              </w:rPr>
              <w:t>Прекршочна пријава</w:t>
            </w:r>
          </w:p>
        </w:tc>
        <w:tc>
          <w:tcPr>
            <w:tcW w:w="3117" w:type="dxa"/>
          </w:tcPr>
          <w:p w14:paraId="572C0BC3" w14:textId="1B7C6DF5" w:rsidR="008B248D" w:rsidRDefault="005A4034" w:rsidP="008B248D">
            <w:pPr>
              <w:jc w:val="both"/>
              <w:rPr>
                <w:rFonts w:ascii="Arial" w:hAnsi="Arial" w:cs="Arial"/>
                <w:color w:val="000000" w:themeColor="text1"/>
              </w:rPr>
            </w:pPr>
            <w:r>
              <w:rPr>
                <w:rFonts w:ascii="Arial" w:hAnsi="Arial" w:cs="Arial"/>
                <w:color w:val="000000" w:themeColor="text1"/>
              </w:rPr>
              <w:t>Во процедура</w:t>
            </w:r>
            <w:r w:rsidR="00235866">
              <w:rPr>
                <w:rFonts w:ascii="Arial" w:hAnsi="Arial" w:cs="Arial"/>
                <w:color w:val="000000" w:themeColor="text1"/>
              </w:rPr>
              <w:t xml:space="preserve"> по закон за отпад 88000-98000 евра за Пр</w:t>
            </w:r>
            <w:r w:rsidR="00DF7A4B">
              <w:rPr>
                <w:rFonts w:ascii="Arial" w:hAnsi="Arial" w:cs="Arial"/>
                <w:color w:val="000000" w:themeColor="text1"/>
              </w:rPr>
              <w:t>а</w:t>
            </w:r>
            <w:r w:rsidR="00235866">
              <w:rPr>
                <w:rFonts w:ascii="Arial" w:hAnsi="Arial" w:cs="Arial"/>
                <w:color w:val="000000" w:themeColor="text1"/>
              </w:rPr>
              <w:t>вно лице,2000 евра за одговорно лице</w:t>
            </w:r>
          </w:p>
        </w:tc>
      </w:tr>
      <w:tr w:rsidR="008B248D" w:rsidRPr="004A1C93" w14:paraId="1E6EFF7D" w14:textId="77777777" w:rsidTr="009F0C80">
        <w:tc>
          <w:tcPr>
            <w:tcW w:w="3116" w:type="dxa"/>
            <w:vAlign w:val="center"/>
          </w:tcPr>
          <w:p w14:paraId="72F3BADA" w14:textId="2B408853" w:rsidR="008B248D" w:rsidRDefault="008B248D" w:rsidP="008B248D">
            <w:pPr>
              <w:jc w:val="both"/>
              <w:rPr>
                <w:rFonts w:ascii="Arial" w:eastAsia="Times New Roman" w:hAnsi="Arial" w:cs="Arial"/>
                <w:color w:val="000000"/>
              </w:rPr>
            </w:pPr>
            <w:r>
              <w:rPr>
                <w:rFonts w:ascii="Arial" w:eastAsia="Times New Roman" w:hAnsi="Arial" w:cs="Arial"/>
                <w:color w:val="000000"/>
              </w:rPr>
              <w:t xml:space="preserve">ЈСП Скопје </w:t>
            </w:r>
            <w:r w:rsidR="007131E6">
              <w:rPr>
                <w:rFonts w:ascii="Arial" w:eastAsia="Times New Roman" w:hAnsi="Arial" w:cs="Arial"/>
                <w:color w:val="000000"/>
              </w:rPr>
              <w:t>Г</w:t>
            </w:r>
            <w:r>
              <w:rPr>
                <w:rFonts w:ascii="Arial" w:eastAsia="Times New Roman" w:hAnsi="Arial" w:cs="Arial"/>
                <w:color w:val="000000"/>
              </w:rPr>
              <w:t>ази Баба</w:t>
            </w:r>
          </w:p>
        </w:tc>
        <w:tc>
          <w:tcPr>
            <w:tcW w:w="3117" w:type="dxa"/>
          </w:tcPr>
          <w:p w14:paraId="0B542640" w14:textId="5E8876F0" w:rsidR="008B248D" w:rsidRDefault="008B248D" w:rsidP="008B248D">
            <w:pPr>
              <w:jc w:val="both"/>
              <w:rPr>
                <w:rFonts w:ascii="Arial" w:eastAsia="Times New Roman" w:hAnsi="Arial" w:cs="Arial"/>
                <w:color w:val="000000"/>
              </w:rPr>
            </w:pPr>
            <w:r>
              <w:rPr>
                <w:rFonts w:ascii="Arial" w:eastAsia="Times New Roman" w:hAnsi="Arial" w:cs="Arial"/>
                <w:color w:val="000000"/>
              </w:rPr>
              <w:t>Прекршочна пријава</w:t>
            </w:r>
          </w:p>
        </w:tc>
        <w:tc>
          <w:tcPr>
            <w:tcW w:w="3117" w:type="dxa"/>
          </w:tcPr>
          <w:p w14:paraId="364C0BD7" w14:textId="737CF2D3" w:rsidR="008B248D" w:rsidRDefault="005A4034" w:rsidP="008B248D">
            <w:pPr>
              <w:jc w:val="both"/>
              <w:rPr>
                <w:rFonts w:ascii="Arial" w:hAnsi="Arial" w:cs="Arial"/>
                <w:color w:val="000000" w:themeColor="text1"/>
              </w:rPr>
            </w:pPr>
            <w:r>
              <w:rPr>
                <w:rFonts w:ascii="Arial" w:hAnsi="Arial" w:cs="Arial"/>
                <w:color w:val="000000" w:themeColor="text1"/>
              </w:rPr>
              <w:t>Во процедура</w:t>
            </w:r>
            <w:r w:rsidR="00235866">
              <w:rPr>
                <w:rFonts w:ascii="Arial" w:hAnsi="Arial" w:cs="Arial"/>
                <w:color w:val="000000" w:themeColor="text1"/>
              </w:rPr>
              <w:t>, Казна по закон за отпад 88000-98000 евра за Пр</w:t>
            </w:r>
            <w:r w:rsidR="00DF7A4B">
              <w:rPr>
                <w:rFonts w:ascii="Arial" w:hAnsi="Arial" w:cs="Arial"/>
                <w:color w:val="000000" w:themeColor="text1"/>
              </w:rPr>
              <w:t>а</w:t>
            </w:r>
            <w:r w:rsidR="00235866">
              <w:rPr>
                <w:rFonts w:ascii="Arial" w:hAnsi="Arial" w:cs="Arial"/>
                <w:color w:val="000000" w:themeColor="text1"/>
              </w:rPr>
              <w:t>вно лице,2000 евра за одговорно лице</w:t>
            </w:r>
          </w:p>
        </w:tc>
      </w:tr>
      <w:tr w:rsidR="00093FE1" w:rsidRPr="004A1C93" w14:paraId="1166CBC2" w14:textId="77777777" w:rsidTr="009F0C80">
        <w:tc>
          <w:tcPr>
            <w:tcW w:w="3116" w:type="dxa"/>
            <w:vAlign w:val="center"/>
          </w:tcPr>
          <w:p w14:paraId="16BD5910" w14:textId="325EFE2B" w:rsidR="00093FE1" w:rsidRDefault="00093FE1" w:rsidP="00093FE1">
            <w:pPr>
              <w:jc w:val="both"/>
              <w:rPr>
                <w:rFonts w:ascii="Arial" w:eastAsia="Times New Roman" w:hAnsi="Arial" w:cs="Arial"/>
                <w:color w:val="000000"/>
              </w:rPr>
            </w:pPr>
            <w:r>
              <w:rPr>
                <w:rFonts w:ascii="Arial" w:eastAsia="Times New Roman" w:hAnsi="Arial" w:cs="Arial"/>
                <w:color w:val="000000"/>
              </w:rPr>
              <w:t>Физичко лице Вукица Димитриевска</w:t>
            </w:r>
          </w:p>
        </w:tc>
        <w:tc>
          <w:tcPr>
            <w:tcW w:w="3117" w:type="dxa"/>
          </w:tcPr>
          <w:p w14:paraId="790E7614" w14:textId="0EF90768" w:rsidR="00093FE1" w:rsidRDefault="007131E6" w:rsidP="00093FE1">
            <w:pPr>
              <w:jc w:val="both"/>
              <w:rPr>
                <w:rFonts w:ascii="Arial" w:eastAsia="Times New Roman" w:hAnsi="Arial" w:cs="Arial"/>
                <w:color w:val="000000"/>
              </w:rPr>
            </w:pPr>
            <w:r>
              <w:rPr>
                <w:rFonts w:ascii="Arial" w:eastAsia="Times New Roman" w:hAnsi="Arial" w:cs="Arial"/>
                <w:color w:val="000000"/>
              </w:rPr>
              <w:t>Прекршочна пријава</w:t>
            </w:r>
            <w:r w:rsidR="005A4034">
              <w:rPr>
                <w:rFonts w:ascii="Arial" w:eastAsia="Times New Roman" w:hAnsi="Arial" w:cs="Arial"/>
                <w:color w:val="000000"/>
              </w:rPr>
              <w:t>, Платен налог</w:t>
            </w:r>
          </w:p>
        </w:tc>
        <w:tc>
          <w:tcPr>
            <w:tcW w:w="3117" w:type="dxa"/>
          </w:tcPr>
          <w:p w14:paraId="3AD4D11B" w14:textId="0E3AFAAD" w:rsidR="00093FE1" w:rsidRDefault="004F4325" w:rsidP="00093FE1">
            <w:pPr>
              <w:jc w:val="both"/>
              <w:rPr>
                <w:rFonts w:ascii="Arial" w:hAnsi="Arial" w:cs="Arial"/>
                <w:color w:val="000000" w:themeColor="text1"/>
              </w:rPr>
            </w:pPr>
            <w:r>
              <w:rPr>
                <w:rFonts w:ascii="Arial" w:hAnsi="Arial" w:cs="Arial"/>
                <w:color w:val="000000" w:themeColor="text1"/>
              </w:rPr>
              <w:t xml:space="preserve">Казна </w:t>
            </w:r>
            <w:r w:rsidR="005A4034">
              <w:rPr>
                <w:rFonts w:ascii="Arial" w:hAnsi="Arial" w:cs="Arial"/>
                <w:color w:val="000000" w:themeColor="text1"/>
              </w:rPr>
              <w:t>250 евра во мкд противвредност</w:t>
            </w:r>
          </w:p>
        </w:tc>
      </w:tr>
      <w:tr w:rsidR="007131E6" w:rsidRPr="004A1C93" w14:paraId="1D29015A" w14:textId="77777777" w:rsidTr="009F0C80">
        <w:tc>
          <w:tcPr>
            <w:tcW w:w="3116" w:type="dxa"/>
            <w:vAlign w:val="center"/>
          </w:tcPr>
          <w:p w14:paraId="7D56A270" w14:textId="2C3FAF53" w:rsidR="007131E6" w:rsidRDefault="007131E6" w:rsidP="00093FE1">
            <w:pPr>
              <w:jc w:val="both"/>
              <w:rPr>
                <w:rFonts w:ascii="Arial" w:eastAsia="Times New Roman" w:hAnsi="Arial" w:cs="Arial"/>
                <w:color w:val="000000"/>
              </w:rPr>
            </w:pPr>
            <w:r>
              <w:rPr>
                <w:rFonts w:ascii="Arial" w:eastAsia="Times New Roman" w:hAnsi="Arial" w:cs="Arial"/>
                <w:color w:val="000000"/>
              </w:rPr>
              <w:t>ЈСП Скопје</w:t>
            </w:r>
          </w:p>
        </w:tc>
        <w:tc>
          <w:tcPr>
            <w:tcW w:w="3117" w:type="dxa"/>
          </w:tcPr>
          <w:p w14:paraId="7FA296F9" w14:textId="12D04500" w:rsidR="007131E6" w:rsidRDefault="00E854DF" w:rsidP="00093FE1">
            <w:pPr>
              <w:jc w:val="both"/>
              <w:rPr>
                <w:rFonts w:ascii="Arial" w:eastAsia="Times New Roman" w:hAnsi="Arial" w:cs="Arial"/>
                <w:color w:val="000000"/>
              </w:rPr>
            </w:pPr>
            <w:r>
              <w:t>Прекршочна постапка- предадено на Суд не прифатија спогодување</w:t>
            </w:r>
          </w:p>
        </w:tc>
        <w:tc>
          <w:tcPr>
            <w:tcW w:w="3117" w:type="dxa"/>
          </w:tcPr>
          <w:p w14:paraId="1B86CB11" w14:textId="0F4209C1" w:rsidR="007131E6" w:rsidRDefault="00E854DF" w:rsidP="00093FE1">
            <w:pPr>
              <w:jc w:val="both"/>
              <w:rPr>
                <w:rFonts w:ascii="Arial" w:hAnsi="Arial" w:cs="Arial"/>
                <w:color w:val="000000" w:themeColor="text1"/>
              </w:rPr>
            </w:pPr>
            <w:r>
              <w:t>Во процедура</w:t>
            </w:r>
            <w:r w:rsidR="004F4325">
              <w:t xml:space="preserve">,  </w:t>
            </w:r>
            <w:r w:rsidR="00DF7A4B">
              <w:rPr>
                <w:rFonts w:ascii="Arial" w:hAnsi="Arial" w:cs="Arial"/>
                <w:color w:val="000000" w:themeColor="text1"/>
              </w:rPr>
              <w:t xml:space="preserve"> Казна по закон за отпад 88000-98000 евра за Правно лице,2000 евра за одговорно лице</w:t>
            </w:r>
          </w:p>
        </w:tc>
      </w:tr>
      <w:tr w:rsidR="00FD7E9D" w:rsidRPr="004A1C93" w14:paraId="40FC427F" w14:textId="77777777" w:rsidTr="009F0C80">
        <w:tc>
          <w:tcPr>
            <w:tcW w:w="3116" w:type="dxa"/>
            <w:vAlign w:val="center"/>
          </w:tcPr>
          <w:p w14:paraId="63DBF7C5" w14:textId="41A7512D" w:rsidR="00FD7E9D" w:rsidRDefault="00FD7E9D" w:rsidP="00093FE1">
            <w:pPr>
              <w:jc w:val="both"/>
              <w:rPr>
                <w:rFonts w:ascii="Arial" w:eastAsia="Times New Roman" w:hAnsi="Arial" w:cs="Arial"/>
                <w:color w:val="000000"/>
              </w:rPr>
            </w:pPr>
            <w:r>
              <w:rPr>
                <w:rFonts w:ascii="Arial" w:eastAsia="Times New Roman" w:hAnsi="Arial" w:cs="Arial"/>
                <w:color w:val="000000"/>
              </w:rPr>
              <w:t>Физичко лице Амедов Зикри</w:t>
            </w:r>
          </w:p>
        </w:tc>
        <w:tc>
          <w:tcPr>
            <w:tcW w:w="3117" w:type="dxa"/>
          </w:tcPr>
          <w:p w14:paraId="08BD305D" w14:textId="0625C334" w:rsidR="00FD7E9D" w:rsidRDefault="00FD7E9D" w:rsidP="00093FE1">
            <w:pPr>
              <w:jc w:val="both"/>
              <w:rPr>
                <w:rFonts w:ascii="Arial" w:eastAsia="Times New Roman" w:hAnsi="Arial" w:cs="Arial"/>
                <w:color w:val="000000"/>
              </w:rPr>
            </w:pPr>
            <w:r>
              <w:rPr>
                <w:rFonts w:ascii="Arial" w:eastAsia="Times New Roman" w:hAnsi="Arial" w:cs="Arial"/>
                <w:color w:val="000000"/>
              </w:rPr>
              <w:t>Прекршочна пријава</w:t>
            </w:r>
          </w:p>
        </w:tc>
        <w:tc>
          <w:tcPr>
            <w:tcW w:w="3117" w:type="dxa"/>
          </w:tcPr>
          <w:p w14:paraId="5CF5138F" w14:textId="66249131" w:rsidR="00FD7E9D" w:rsidRPr="00450487" w:rsidRDefault="00FD7E9D" w:rsidP="00093FE1">
            <w:pPr>
              <w:jc w:val="both"/>
              <w:rPr>
                <w:rFonts w:ascii="Arial" w:hAnsi="Arial" w:cs="Arial"/>
                <w:color w:val="000000" w:themeColor="text1"/>
                <w:lang w:val="en-US"/>
              </w:rPr>
            </w:pPr>
            <w:r>
              <w:rPr>
                <w:rFonts w:ascii="Arial" w:hAnsi="Arial" w:cs="Arial"/>
                <w:color w:val="000000" w:themeColor="text1"/>
              </w:rPr>
              <w:t>Вк.вредност 1.000евра во мкд противвредност</w:t>
            </w:r>
          </w:p>
        </w:tc>
      </w:tr>
      <w:tr w:rsidR="00FD7E9D" w:rsidRPr="004A1C93" w14:paraId="09C754F0" w14:textId="77777777" w:rsidTr="009F0C80">
        <w:tc>
          <w:tcPr>
            <w:tcW w:w="3116" w:type="dxa"/>
            <w:vAlign w:val="center"/>
          </w:tcPr>
          <w:p w14:paraId="32097811" w14:textId="13EA3771" w:rsidR="00FD7E9D" w:rsidRDefault="00FD7E9D" w:rsidP="00093FE1">
            <w:pPr>
              <w:jc w:val="both"/>
              <w:rPr>
                <w:rFonts w:ascii="Arial" w:eastAsia="Times New Roman" w:hAnsi="Arial" w:cs="Arial"/>
                <w:color w:val="000000"/>
              </w:rPr>
            </w:pPr>
            <w:r>
              <w:rPr>
                <w:rFonts w:ascii="Arial" w:eastAsia="Times New Roman" w:hAnsi="Arial" w:cs="Arial"/>
                <w:color w:val="000000"/>
              </w:rPr>
              <w:t>ДПТУ Пајдаков ДООЕЛ Гевгелија</w:t>
            </w:r>
          </w:p>
        </w:tc>
        <w:tc>
          <w:tcPr>
            <w:tcW w:w="3117" w:type="dxa"/>
          </w:tcPr>
          <w:p w14:paraId="304FFAA5" w14:textId="34F8AC0A" w:rsidR="00FD7E9D" w:rsidRDefault="00FD7E9D" w:rsidP="00093FE1">
            <w:pPr>
              <w:jc w:val="both"/>
              <w:rPr>
                <w:rFonts w:ascii="Arial" w:eastAsia="Times New Roman" w:hAnsi="Arial" w:cs="Arial"/>
                <w:color w:val="000000"/>
              </w:rPr>
            </w:pPr>
            <w:r>
              <w:rPr>
                <w:rFonts w:ascii="Arial" w:eastAsia="Times New Roman" w:hAnsi="Arial" w:cs="Arial"/>
                <w:color w:val="000000"/>
              </w:rPr>
              <w:t>Прекршочна пријава</w:t>
            </w:r>
            <w:r w:rsidR="002F565B">
              <w:rPr>
                <w:rFonts w:ascii="Arial" w:eastAsia="Times New Roman" w:hAnsi="Arial" w:cs="Arial"/>
                <w:color w:val="000000"/>
              </w:rPr>
              <w:t>, Основен Суд Гевгелија</w:t>
            </w:r>
          </w:p>
        </w:tc>
        <w:tc>
          <w:tcPr>
            <w:tcW w:w="3117" w:type="dxa"/>
          </w:tcPr>
          <w:p w14:paraId="074F56F3" w14:textId="5407870D" w:rsidR="00FD7E9D" w:rsidRDefault="00FD7E9D" w:rsidP="00093FE1">
            <w:pPr>
              <w:jc w:val="both"/>
              <w:rPr>
                <w:rFonts w:ascii="Arial" w:hAnsi="Arial" w:cs="Arial"/>
                <w:color w:val="000000" w:themeColor="text1"/>
              </w:rPr>
            </w:pPr>
            <w:r>
              <w:rPr>
                <w:rFonts w:ascii="Arial" w:hAnsi="Arial" w:cs="Arial"/>
                <w:color w:val="000000" w:themeColor="text1"/>
              </w:rPr>
              <w:t xml:space="preserve">Непостапување по решение  Санкција </w:t>
            </w:r>
            <w:r w:rsidR="002F565B">
              <w:rPr>
                <w:rFonts w:ascii="Arial" w:hAnsi="Arial" w:cs="Arial"/>
                <w:color w:val="000000" w:themeColor="text1"/>
              </w:rPr>
              <w:t xml:space="preserve">76000-84000 евра во мкд противвредност  </w:t>
            </w:r>
          </w:p>
        </w:tc>
      </w:tr>
      <w:tr w:rsidR="00530E39" w:rsidRPr="004A1C93" w14:paraId="23563DF4" w14:textId="77777777" w:rsidTr="009F0C80">
        <w:tc>
          <w:tcPr>
            <w:tcW w:w="3116" w:type="dxa"/>
            <w:vAlign w:val="center"/>
          </w:tcPr>
          <w:p w14:paraId="36EE572C" w14:textId="741A19FC" w:rsidR="00530E39" w:rsidRDefault="00FC23CE" w:rsidP="00093FE1">
            <w:pPr>
              <w:jc w:val="both"/>
              <w:rPr>
                <w:rFonts w:ascii="Arial" w:eastAsia="Times New Roman" w:hAnsi="Arial" w:cs="Arial"/>
                <w:color w:val="000000"/>
              </w:rPr>
            </w:pPr>
            <w:r w:rsidRPr="00846821">
              <w:rPr>
                <w:rFonts w:ascii="Arial" w:hAnsi="Arial" w:cs="Arial"/>
                <w:color w:val="000000" w:themeColor="text1"/>
              </w:rPr>
              <w:t>ДПТ. Булма</w:t>
            </w:r>
            <w:r>
              <w:rPr>
                <w:rFonts w:ascii="Arial" w:hAnsi="Arial" w:cs="Arial"/>
                <w:color w:val="000000" w:themeColor="text1"/>
              </w:rPr>
              <w:t>к 2016 ДОО Пробиштип (Рудник То</w:t>
            </w:r>
            <w:r w:rsidRPr="00846821">
              <w:rPr>
                <w:rFonts w:ascii="Arial" w:hAnsi="Arial" w:cs="Arial"/>
                <w:color w:val="000000" w:themeColor="text1"/>
              </w:rPr>
              <w:t>раница)</w:t>
            </w:r>
          </w:p>
        </w:tc>
        <w:tc>
          <w:tcPr>
            <w:tcW w:w="3117" w:type="dxa"/>
          </w:tcPr>
          <w:p w14:paraId="709314C3" w14:textId="5067110D" w:rsidR="00530E39" w:rsidRDefault="00FC23CE" w:rsidP="00093FE1">
            <w:pPr>
              <w:jc w:val="both"/>
              <w:rPr>
                <w:rFonts w:ascii="Arial" w:eastAsia="Times New Roman" w:hAnsi="Arial" w:cs="Arial"/>
                <w:color w:val="000000"/>
              </w:rPr>
            </w:pPr>
            <w:r w:rsidRPr="00846821">
              <w:rPr>
                <w:rFonts w:ascii="Arial" w:hAnsi="Arial" w:cs="Arial"/>
                <w:color w:val="000000" w:themeColor="text1"/>
              </w:rPr>
              <w:t>Прекршочна постапка-спогодување</w:t>
            </w:r>
          </w:p>
        </w:tc>
        <w:tc>
          <w:tcPr>
            <w:tcW w:w="3117" w:type="dxa"/>
          </w:tcPr>
          <w:p w14:paraId="55907E9D" w14:textId="1C910DBA" w:rsidR="00530E39" w:rsidRDefault="00FC23CE" w:rsidP="00093FE1">
            <w:pPr>
              <w:jc w:val="both"/>
              <w:rPr>
                <w:rFonts w:ascii="Arial" w:hAnsi="Arial" w:cs="Arial"/>
                <w:color w:val="000000" w:themeColor="text1"/>
              </w:rPr>
            </w:pPr>
            <w:r w:rsidRPr="00846821">
              <w:rPr>
                <w:rFonts w:ascii="Arial" w:hAnsi="Arial" w:cs="Arial"/>
                <w:color w:val="000000" w:themeColor="text1"/>
              </w:rPr>
              <w:t xml:space="preserve">Основен Суд, Крива Паланка, </w:t>
            </w:r>
            <w:r>
              <w:rPr>
                <w:rFonts w:ascii="Arial" w:hAnsi="Arial" w:cs="Arial"/>
                <w:color w:val="000000" w:themeColor="text1"/>
              </w:rPr>
              <w:t>пресуда 10.000 евра за правното лице и 500 евра за одговорното лице во мкд противвредност, обжалена пресудата од ДИЖС</w:t>
            </w:r>
          </w:p>
        </w:tc>
      </w:tr>
      <w:tr w:rsidR="00FC23CE" w:rsidRPr="004A1C93" w14:paraId="07F7A439" w14:textId="77777777" w:rsidTr="009F0C80">
        <w:tc>
          <w:tcPr>
            <w:tcW w:w="3116" w:type="dxa"/>
            <w:vAlign w:val="center"/>
          </w:tcPr>
          <w:p w14:paraId="09B70547" w14:textId="31FB396B" w:rsidR="00FC23CE" w:rsidRPr="00846821" w:rsidRDefault="00FC23CE" w:rsidP="00FC23CE">
            <w:pPr>
              <w:jc w:val="both"/>
              <w:rPr>
                <w:rFonts w:ascii="Arial" w:hAnsi="Arial" w:cs="Arial"/>
                <w:color w:val="000000" w:themeColor="text1"/>
              </w:rPr>
            </w:pPr>
            <w:r w:rsidRPr="00846821">
              <w:rPr>
                <w:rFonts w:ascii="Arial" w:hAnsi="Arial" w:cs="Arial"/>
                <w:color w:val="000000" w:themeColor="text1"/>
              </w:rPr>
              <w:t>ДПТ. Булма</w:t>
            </w:r>
            <w:r>
              <w:rPr>
                <w:rFonts w:ascii="Arial" w:hAnsi="Arial" w:cs="Arial"/>
                <w:color w:val="000000" w:themeColor="text1"/>
              </w:rPr>
              <w:t>к 2016 ДОО Пробиштип (Рудник То</w:t>
            </w:r>
            <w:r w:rsidRPr="00846821">
              <w:rPr>
                <w:rFonts w:ascii="Arial" w:hAnsi="Arial" w:cs="Arial"/>
                <w:color w:val="000000" w:themeColor="text1"/>
              </w:rPr>
              <w:t>раница)</w:t>
            </w:r>
          </w:p>
        </w:tc>
        <w:tc>
          <w:tcPr>
            <w:tcW w:w="3117" w:type="dxa"/>
          </w:tcPr>
          <w:p w14:paraId="4D52214D" w14:textId="548ACEFB" w:rsidR="00FC23CE" w:rsidRPr="00846821" w:rsidRDefault="00FC23CE" w:rsidP="00FC23CE">
            <w:pPr>
              <w:jc w:val="both"/>
              <w:rPr>
                <w:rFonts w:ascii="Arial" w:hAnsi="Arial" w:cs="Arial"/>
                <w:color w:val="000000" w:themeColor="text1"/>
              </w:rPr>
            </w:pPr>
            <w:r w:rsidRPr="00846821">
              <w:rPr>
                <w:rFonts w:ascii="Arial" w:hAnsi="Arial" w:cs="Arial"/>
                <w:color w:val="000000" w:themeColor="text1"/>
              </w:rPr>
              <w:t>Прекршочна постапка-спогодување</w:t>
            </w:r>
          </w:p>
        </w:tc>
        <w:tc>
          <w:tcPr>
            <w:tcW w:w="3117" w:type="dxa"/>
          </w:tcPr>
          <w:p w14:paraId="62D45CC4" w14:textId="4263CA17" w:rsidR="00FC23CE" w:rsidRPr="00846821" w:rsidRDefault="00FC23CE" w:rsidP="00FC23CE">
            <w:pPr>
              <w:jc w:val="both"/>
              <w:rPr>
                <w:rFonts w:ascii="Arial" w:hAnsi="Arial" w:cs="Arial"/>
                <w:color w:val="000000" w:themeColor="text1"/>
              </w:rPr>
            </w:pPr>
            <w:r w:rsidRPr="00846821">
              <w:rPr>
                <w:rFonts w:ascii="Arial" w:hAnsi="Arial" w:cs="Arial"/>
                <w:color w:val="000000" w:themeColor="text1"/>
              </w:rPr>
              <w:t xml:space="preserve">Основен Суд, Крива Паланка, </w:t>
            </w:r>
            <w:r>
              <w:rPr>
                <w:rFonts w:ascii="Arial" w:hAnsi="Arial" w:cs="Arial"/>
                <w:color w:val="000000" w:themeColor="text1"/>
              </w:rPr>
              <w:t>пресуда 10.000 евра за правното лице и 500 евра за одговорното лице во мкд противвредност, обжалена пресудата од ДИЖС</w:t>
            </w:r>
          </w:p>
        </w:tc>
      </w:tr>
      <w:tr w:rsidR="00FC23CE" w:rsidRPr="004A1C93" w14:paraId="5124F88A" w14:textId="77777777" w:rsidTr="009F0C80">
        <w:tc>
          <w:tcPr>
            <w:tcW w:w="3116" w:type="dxa"/>
            <w:vAlign w:val="center"/>
          </w:tcPr>
          <w:p w14:paraId="70B48C54" w14:textId="3C408D7A" w:rsidR="00FC23CE" w:rsidRPr="00282FAF" w:rsidRDefault="005C23AA" w:rsidP="00FC23CE">
            <w:pPr>
              <w:jc w:val="both"/>
              <w:rPr>
                <w:rFonts w:ascii="Arial" w:hAnsi="Arial" w:cs="Arial"/>
                <w:color w:val="000000" w:themeColor="text1"/>
                <w:lang w:val="en-US"/>
              </w:rPr>
            </w:pPr>
            <w:r w:rsidRPr="009E5FC2">
              <w:rPr>
                <w:rFonts w:ascii="Arial" w:hAnsi="Arial" w:cs="Arial"/>
                <w:b/>
                <w:color w:val="000000" w:themeColor="text1"/>
              </w:rPr>
              <w:t xml:space="preserve">Непознат сторител, река </w:t>
            </w:r>
            <w:r>
              <w:rPr>
                <w:rFonts w:ascii="Arial" w:hAnsi="Arial" w:cs="Arial"/>
                <w:b/>
                <w:color w:val="000000" w:themeColor="text1"/>
              </w:rPr>
              <w:t>Крушевска</w:t>
            </w:r>
            <w:r w:rsidR="00D724E6">
              <w:rPr>
                <w:rFonts w:ascii="Arial" w:hAnsi="Arial" w:cs="Arial"/>
                <w:b/>
                <w:color w:val="000000" w:themeColor="text1"/>
              </w:rPr>
              <w:t>,</w:t>
            </w:r>
            <w:r w:rsidRPr="009E5FC2">
              <w:rPr>
                <w:rFonts w:ascii="Arial" w:hAnsi="Arial" w:cs="Arial"/>
                <w:b/>
                <w:color w:val="000000" w:themeColor="text1"/>
              </w:rPr>
              <w:t xml:space="preserve"> </w:t>
            </w:r>
            <w:r w:rsidR="00D724E6">
              <w:rPr>
                <w:rFonts w:ascii="Arial" w:hAnsi="Arial" w:cs="Arial"/>
                <w:b/>
                <w:color w:val="000000" w:themeColor="text1"/>
              </w:rPr>
              <w:t>Прилеп</w:t>
            </w:r>
          </w:p>
        </w:tc>
        <w:tc>
          <w:tcPr>
            <w:tcW w:w="3117" w:type="dxa"/>
          </w:tcPr>
          <w:p w14:paraId="5978684D" w14:textId="07D9CA8C" w:rsidR="00FC23CE" w:rsidRPr="00846821" w:rsidRDefault="005C23AA" w:rsidP="00FC23CE">
            <w:pPr>
              <w:jc w:val="both"/>
              <w:rPr>
                <w:rFonts w:ascii="Arial" w:hAnsi="Arial" w:cs="Arial"/>
                <w:color w:val="000000" w:themeColor="text1"/>
              </w:rPr>
            </w:pPr>
            <w:r w:rsidRPr="009E5FC2">
              <w:rPr>
                <w:rFonts w:ascii="Arial" w:hAnsi="Arial" w:cs="Arial"/>
                <w:b/>
                <w:color w:val="000000" w:themeColor="text1"/>
              </w:rPr>
              <w:t>Кривична постапка</w:t>
            </w:r>
          </w:p>
        </w:tc>
        <w:tc>
          <w:tcPr>
            <w:tcW w:w="3117" w:type="dxa"/>
          </w:tcPr>
          <w:p w14:paraId="7B46407D" w14:textId="0F33C178" w:rsidR="00FC23CE" w:rsidRPr="00846821" w:rsidRDefault="005C23AA" w:rsidP="00FC23CE">
            <w:pPr>
              <w:jc w:val="both"/>
              <w:rPr>
                <w:rFonts w:ascii="Arial" w:hAnsi="Arial" w:cs="Arial"/>
                <w:color w:val="000000" w:themeColor="text1"/>
              </w:rPr>
            </w:pPr>
            <w:r w:rsidRPr="009E5FC2">
              <w:rPr>
                <w:rFonts w:ascii="Arial" w:hAnsi="Arial" w:cs="Arial"/>
                <w:b/>
                <w:color w:val="000000" w:themeColor="text1"/>
              </w:rPr>
              <w:t>Во процедура до Основно Јавно Обвинителство-ОЈО</w:t>
            </w:r>
            <w:r w:rsidR="00356B53">
              <w:rPr>
                <w:rFonts w:ascii="Arial" w:hAnsi="Arial" w:cs="Arial"/>
                <w:b/>
                <w:color w:val="000000" w:themeColor="text1"/>
              </w:rPr>
              <w:t xml:space="preserve"> Прилеп</w:t>
            </w:r>
          </w:p>
        </w:tc>
      </w:tr>
      <w:tr w:rsidR="005C23AA" w:rsidRPr="004A1C93" w14:paraId="67C90A10" w14:textId="77777777" w:rsidTr="009F0C80">
        <w:tc>
          <w:tcPr>
            <w:tcW w:w="3116" w:type="dxa"/>
            <w:vAlign w:val="center"/>
          </w:tcPr>
          <w:p w14:paraId="74B4356B" w14:textId="04578587" w:rsidR="005C23AA" w:rsidRPr="009E5FC2" w:rsidRDefault="005C23AA" w:rsidP="00FC23CE">
            <w:pPr>
              <w:jc w:val="both"/>
              <w:rPr>
                <w:rFonts w:ascii="Arial" w:hAnsi="Arial" w:cs="Arial"/>
                <w:b/>
                <w:color w:val="000000" w:themeColor="text1"/>
              </w:rPr>
            </w:pPr>
            <w:r w:rsidRPr="009E5FC2">
              <w:rPr>
                <w:rFonts w:ascii="Arial" w:hAnsi="Arial" w:cs="Arial"/>
                <w:b/>
                <w:color w:val="000000" w:themeColor="text1"/>
              </w:rPr>
              <w:t>Непознат сторител,</w:t>
            </w:r>
            <w:r>
              <w:rPr>
                <w:rFonts w:ascii="Arial" w:hAnsi="Arial" w:cs="Arial"/>
                <w:b/>
                <w:color w:val="000000" w:themeColor="text1"/>
              </w:rPr>
              <w:t>село Курија Кавадарци</w:t>
            </w:r>
          </w:p>
        </w:tc>
        <w:tc>
          <w:tcPr>
            <w:tcW w:w="3117" w:type="dxa"/>
          </w:tcPr>
          <w:p w14:paraId="407243A1" w14:textId="55C0DA02" w:rsidR="005C23AA" w:rsidRPr="009E5FC2" w:rsidRDefault="005C23AA" w:rsidP="00FC23CE">
            <w:pPr>
              <w:jc w:val="both"/>
              <w:rPr>
                <w:rFonts w:ascii="Arial" w:hAnsi="Arial" w:cs="Arial"/>
                <w:b/>
                <w:color w:val="000000" w:themeColor="text1"/>
              </w:rPr>
            </w:pPr>
            <w:r w:rsidRPr="009E5FC2">
              <w:rPr>
                <w:rFonts w:ascii="Arial" w:hAnsi="Arial" w:cs="Arial"/>
                <w:b/>
                <w:color w:val="000000" w:themeColor="text1"/>
              </w:rPr>
              <w:t>Кривична постапка</w:t>
            </w:r>
          </w:p>
        </w:tc>
        <w:tc>
          <w:tcPr>
            <w:tcW w:w="3117" w:type="dxa"/>
          </w:tcPr>
          <w:p w14:paraId="7A9957C5" w14:textId="47EECAAB" w:rsidR="005C23AA" w:rsidRPr="004172AB" w:rsidRDefault="005C23AA" w:rsidP="00FC23CE">
            <w:pPr>
              <w:jc w:val="both"/>
              <w:rPr>
                <w:rFonts w:ascii="Arial" w:hAnsi="Arial" w:cs="Arial"/>
                <w:b/>
                <w:color w:val="000000" w:themeColor="text1"/>
                <w:lang w:val="en-US"/>
              </w:rPr>
            </w:pPr>
            <w:r w:rsidRPr="009E5FC2">
              <w:rPr>
                <w:rFonts w:ascii="Arial" w:hAnsi="Arial" w:cs="Arial"/>
                <w:b/>
                <w:color w:val="000000" w:themeColor="text1"/>
              </w:rPr>
              <w:t>Во процедура до Основно Јавно Обвинителство-ОЈО</w:t>
            </w:r>
            <w:r w:rsidR="00356B53">
              <w:rPr>
                <w:rFonts w:ascii="Arial" w:hAnsi="Arial" w:cs="Arial"/>
                <w:b/>
                <w:color w:val="000000" w:themeColor="text1"/>
              </w:rPr>
              <w:t xml:space="preserve"> Кавадарци</w:t>
            </w:r>
          </w:p>
        </w:tc>
      </w:tr>
      <w:tr w:rsidR="00107079" w:rsidRPr="004A1C93" w14:paraId="6323F14D" w14:textId="77777777" w:rsidTr="009F0C80">
        <w:tc>
          <w:tcPr>
            <w:tcW w:w="3116" w:type="dxa"/>
            <w:vAlign w:val="center"/>
          </w:tcPr>
          <w:p w14:paraId="5155B860" w14:textId="4E419FF9" w:rsidR="00107079" w:rsidRPr="0075716C" w:rsidRDefault="00107079" w:rsidP="00FC23CE">
            <w:pPr>
              <w:jc w:val="both"/>
              <w:rPr>
                <w:rFonts w:ascii="Arial" w:hAnsi="Arial" w:cs="Arial"/>
                <w:color w:val="000000" w:themeColor="text1"/>
              </w:rPr>
            </w:pPr>
            <w:r w:rsidRPr="0075716C">
              <w:rPr>
                <w:rFonts w:ascii="StobiSansCn Regular" w:eastAsia="Times New Roman" w:hAnsi="StobiSansCn Regular" w:cs="Calibri"/>
                <w:color w:val="000000"/>
              </w:rPr>
              <w:t>Тамер Мустафов</w:t>
            </w:r>
          </w:p>
        </w:tc>
        <w:tc>
          <w:tcPr>
            <w:tcW w:w="3117" w:type="dxa"/>
          </w:tcPr>
          <w:p w14:paraId="608F2AD1" w14:textId="5A67E0BF" w:rsidR="00107079" w:rsidRPr="0075716C" w:rsidRDefault="00A60BDC" w:rsidP="00FC23CE">
            <w:pPr>
              <w:jc w:val="both"/>
              <w:rPr>
                <w:rFonts w:ascii="Arial" w:hAnsi="Arial" w:cs="Arial"/>
                <w:color w:val="000000" w:themeColor="text1"/>
              </w:rPr>
            </w:pPr>
            <w:r w:rsidRPr="0075716C">
              <w:rPr>
                <w:rFonts w:ascii="Arial" w:hAnsi="Arial" w:cs="Arial"/>
                <w:color w:val="000000" w:themeColor="text1"/>
              </w:rPr>
              <w:t>Платен Налог,</w:t>
            </w:r>
          </w:p>
        </w:tc>
        <w:tc>
          <w:tcPr>
            <w:tcW w:w="3117" w:type="dxa"/>
          </w:tcPr>
          <w:p w14:paraId="6F6A7C00" w14:textId="495F6FC4" w:rsidR="00107079" w:rsidRPr="0075716C" w:rsidRDefault="00A60BDC" w:rsidP="00FC23CE">
            <w:pPr>
              <w:jc w:val="both"/>
              <w:rPr>
                <w:rFonts w:ascii="Arial" w:hAnsi="Arial" w:cs="Arial"/>
                <w:color w:val="000000" w:themeColor="text1"/>
              </w:rPr>
            </w:pPr>
            <w:r w:rsidRPr="0075716C">
              <w:rPr>
                <w:rFonts w:ascii="StobiSansCn Regular" w:hAnsi="StobiSansCn Regular" w:cs="Calibri" w:hint="eastAsia"/>
                <w:color w:val="000000"/>
              </w:rPr>
              <w:t>П</w:t>
            </w:r>
            <w:r w:rsidRPr="0075716C">
              <w:rPr>
                <w:rFonts w:ascii="StobiSansCn Regular" w:hAnsi="StobiSansCn Regular" w:cs="Calibri"/>
                <w:color w:val="000000"/>
              </w:rPr>
              <w:t>орамнување,</w:t>
            </w:r>
            <w:r w:rsidRPr="0075716C">
              <w:rPr>
                <w:rFonts w:cstheme="minorHAnsi"/>
              </w:rPr>
              <w:t xml:space="preserve"> </w:t>
            </w:r>
            <w:r w:rsidRPr="0075716C">
              <w:rPr>
                <w:rFonts w:ascii="StobiSansCn Regular" w:hAnsi="StobiSansCn Regular" w:cs="Calibri"/>
                <w:color w:val="000000"/>
              </w:rPr>
              <w:t>платено 7700 денари</w:t>
            </w:r>
          </w:p>
        </w:tc>
      </w:tr>
      <w:tr w:rsidR="00107079" w:rsidRPr="004A1C93" w14:paraId="61D211DA" w14:textId="77777777" w:rsidTr="009F0C80">
        <w:tc>
          <w:tcPr>
            <w:tcW w:w="3116" w:type="dxa"/>
            <w:vAlign w:val="center"/>
          </w:tcPr>
          <w:p w14:paraId="6A00358F" w14:textId="5303D267" w:rsidR="00107079" w:rsidRPr="0075716C" w:rsidRDefault="00107079" w:rsidP="00FC23CE">
            <w:pPr>
              <w:jc w:val="both"/>
              <w:rPr>
                <w:rFonts w:ascii="StobiSansCn Regular" w:eastAsia="Times New Roman" w:hAnsi="StobiSansCn Regular" w:cs="Calibri"/>
                <w:color w:val="000000"/>
              </w:rPr>
            </w:pPr>
            <w:r w:rsidRPr="0075716C">
              <w:rPr>
                <w:rFonts w:ascii="StobiSansCn Regular" w:eastAsia="Times New Roman" w:hAnsi="StobiSansCn Regular" w:cs="Calibri"/>
                <w:color w:val="000000"/>
              </w:rPr>
              <w:t>Реан Сулиманов</w:t>
            </w:r>
          </w:p>
        </w:tc>
        <w:tc>
          <w:tcPr>
            <w:tcW w:w="3117" w:type="dxa"/>
          </w:tcPr>
          <w:p w14:paraId="2513B047" w14:textId="5E25E630" w:rsidR="00107079" w:rsidRPr="0075716C" w:rsidRDefault="00A60BDC" w:rsidP="00FC23CE">
            <w:pPr>
              <w:jc w:val="both"/>
              <w:rPr>
                <w:rFonts w:ascii="Arial" w:hAnsi="Arial" w:cs="Arial"/>
                <w:color w:val="000000" w:themeColor="text1"/>
              </w:rPr>
            </w:pPr>
            <w:r w:rsidRPr="0075716C">
              <w:rPr>
                <w:rFonts w:ascii="Arial" w:hAnsi="Arial" w:cs="Arial"/>
                <w:color w:val="000000" w:themeColor="text1"/>
              </w:rPr>
              <w:t>Платен Налог,</w:t>
            </w:r>
          </w:p>
        </w:tc>
        <w:tc>
          <w:tcPr>
            <w:tcW w:w="3117" w:type="dxa"/>
          </w:tcPr>
          <w:p w14:paraId="7F5E5AE5" w14:textId="5BE90BD8" w:rsidR="00107079" w:rsidRPr="0075716C" w:rsidRDefault="00463E95" w:rsidP="00FC23CE">
            <w:pPr>
              <w:jc w:val="both"/>
              <w:rPr>
                <w:rFonts w:ascii="Arial" w:hAnsi="Arial" w:cs="Arial"/>
                <w:color w:val="000000" w:themeColor="text1"/>
              </w:rPr>
            </w:pPr>
            <w:r w:rsidRPr="0075716C">
              <w:rPr>
                <w:rFonts w:ascii="StobiSansCn Regular" w:hAnsi="StobiSansCn Regular" w:cs="Calibri" w:hint="eastAsia"/>
                <w:color w:val="000000"/>
              </w:rPr>
              <w:t>П</w:t>
            </w:r>
            <w:r w:rsidR="00A60BDC" w:rsidRPr="0075716C">
              <w:rPr>
                <w:rFonts w:ascii="StobiSansCn Regular" w:hAnsi="StobiSansCn Regular" w:cs="Calibri"/>
                <w:color w:val="000000"/>
              </w:rPr>
              <w:t>орамнување</w:t>
            </w:r>
            <w:r w:rsidR="00A60BDC" w:rsidRPr="0075716C">
              <w:rPr>
                <w:rFonts w:cstheme="minorHAnsi"/>
              </w:rPr>
              <w:t xml:space="preserve"> </w:t>
            </w:r>
            <w:r w:rsidR="00A60BDC" w:rsidRPr="0075716C">
              <w:rPr>
                <w:rFonts w:ascii="StobiSansCn Regular" w:hAnsi="StobiSansCn Regular" w:cs="Calibri"/>
                <w:color w:val="000000"/>
              </w:rPr>
              <w:t>платено 7700 денари</w:t>
            </w:r>
          </w:p>
        </w:tc>
      </w:tr>
      <w:tr w:rsidR="00A60BDC" w:rsidRPr="004A1C93" w14:paraId="0E874C9B" w14:textId="77777777" w:rsidTr="009F0C80">
        <w:tc>
          <w:tcPr>
            <w:tcW w:w="3116" w:type="dxa"/>
            <w:vAlign w:val="center"/>
          </w:tcPr>
          <w:p w14:paraId="5A7A1CBF" w14:textId="77928EA7" w:rsidR="00A60BDC" w:rsidRPr="0075716C" w:rsidRDefault="00A60BDC" w:rsidP="00A60BDC">
            <w:pPr>
              <w:jc w:val="both"/>
              <w:rPr>
                <w:rFonts w:ascii="StobiSansCn Regular" w:eastAsia="Times New Roman" w:hAnsi="StobiSansCn Regular" w:cs="Calibri"/>
                <w:color w:val="000000"/>
              </w:rPr>
            </w:pPr>
            <w:r w:rsidRPr="0075716C">
              <w:rPr>
                <w:rFonts w:ascii="StobiSansCn Regular" w:eastAsia="Times New Roman" w:hAnsi="StobiSansCn Regular" w:cs="Calibri"/>
                <w:color w:val="000000"/>
              </w:rPr>
              <w:t>АД Грозд Струмица</w:t>
            </w:r>
          </w:p>
        </w:tc>
        <w:tc>
          <w:tcPr>
            <w:tcW w:w="3117" w:type="dxa"/>
          </w:tcPr>
          <w:p w14:paraId="19ADA886" w14:textId="66BED4EC" w:rsidR="00A60BDC" w:rsidRPr="0075716C" w:rsidRDefault="00A60BDC" w:rsidP="00A60BDC">
            <w:pPr>
              <w:jc w:val="both"/>
              <w:rPr>
                <w:rFonts w:ascii="Arial" w:hAnsi="Arial" w:cs="Arial"/>
                <w:color w:val="000000" w:themeColor="text1"/>
              </w:rPr>
            </w:pPr>
            <w:r w:rsidRPr="0075716C">
              <w:rPr>
                <w:rFonts w:ascii="Arial" w:hAnsi="Arial" w:cs="Arial"/>
                <w:color w:val="000000" w:themeColor="text1"/>
              </w:rPr>
              <w:t>Прекршочна постапка</w:t>
            </w:r>
          </w:p>
        </w:tc>
        <w:tc>
          <w:tcPr>
            <w:tcW w:w="3117" w:type="dxa"/>
          </w:tcPr>
          <w:p w14:paraId="3626EE0E" w14:textId="231A5B79" w:rsidR="00A60BDC" w:rsidRPr="0075716C" w:rsidRDefault="00A60BDC" w:rsidP="00A60BDC">
            <w:pPr>
              <w:jc w:val="both"/>
              <w:rPr>
                <w:rFonts w:ascii="Arial" w:hAnsi="Arial" w:cs="Arial"/>
                <w:color w:val="000000" w:themeColor="text1"/>
              </w:rPr>
            </w:pPr>
            <w:r w:rsidRPr="0075716C">
              <w:rPr>
                <w:rFonts w:ascii="StobiSansCn Regular" w:hAnsi="StobiSansCn Regular" w:cs="Calibri"/>
                <w:color w:val="000000"/>
              </w:rPr>
              <w:t>Основен суд Струмица</w:t>
            </w:r>
            <w:r w:rsidR="007B6EC6">
              <w:rPr>
                <w:rFonts w:ascii="StobiSansCn Regular" w:hAnsi="StobiSansCn Regular" w:cs="Calibri"/>
                <w:color w:val="000000"/>
              </w:rPr>
              <w:t xml:space="preserve">, Казна </w:t>
            </w:r>
            <w:r w:rsidR="007858BF">
              <w:rPr>
                <w:rFonts w:ascii="StobiSansCn Regular" w:hAnsi="StobiSansCn Regular" w:cs="Calibri"/>
                <w:color w:val="000000"/>
              </w:rPr>
              <w:t>180</w:t>
            </w:r>
            <w:r w:rsidR="00451A8D">
              <w:rPr>
                <w:rFonts w:ascii="StobiSansCn Regular" w:hAnsi="StobiSansCn Regular" w:cs="Calibri"/>
                <w:color w:val="000000"/>
              </w:rPr>
              <w:t>.</w:t>
            </w:r>
            <w:r w:rsidR="007858BF">
              <w:rPr>
                <w:rFonts w:ascii="StobiSansCn Regular" w:hAnsi="StobiSansCn Regular" w:cs="Calibri"/>
                <w:color w:val="000000"/>
              </w:rPr>
              <w:t>00</w:t>
            </w:r>
            <w:r w:rsidR="00451A8D">
              <w:rPr>
                <w:rFonts w:ascii="StobiSansCn Regular" w:hAnsi="StobiSansCn Regular" w:cs="Calibri"/>
                <w:color w:val="000000"/>
              </w:rPr>
              <w:t>0</w:t>
            </w:r>
            <w:r w:rsidR="007858BF">
              <w:rPr>
                <w:rFonts w:ascii="StobiSansCn Regular" w:hAnsi="StobiSansCn Regular" w:cs="Calibri"/>
                <w:color w:val="000000"/>
              </w:rPr>
              <w:t>-200</w:t>
            </w:r>
            <w:r w:rsidR="00451A8D">
              <w:rPr>
                <w:rFonts w:ascii="StobiSansCn Regular" w:hAnsi="StobiSansCn Regular" w:cs="Calibri"/>
                <w:color w:val="000000"/>
              </w:rPr>
              <w:t>.</w:t>
            </w:r>
            <w:r w:rsidR="007858BF">
              <w:rPr>
                <w:rFonts w:ascii="StobiSansCn Regular" w:hAnsi="StobiSansCn Regular" w:cs="Calibri"/>
                <w:color w:val="000000"/>
              </w:rPr>
              <w:t>000 евра</w:t>
            </w:r>
            <w:r w:rsidR="003A03D2">
              <w:rPr>
                <w:rFonts w:ascii="StobiSansCn Regular" w:hAnsi="StobiSansCn Regular" w:cs="Calibri"/>
                <w:color w:val="000000"/>
              </w:rPr>
              <w:t xml:space="preserve"> </w:t>
            </w:r>
            <w:r w:rsidR="00987CD5">
              <w:rPr>
                <w:rFonts w:ascii="StobiSansCn Regular" w:hAnsi="StobiSansCn Regular" w:cs="Calibri"/>
                <w:color w:val="000000"/>
              </w:rPr>
              <w:t>за Правно лице, за одговорно лице во правното лице 10.000 евра</w:t>
            </w:r>
          </w:p>
        </w:tc>
      </w:tr>
      <w:tr w:rsidR="00A60BDC" w:rsidRPr="00DB79D4" w14:paraId="1986DADD" w14:textId="77777777" w:rsidTr="009F0C80">
        <w:tc>
          <w:tcPr>
            <w:tcW w:w="3116" w:type="dxa"/>
            <w:vAlign w:val="center"/>
          </w:tcPr>
          <w:p w14:paraId="314D6D20" w14:textId="6586FEE3" w:rsidR="00A60BDC" w:rsidRPr="0075716C" w:rsidRDefault="00A60BDC" w:rsidP="00A60BDC">
            <w:pPr>
              <w:jc w:val="both"/>
              <w:rPr>
                <w:rFonts w:ascii="StobiSansCn Regular" w:eastAsia="Times New Roman" w:hAnsi="StobiSansCn Regular" w:cs="Calibri"/>
                <w:color w:val="000000"/>
              </w:rPr>
            </w:pPr>
            <w:r w:rsidRPr="0075716C">
              <w:rPr>
                <w:rFonts w:ascii="StobiSansCn Regular" w:hAnsi="StobiSansCn Regular" w:cs="Calibri"/>
                <w:color w:val="000000"/>
              </w:rPr>
              <w:t>ДПТУ Камилком СР ДООЕЛ увоз-извоз Струмица</w:t>
            </w:r>
          </w:p>
        </w:tc>
        <w:tc>
          <w:tcPr>
            <w:tcW w:w="3117" w:type="dxa"/>
          </w:tcPr>
          <w:p w14:paraId="026042E4" w14:textId="096B6E1B" w:rsidR="00A60BDC" w:rsidRPr="0075716C" w:rsidRDefault="00A60BDC" w:rsidP="00A60BDC">
            <w:pPr>
              <w:jc w:val="both"/>
              <w:rPr>
                <w:rFonts w:ascii="Arial" w:hAnsi="Arial" w:cs="Arial"/>
                <w:color w:val="000000" w:themeColor="text1"/>
              </w:rPr>
            </w:pPr>
            <w:r w:rsidRPr="0075716C">
              <w:rPr>
                <w:rFonts w:ascii="Arial" w:hAnsi="Arial" w:cs="Arial"/>
                <w:color w:val="000000" w:themeColor="text1"/>
              </w:rPr>
              <w:t>Прекршочна постапка</w:t>
            </w:r>
          </w:p>
        </w:tc>
        <w:tc>
          <w:tcPr>
            <w:tcW w:w="3117" w:type="dxa"/>
          </w:tcPr>
          <w:p w14:paraId="41F2C546" w14:textId="249E52DC" w:rsidR="00A60BDC" w:rsidRPr="0075716C" w:rsidRDefault="00A60BDC" w:rsidP="00A60BDC">
            <w:pPr>
              <w:jc w:val="both"/>
              <w:rPr>
                <w:rFonts w:ascii="Arial" w:hAnsi="Arial" w:cs="Arial"/>
                <w:color w:val="000000" w:themeColor="text1"/>
              </w:rPr>
            </w:pPr>
            <w:r w:rsidRPr="0075716C">
              <w:rPr>
                <w:rFonts w:ascii="StobiSansCn Regular" w:hAnsi="StobiSansCn Regular" w:cs="Calibri"/>
                <w:color w:val="000000"/>
              </w:rPr>
              <w:t>Основен суд Струмица</w:t>
            </w:r>
            <w:r w:rsidR="00716900">
              <w:rPr>
                <w:rFonts w:ascii="StobiSansCn Regular" w:hAnsi="StobiSansCn Regular" w:cs="Calibri"/>
                <w:color w:val="000000"/>
              </w:rPr>
              <w:t xml:space="preserve">, Казна </w:t>
            </w:r>
            <w:r w:rsidR="00451A8D">
              <w:rPr>
                <w:rFonts w:ascii="StobiSansCn Regular" w:hAnsi="StobiSansCn Regular" w:cs="Calibri"/>
                <w:color w:val="000000"/>
              </w:rPr>
              <w:t>126.000-140.000 евра</w:t>
            </w:r>
            <w:r w:rsidR="003A03D2">
              <w:rPr>
                <w:rFonts w:ascii="StobiSansCn Regular" w:hAnsi="StobiSansCn Regular" w:cs="Calibri"/>
                <w:color w:val="000000"/>
              </w:rPr>
              <w:t xml:space="preserve"> за Правно лице,</w:t>
            </w:r>
            <w:r w:rsidR="00987CD5">
              <w:rPr>
                <w:rFonts w:ascii="StobiSansCn Regular" w:hAnsi="StobiSansCn Regular" w:cs="Calibri"/>
                <w:color w:val="000000"/>
              </w:rPr>
              <w:t xml:space="preserve">  за одговорно лице во правното лице 7.000 евра</w:t>
            </w:r>
          </w:p>
        </w:tc>
      </w:tr>
      <w:tr w:rsidR="00A60BDC" w:rsidRPr="00DB79D4" w14:paraId="7C60A1C7" w14:textId="77777777" w:rsidTr="009F0C80">
        <w:tc>
          <w:tcPr>
            <w:tcW w:w="3116" w:type="dxa"/>
            <w:vAlign w:val="center"/>
          </w:tcPr>
          <w:p w14:paraId="6F555133" w14:textId="222B5BC9" w:rsidR="00A60BDC" w:rsidRPr="0075716C" w:rsidRDefault="00A60BDC" w:rsidP="00A60BDC">
            <w:pPr>
              <w:jc w:val="both"/>
              <w:rPr>
                <w:rFonts w:ascii="StobiSansCn Regular" w:hAnsi="StobiSansCn Regular" w:cs="Calibri"/>
                <w:color w:val="000000"/>
              </w:rPr>
            </w:pPr>
            <w:r w:rsidRPr="0075716C">
              <w:rPr>
                <w:rFonts w:ascii="StobiSansCn Regular" w:hAnsi="StobiSansCn Regular" w:cs="Calibri"/>
                <w:color w:val="000000"/>
              </w:rPr>
              <w:t>ДПТУ Нетком плус ДООЕЛ Струмица</w:t>
            </w:r>
          </w:p>
        </w:tc>
        <w:tc>
          <w:tcPr>
            <w:tcW w:w="3117" w:type="dxa"/>
          </w:tcPr>
          <w:p w14:paraId="371907FD" w14:textId="1BC86576" w:rsidR="00A60BDC" w:rsidRPr="0075716C" w:rsidRDefault="00A60BDC" w:rsidP="00A60BDC">
            <w:pPr>
              <w:jc w:val="both"/>
              <w:rPr>
                <w:rFonts w:ascii="Arial" w:hAnsi="Arial" w:cs="Arial"/>
                <w:color w:val="000000" w:themeColor="text1"/>
              </w:rPr>
            </w:pPr>
            <w:r w:rsidRPr="0075716C">
              <w:rPr>
                <w:rFonts w:ascii="Arial" w:hAnsi="Arial" w:cs="Arial"/>
                <w:color w:val="000000" w:themeColor="text1"/>
              </w:rPr>
              <w:t>Прекршочна постапка</w:t>
            </w:r>
          </w:p>
        </w:tc>
        <w:tc>
          <w:tcPr>
            <w:tcW w:w="3117" w:type="dxa"/>
          </w:tcPr>
          <w:p w14:paraId="5654557E" w14:textId="2E66DC96" w:rsidR="00A60BDC" w:rsidRPr="0075716C" w:rsidRDefault="00A60BDC" w:rsidP="00A60BDC">
            <w:pPr>
              <w:jc w:val="both"/>
              <w:rPr>
                <w:rFonts w:ascii="Arial" w:hAnsi="Arial" w:cs="Arial"/>
                <w:color w:val="000000" w:themeColor="text1"/>
              </w:rPr>
            </w:pPr>
            <w:r w:rsidRPr="0075716C">
              <w:rPr>
                <w:rFonts w:ascii="StobiSansCn Regular" w:hAnsi="StobiSansCn Regular" w:cs="Calibri"/>
                <w:color w:val="000000"/>
              </w:rPr>
              <w:t>Основен суд Струмица</w:t>
            </w:r>
            <w:r w:rsidR="00451A8D">
              <w:rPr>
                <w:rFonts w:ascii="StobiSansCn Regular" w:hAnsi="StobiSansCn Regular" w:cs="Calibri"/>
                <w:color w:val="000000"/>
              </w:rPr>
              <w:t>, Казна 126.000-140.000 евра</w:t>
            </w:r>
            <w:r w:rsidR="003A03D2">
              <w:rPr>
                <w:rFonts w:ascii="StobiSansCn Regular" w:hAnsi="StobiSansCn Regular" w:cs="Calibri"/>
                <w:color w:val="000000"/>
              </w:rPr>
              <w:t xml:space="preserve"> за Правно лице, за одговорно лице во правното лице 7.000 евра</w:t>
            </w:r>
          </w:p>
        </w:tc>
      </w:tr>
      <w:tr w:rsidR="00A60BDC" w:rsidRPr="00DB79D4" w14:paraId="6C81F1C2" w14:textId="77777777" w:rsidTr="009F0C80">
        <w:tc>
          <w:tcPr>
            <w:tcW w:w="3116" w:type="dxa"/>
            <w:vAlign w:val="center"/>
          </w:tcPr>
          <w:p w14:paraId="5BE9F84A" w14:textId="6C5D4C61" w:rsidR="00A60BDC" w:rsidRPr="0075716C" w:rsidRDefault="00D6142D" w:rsidP="00A60BDC">
            <w:pPr>
              <w:jc w:val="both"/>
              <w:rPr>
                <w:rFonts w:ascii="StobiSansCn Regular" w:hAnsi="StobiSansCn Regular" w:cs="Calibri"/>
                <w:color w:val="000000"/>
              </w:rPr>
            </w:pPr>
            <w:r w:rsidRPr="0075716C">
              <w:rPr>
                <w:rFonts w:ascii="StobiSansCn Regular" w:hAnsi="StobiSansCn Regular" w:cs="Calibri"/>
                <w:color w:val="000000"/>
              </w:rPr>
              <w:t>ДПТУ Џокс премиум ДООЕЛ Струмица</w:t>
            </w:r>
          </w:p>
        </w:tc>
        <w:tc>
          <w:tcPr>
            <w:tcW w:w="3117" w:type="dxa"/>
          </w:tcPr>
          <w:p w14:paraId="39E71A1B" w14:textId="78D07E13" w:rsidR="00A60BDC" w:rsidRPr="0075716C" w:rsidRDefault="00A60BDC" w:rsidP="00A60BDC">
            <w:pPr>
              <w:jc w:val="both"/>
              <w:rPr>
                <w:rFonts w:ascii="Arial" w:hAnsi="Arial" w:cs="Arial"/>
                <w:color w:val="000000" w:themeColor="text1"/>
              </w:rPr>
            </w:pPr>
            <w:r w:rsidRPr="0075716C">
              <w:rPr>
                <w:rFonts w:ascii="Arial" w:hAnsi="Arial" w:cs="Arial"/>
                <w:color w:val="000000" w:themeColor="text1"/>
              </w:rPr>
              <w:t>Прекршочна постапка</w:t>
            </w:r>
          </w:p>
        </w:tc>
        <w:tc>
          <w:tcPr>
            <w:tcW w:w="3117" w:type="dxa"/>
          </w:tcPr>
          <w:p w14:paraId="71E154DF" w14:textId="31336539" w:rsidR="00A60BDC" w:rsidRPr="0075716C" w:rsidRDefault="00A60BDC" w:rsidP="00A60BDC">
            <w:pPr>
              <w:jc w:val="both"/>
              <w:rPr>
                <w:rFonts w:ascii="Arial" w:hAnsi="Arial" w:cs="Arial"/>
                <w:color w:val="000000" w:themeColor="text1"/>
              </w:rPr>
            </w:pPr>
            <w:r w:rsidRPr="0075716C">
              <w:rPr>
                <w:rFonts w:ascii="StobiSansCn Regular" w:hAnsi="StobiSansCn Regular" w:cs="Calibri"/>
                <w:color w:val="000000"/>
              </w:rPr>
              <w:t>Основен суд Струмица</w:t>
            </w:r>
            <w:r w:rsidR="00451A8D">
              <w:rPr>
                <w:rFonts w:ascii="StobiSansCn Regular" w:hAnsi="StobiSansCn Regular" w:cs="Calibri"/>
                <w:color w:val="000000"/>
              </w:rPr>
              <w:t>, Казна 76.000-84.000 евра</w:t>
            </w:r>
            <w:r w:rsidR="00987CD5">
              <w:rPr>
                <w:rFonts w:ascii="StobiSansCn Regular" w:hAnsi="StobiSansCn Regular" w:cs="Calibri"/>
                <w:color w:val="000000"/>
              </w:rPr>
              <w:t>,</w:t>
            </w:r>
            <w:r w:rsidR="003A03D2">
              <w:rPr>
                <w:rFonts w:ascii="StobiSansCn Regular" w:hAnsi="StobiSansCn Regular" w:cs="Calibri"/>
                <w:color w:val="000000"/>
              </w:rPr>
              <w:t xml:space="preserve"> за Правно лице, </w:t>
            </w:r>
            <w:r w:rsidR="00987CD5">
              <w:rPr>
                <w:rFonts w:ascii="StobiSansCn Regular" w:hAnsi="StobiSansCn Regular" w:cs="Calibri"/>
                <w:color w:val="000000"/>
              </w:rPr>
              <w:t xml:space="preserve">  за одговорно лице во правното лице 4.000 евра</w:t>
            </w:r>
          </w:p>
        </w:tc>
      </w:tr>
      <w:tr w:rsidR="008F6CFC" w:rsidRPr="00DB79D4" w14:paraId="5405FDC8" w14:textId="77777777" w:rsidTr="009F0C80">
        <w:tc>
          <w:tcPr>
            <w:tcW w:w="3116" w:type="dxa"/>
            <w:vAlign w:val="center"/>
          </w:tcPr>
          <w:p w14:paraId="3CD1B589" w14:textId="53CD5B97" w:rsidR="008F6CFC" w:rsidRPr="0075716C" w:rsidRDefault="008F6CFC" w:rsidP="008F6CFC">
            <w:pPr>
              <w:jc w:val="both"/>
              <w:rPr>
                <w:rFonts w:ascii="StobiSansCn Regular" w:hAnsi="StobiSansCn Regular" w:cs="Calibri"/>
                <w:color w:val="000000"/>
              </w:rPr>
            </w:pPr>
            <w:r w:rsidRPr="0075716C">
              <w:rPr>
                <w:rFonts w:ascii="StobiSansCn Regular" w:hAnsi="StobiSansCn Regular" w:cs="Calibri"/>
                <w:color w:val="000000"/>
              </w:rPr>
              <w:t>ДПТУ Минтикос текстил ДООЕЛ увоз-извоз Струмица</w:t>
            </w:r>
          </w:p>
        </w:tc>
        <w:tc>
          <w:tcPr>
            <w:tcW w:w="3117" w:type="dxa"/>
          </w:tcPr>
          <w:p w14:paraId="542E266E" w14:textId="356CC92E" w:rsidR="008F6CFC" w:rsidRPr="0075716C" w:rsidRDefault="008F6CFC" w:rsidP="008F6CFC">
            <w:pPr>
              <w:jc w:val="both"/>
              <w:rPr>
                <w:rFonts w:ascii="Arial" w:hAnsi="Arial" w:cs="Arial"/>
                <w:color w:val="000000" w:themeColor="text1"/>
              </w:rPr>
            </w:pPr>
            <w:r w:rsidRPr="0075716C">
              <w:rPr>
                <w:rFonts w:ascii="Arial" w:hAnsi="Arial" w:cs="Arial"/>
                <w:color w:val="000000" w:themeColor="text1"/>
              </w:rPr>
              <w:t>Прекршочна постапка</w:t>
            </w:r>
          </w:p>
        </w:tc>
        <w:tc>
          <w:tcPr>
            <w:tcW w:w="3117" w:type="dxa"/>
          </w:tcPr>
          <w:p w14:paraId="098525C0" w14:textId="36784752" w:rsidR="008F6CFC" w:rsidRPr="0075716C" w:rsidRDefault="008F6CFC" w:rsidP="008F6CFC">
            <w:pPr>
              <w:jc w:val="both"/>
              <w:rPr>
                <w:rFonts w:ascii="StobiSansCn Regular" w:hAnsi="StobiSansCn Regular" w:cs="Calibri"/>
                <w:color w:val="000000"/>
              </w:rPr>
            </w:pPr>
            <w:r w:rsidRPr="0075716C">
              <w:rPr>
                <w:rFonts w:ascii="StobiSansCn Regular" w:hAnsi="StobiSansCn Regular" w:cs="Calibri"/>
                <w:color w:val="000000"/>
              </w:rPr>
              <w:t>Основен суд Струмица</w:t>
            </w:r>
            <w:r w:rsidR="00451A8D">
              <w:rPr>
                <w:rFonts w:ascii="StobiSansCn Regular" w:hAnsi="StobiSansCn Regular" w:cs="Calibri"/>
                <w:color w:val="000000"/>
              </w:rPr>
              <w:t>, Казна 126.000-140.000 евра</w:t>
            </w:r>
            <w:r w:rsidR="003A03D2">
              <w:rPr>
                <w:rFonts w:ascii="StobiSansCn Regular" w:hAnsi="StobiSansCn Regular" w:cs="Calibri"/>
                <w:color w:val="000000"/>
              </w:rPr>
              <w:t xml:space="preserve"> за Правно лице, за</w:t>
            </w:r>
            <w:r w:rsidR="00987CD5">
              <w:rPr>
                <w:rFonts w:ascii="StobiSansCn Regular" w:hAnsi="StobiSansCn Regular" w:cs="Calibri"/>
                <w:color w:val="000000"/>
              </w:rPr>
              <w:t xml:space="preserve"> одговорно лице во правното лице 7.000 евра</w:t>
            </w:r>
          </w:p>
        </w:tc>
      </w:tr>
      <w:tr w:rsidR="008F6CFC" w:rsidRPr="00DB79D4" w14:paraId="7C36AD76" w14:textId="77777777" w:rsidTr="009F0C80">
        <w:tc>
          <w:tcPr>
            <w:tcW w:w="3116" w:type="dxa"/>
            <w:vAlign w:val="center"/>
          </w:tcPr>
          <w:p w14:paraId="1A8D1921" w14:textId="10BBD6D6" w:rsidR="008F6CFC" w:rsidRPr="0075716C" w:rsidRDefault="008F6CFC" w:rsidP="008F6CFC">
            <w:pPr>
              <w:jc w:val="both"/>
              <w:rPr>
                <w:rFonts w:ascii="StobiSansCn Regular" w:hAnsi="StobiSansCn Regular" w:cs="Calibri"/>
                <w:color w:val="000000"/>
              </w:rPr>
            </w:pPr>
            <w:r w:rsidRPr="0075716C">
              <w:rPr>
                <w:rFonts w:ascii="StobiSansCn Regular" w:hAnsi="StobiSansCn Regular" w:cs="Calibri"/>
                <w:color w:val="000000"/>
              </w:rPr>
              <w:t>ДПТУ Ентериер ДОО с. Дабиље Струмица</w:t>
            </w:r>
          </w:p>
        </w:tc>
        <w:tc>
          <w:tcPr>
            <w:tcW w:w="3117" w:type="dxa"/>
          </w:tcPr>
          <w:p w14:paraId="3209D883" w14:textId="1C354C8A" w:rsidR="008F6CFC" w:rsidRPr="0075716C" w:rsidRDefault="008F6CFC" w:rsidP="008F6CFC">
            <w:pPr>
              <w:jc w:val="both"/>
              <w:rPr>
                <w:rFonts w:ascii="Arial" w:hAnsi="Arial" w:cs="Arial"/>
                <w:color w:val="000000" w:themeColor="text1"/>
              </w:rPr>
            </w:pPr>
            <w:r w:rsidRPr="0075716C">
              <w:rPr>
                <w:rFonts w:ascii="Arial" w:hAnsi="Arial" w:cs="Arial"/>
                <w:color w:val="000000" w:themeColor="text1"/>
              </w:rPr>
              <w:t>Прекршочна постапка-спогодување</w:t>
            </w:r>
          </w:p>
        </w:tc>
        <w:tc>
          <w:tcPr>
            <w:tcW w:w="3117" w:type="dxa"/>
          </w:tcPr>
          <w:p w14:paraId="3EC3E50B" w14:textId="40089548" w:rsidR="008F6CFC" w:rsidRPr="0075716C" w:rsidRDefault="008F6CFC" w:rsidP="008F6CFC">
            <w:pPr>
              <w:jc w:val="both"/>
              <w:rPr>
                <w:rFonts w:ascii="StobiSansCn Regular" w:hAnsi="StobiSansCn Regular" w:cs="Calibri"/>
                <w:color w:val="000000"/>
              </w:rPr>
            </w:pPr>
            <w:r w:rsidRPr="0075716C">
              <w:rPr>
                <w:rFonts w:ascii="Arial" w:hAnsi="Arial" w:cs="Arial"/>
                <w:color w:val="000000" w:themeColor="text1"/>
              </w:rPr>
              <w:t>Комисија за спогодување при МЖСПП</w:t>
            </w:r>
            <w:r w:rsidR="00451A8D">
              <w:rPr>
                <w:rFonts w:ascii="Arial" w:hAnsi="Arial" w:cs="Arial"/>
                <w:color w:val="000000" w:themeColor="text1"/>
              </w:rPr>
              <w:t xml:space="preserve">, Казна </w:t>
            </w:r>
            <w:r w:rsidR="002C441F">
              <w:rPr>
                <w:rFonts w:ascii="Arial" w:hAnsi="Arial" w:cs="Arial"/>
                <w:color w:val="000000" w:themeColor="text1"/>
              </w:rPr>
              <w:t>36.000-40.000 евра</w:t>
            </w:r>
            <w:r w:rsidR="00987CD5">
              <w:rPr>
                <w:rFonts w:ascii="Arial" w:hAnsi="Arial" w:cs="Arial"/>
                <w:color w:val="000000" w:themeColor="text1"/>
              </w:rPr>
              <w:t xml:space="preserve"> </w:t>
            </w:r>
            <w:r w:rsidR="003A03D2">
              <w:rPr>
                <w:rFonts w:ascii="StobiSansCn Regular" w:hAnsi="StobiSansCn Regular" w:cs="Calibri"/>
                <w:color w:val="000000"/>
              </w:rPr>
              <w:t xml:space="preserve"> за Правно лице, за </w:t>
            </w:r>
            <w:r w:rsidR="00987CD5">
              <w:rPr>
                <w:rFonts w:ascii="Arial" w:hAnsi="Arial" w:cs="Arial"/>
                <w:color w:val="000000" w:themeColor="text1"/>
              </w:rPr>
              <w:t>одговорно лице во правно лице 2.000 евра</w:t>
            </w:r>
          </w:p>
        </w:tc>
      </w:tr>
      <w:tr w:rsidR="008F6CFC" w:rsidRPr="00DB79D4" w14:paraId="212A257B" w14:textId="77777777" w:rsidTr="007A28C1">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14:paraId="48CAE643" w14:textId="2C72BC8F" w:rsidR="008F6CFC" w:rsidRPr="0075716C" w:rsidRDefault="008F6CFC" w:rsidP="008F6CFC">
            <w:pPr>
              <w:jc w:val="both"/>
              <w:rPr>
                <w:rFonts w:ascii="StobiSansCn Regular" w:hAnsi="StobiSansCn Regular" w:cs="Calibri"/>
                <w:color w:val="000000"/>
              </w:rPr>
            </w:pPr>
            <w:r w:rsidRPr="0075716C">
              <w:rPr>
                <w:rFonts w:ascii="StobiSansCn Regular" w:hAnsi="StobiSansCn Regular" w:cs="Calibri"/>
                <w:color w:val="000000"/>
              </w:rPr>
              <w:t>Ентермобил ДООЕЛ с.Дабиле Струмица</w:t>
            </w:r>
          </w:p>
        </w:tc>
        <w:tc>
          <w:tcPr>
            <w:tcW w:w="3117" w:type="dxa"/>
          </w:tcPr>
          <w:p w14:paraId="2AF078B3" w14:textId="43C5FA9D" w:rsidR="008F6CFC" w:rsidRPr="0075716C" w:rsidRDefault="008F6CFC" w:rsidP="008F6CFC">
            <w:pPr>
              <w:jc w:val="both"/>
              <w:rPr>
                <w:rFonts w:ascii="Arial" w:hAnsi="Arial" w:cs="Arial"/>
                <w:color w:val="000000" w:themeColor="text1"/>
              </w:rPr>
            </w:pPr>
            <w:r w:rsidRPr="0075716C">
              <w:rPr>
                <w:rFonts w:ascii="Arial" w:hAnsi="Arial" w:cs="Arial"/>
                <w:color w:val="000000" w:themeColor="text1"/>
              </w:rPr>
              <w:t>Прекршочна постапка-спогодување</w:t>
            </w:r>
          </w:p>
        </w:tc>
        <w:tc>
          <w:tcPr>
            <w:tcW w:w="3117" w:type="dxa"/>
          </w:tcPr>
          <w:p w14:paraId="66533521" w14:textId="70CE93CA" w:rsidR="008F6CFC" w:rsidRPr="0075716C" w:rsidRDefault="008F6CFC" w:rsidP="008F6CFC">
            <w:pPr>
              <w:jc w:val="both"/>
              <w:rPr>
                <w:rFonts w:ascii="Arial" w:hAnsi="Arial" w:cs="Arial"/>
                <w:color w:val="000000" w:themeColor="text1"/>
              </w:rPr>
            </w:pPr>
            <w:r w:rsidRPr="0075716C">
              <w:rPr>
                <w:rFonts w:ascii="Arial" w:hAnsi="Arial" w:cs="Arial"/>
                <w:color w:val="000000" w:themeColor="text1"/>
              </w:rPr>
              <w:t>Комисија за спогодување при МЖСПП</w:t>
            </w:r>
            <w:r w:rsidR="002C441F">
              <w:rPr>
                <w:rFonts w:ascii="Arial" w:hAnsi="Arial" w:cs="Arial"/>
                <w:color w:val="000000" w:themeColor="text1"/>
              </w:rPr>
              <w:t>, Казна 36.000-40.000 евра</w:t>
            </w:r>
            <w:r w:rsidR="003A03D2">
              <w:rPr>
                <w:rFonts w:ascii="Arial" w:hAnsi="Arial" w:cs="Arial"/>
                <w:color w:val="000000" w:themeColor="text1"/>
              </w:rPr>
              <w:t xml:space="preserve"> </w:t>
            </w:r>
            <w:r w:rsidR="003A03D2">
              <w:rPr>
                <w:rFonts w:ascii="StobiSansCn Regular" w:hAnsi="StobiSansCn Regular" w:cs="Calibri"/>
                <w:color w:val="000000"/>
              </w:rPr>
              <w:t xml:space="preserve">за Правно лице, </w:t>
            </w:r>
            <w:r w:rsidR="00987CD5">
              <w:rPr>
                <w:rFonts w:ascii="Arial" w:hAnsi="Arial" w:cs="Arial"/>
                <w:color w:val="000000" w:themeColor="text1"/>
              </w:rPr>
              <w:t xml:space="preserve"> одговорно лице во правно лице 2.000 евра</w:t>
            </w:r>
          </w:p>
        </w:tc>
      </w:tr>
    </w:tbl>
    <w:p w14:paraId="77AF4830" w14:textId="77777777" w:rsidR="002F56D1" w:rsidRDefault="002F56D1" w:rsidP="005850BB">
      <w:pPr>
        <w:jc w:val="both"/>
        <w:rPr>
          <w:rFonts w:ascii="Arial" w:hAnsi="Arial" w:cs="Arial"/>
        </w:rPr>
      </w:pPr>
    </w:p>
    <w:p w14:paraId="6B071F33" w14:textId="77777777" w:rsidR="0064086F" w:rsidRPr="004A1C93" w:rsidRDefault="0064086F" w:rsidP="005850BB">
      <w:pPr>
        <w:jc w:val="both"/>
        <w:rPr>
          <w:rFonts w:ascii="Arial" w:hAnsi="Arial" w:cs="Arial"/>
        </w:rPr>
      </w:pPr>
    </w:p>
    <w:p w14:paraId="1A715DEA" w14:textId="77777777" w:rsidR="002F56D1" w:rsidRPr="004A1C93" w:rsidRDefault="002F56D1" w:rsidP="005850BB">
      <w:pPr>
        <w:jc w:val="both"/>
        <w:rPr>
          <w:rFonts w:ascii="Arial" w:hAnsi="Arial" w:cs="Arial"/>
        </w:rPr>
      </w:pPr>
    </w:p>
    <w:p w14:paraId="0A2C92E2" w14:textId="77777777" w:rsidR="002F56D1" w:rsidRPr="004A1C93" w:rsidRDefault="002F56D1" w:rsidP="005850BB">
      <w:pPr>
        <w:jc w:val="both"/>
        <w:rPr>
          <w:rFonts w:ascii="Arial" w:hAnsi="Arial" w:cs="Arial"/>
        </w:rPr>
      </w:pPr>
    </w:p>
    <w:p w14:paraId="6B0B9668" w14:textId="4AB35C1E" w:rsidR="002F56D1" w:rsidRPr="004A1C93" w:rsidRDefault="002F56D1" w:rsidP="005850BB">
      <w:pPr>
        <w:jc w:val="both"/>
        <w:rPr>
          <w:rFonts w:ascii="Arial" w:hAnsi="Arial" w:cs="Arial"/>
        </w:rPr>
      </w:pPr>
    </w:p>
    <w:p w14:paraId="3695F75D" w14:textId="77777777" w:rsidR="0063251E" w:rsidRPr="004A1C93" w:rsidRDefault="0063251E" w:rsidP="005850BB">
      <w:pPr>
        <w:jc w:val="both"/>
        <w:rPr>
          <w:rFonts w:ascii="Arial" w:hAnsi="Arial" w:cs="Arial"/>
        </w:rPr>
      </w:pPr>
    </w:p>
    <w:p w14:paraId="323F6DB3" w14:textId="77777777" w:rsidR="0063251E" w:rsidRPr="004A1C93" w:rsidRDefault="0063251E" w:rsidP="005850BB">
      <w:pPr>
        <w:jc w:val="both"/>
        <w:rPr>
          <w:rFonts w:ascii="Arial" w:hAnsi="Arial" w:cs="Arial"/>
        </w:rPr>
      </w:pPr>
    </w:p>
    <w:p w14:paraId="4555C2A2" w14:textId="77777777" w:rsidR="00C12622" w:rsidRDefault="00C12622" w:rsidP="00C12622">
      <w:pPr>
        <w:pStyle w:val="Caption"/>
        <w:jc w:val="center"/>
        <w:rPr>
          <w:rFonts w:ascii="Arial" w:hAnsi="Arial" w:cs="Arial"/>
          <w:szCs w:val="22"/>
        </w:rPr>
      </w:pPr>
    </w:p>
    <w:p w14:paraId="79B1016F" w14:textId="77777777" w:rsidR="00C12622" w:rsidRDefault="00C12622" w:rsidP="00C12622">
      <w:pPr>
        <w:pStyle w:val="Caption"/>
        <w:jc w:val="center"/>
        <w:rPr>
          <w:rFonts w:ascii="Arial" w:hAnsi="Arial" w:cs="Arial"/>
          <w:szCs w:val="22"/>
        </w:rPr>
      </w:pPr>
    </w:p>
    <w:p w14:paraId="4660275F" w14:textId="22BFB032" w:rsidR="000D64B9" w:rsidRPr="004A1C93" w:rsidRDefault="00111F27" w:rsidP="00C12622">
      <w:pPr>
        <w:pStyle w:val="Caption"/>
        <w:jc w:val="center"/>
        <w:rPr>
          <w:rFonts w:ascii="Arial" w:hAnsi="Arial" w:cs="Arial"/>
          <w:szCs w:val="22"/>
        </w:rPr>
      </w:pPr>
      <w:r w:rsidRPr="004A1C93">
        <w:rPr>
          <w:rFonts w:ascii="Arial" w:hAnsi="Arial" w:cs="Arial"/>
          <w:szCs w:val="22"/>
        </w:rPr>
        <w:t xml:space="preserve">Табела </w:t>
      </w:r>
      <w:r w:rsidR="00DA6D9A" w:rsidRPr="004A1C93">
        <w:rPr>
          <w:rFonts w:ascii="Arial" w:hAnsi="Arial" w:cs="Arial"/>
          <w:szCs w:val="22"/>
        </w:rPr>
        <w:t xml:space="preserve">3 </w:t>
      </w:r>
      <w:r w:rsidRPr="004A1C93">
        <w:rPr>
          <w:rFonts w:ascii="Arial" w:hAnsi="Arial" w:cs="Arial"/>
          <w:szCs w:val="22"/>
        </w:rPr>
        <w:t xml:space="preserve">Преглед на вкупниот број на </w:t>
      </w:r>
      <w:r w:rsidR="004F1055" w:rsidRPr="004A1C93">
        <w:rPr>
          <w:rFonts w:ascii="Arial" w:hAnsi="Arial" w:cs="Arial"/>
          <w:szCs w:val="22"/>
        </w:rPr>
        <w:t>откриени</w:t>
      </w:r>
      <w:r w:rsidRPr="004A1C93">
        <w:rPr>
          <w:rFonts w:ascii="Arial" w:hAnsi="Arial" w:cs="Arial"/>
          <w:szCs w:val="22"/>
        </w:rPr>
        <w:t xml:space="preserve"> неправилности и </w:t>
      </w:r>
      <w:r w:rsidR="004F1055" w:rsidRPr="004A1C93">
        <w:rPr>
          <w:rFonts w:ascii="Arial" w:hAnsi="Arial" w:cs="Arial"/>
          <w:szCs w:val="22"/>
        </w:rPr>
        <w:t xml:space="preserve">спроведени </w:t>
      </w:r>
      <w:r w:rsidRPr="004A1C93">
        <w:rPr>
          <w:rFonts w:ascii="Arial" w:hAnsi="Arial" w:cs="Arial"/>
          <w:szCs w:val="22"/>
        </w:rPr>
        <w:t xml:space="preserve">инспекциски надзори според вид во </w:t>
      </w:r>
      <w:r w:rsidRPr="004A1C93">
        <w:rPr>
          <w:rFonts w:ascii="Arial" w:hAnsi="Arial" w:cs="Arial"/>
          <w:szCs w:val="22"/>
          <w:lang w:val="en-US"/>
        </w:rPr>
        <w:t>202</w:t>
      </w:r>
      <w:r w:rsidR="00115838">
        <w:rPr>
          <w:rFonts w:ascii="Arial" w:hAnsi="Arial" w:cs="Arial"/>
          <w:szCs w:val="22"/>
        </w:rPr>
        <w:t>5</w:t>
      </w:r>
      <w:r w:rsidRPr="004A1C93">
        <w:rPr>
          <w:rFonts w:ascii="Arial" w:hAnsi="Arial" w:cs="Arial"/>
          <w:szCs w:val="22"/>
        </w:rPr>
        <w:t xml:space="preserve"> година, по региони и општини</w:t>
      </w:r>
    </w:p>
    <w:tbl>
      <w:tblPr>
        <w:tblW w:w="9310" w:type="dxa"/>
        <w:jc w:val="center"/>
        <w:tblLook w:val="04A0" w:firstRow="1" w:lastRow="0" w:firstColumn="1" w:lastColumn="0" w:noHBand="0" w:noVBand="1"/>
      </w:tblPr>
      <w:tblGrid>
        <w:gridCol w:w="1003"/>
        <w:gridCol w:w="2300"/>
        <w:gridCol w:w="1030"/>
        <w:gridCol w:w="990"/>
        <w:gridCol w:w="810"/>
        <w:gridCol w:w="945"/>
        <w:gridCol w:w="1125"/>
        <w:gridCol w:w="1107"/>
      </w:tblGrid>
      <w:tr w:rsidR="00BB4E17" w:rsidRPr="004A1C93" w14:paraId="558E6E6C" w14:textId="77777777" w:rsidTr="00F55B4D">
        <w:trPr>
          <w:gridAfter w:val="1"/>
          <w:wAfter w:w="1107" w:type="dxa"/>
          <w:trHeight w:val="315"/>
          <w:tblHeader/>
          <w:jc w:val="center"/>
        </w:trPr>
        <w:tc>
          <w:tcPr>
            <w:tcW w:w="1003"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74ECBD0" w14:textId="77777777" w:rsidR="00BB4E17" w:rsidRPr="004A1C93" w:rsidRDefault="00BB4E17" w:rsidP="00F55B4D">
            <w:pPr>
              <w:pStyle w:val="Obr-TabNaslov"/>
              <w:rPr>
                <w:rFonts w:ascii="Arial" w:hAnsi="Arial" w:cs="Arial"/>
                <w:sz w:val="22"/>
                <w:szCs w:val="22"/>
                <w:lang w:eastAsia="mk-MK"/>
              </w:rPr>
            </w:pPr>
            <w:r w:rsidRPr="004A1C93">
              <w:rPr>
                <w:rFonts w:ascii="Arial" w:hAnsi="Arial" w:cs="Arial"/>
                <w:sz w:val="22"/>
                <w:szCs w:val="22"/>
                <w:lang w:eastAsia="mk-MK"/>
              </w:rPr>
              <w:t>Ред.Бр.</w:t>
            </w:r>
          </w:p>
        </w:tc>
        <w:tc>
          <w:tcPr>
            <w:tcW w:w="2300"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04EDDA6F" w14:textId="77777777" w:rsidR="00BB4E17" w:rsidRPr="004A1C93" w:rsidRDefault="00BB4E17" w:rsidP="00F55B4D">
            <w:pPr>
              <w:pStyle w:val="Obr-TabNaslov2"/>
              <w:rPr>
                <w:rFonts w:ascii="Arial" w:hAnsi="Arial" w:cs="Arial"/>
                <w:sz w:val="22"/>
                <w:szCs w:val="22"/>
                <w:lang w:eastAsia="mk-MK"/>
              </w:rPr>
            </w:pPr>
            <w:r w:rsidRPr="004A1C93">
              <w:rPr>
                <w:rFonts w:ascii="Arial" w:hAnsi="Arial" w:cs="Arial"/>
                <w:sz w:val="22"/>
                <w:szCs w:val="22"/>
                <w:lang w:eastAsia="mk-MK"/>
              </w:rPr>
              <w:t>Регион/Општина</w:t>
            </w:r>
          </w:p>
        </w:tc>
        <w:tc>
          <w:tcPr>
            <w:tcW w:w="2830" w:type="dxa"/>
            <w:gridSpan w:val="3"/>
            <w:tcBorders>
              <w:top w:val="single" w:sz="4" w:space="0" w:color="auto"/>
              <w:left w:val="nil"/>
              <w:bottom w:val="single" w:sz="4" w:space="0" w:color="auto"/>
              <w:right w:val="single" w:sz="4" w:space="0" w:color="auto"/>
            </w:tcBorders>
            <w:shd w:val="clear" w:color="000000" w:fill="EBF1DE"/>
            <w:vAlign w:val="center"/>
            <w:hideMark/>
          </w:tcPr>
          <w:p w14:paraId="33E18F12" w14:textId="77777777" w:rsidR="00BB4E17" w:rsidRPr="004A1C93" w:rsidRDefault="00BB4E17" w:rsidP="00F55B4D">
            <w:pPr>
              <w:pStyle w:val="Obr-TabNaslov"/>
              <w:rPr>
                <w:rFonts w:ascii="Arial" w:hAnsi="Arial" w:cs="Arial"/>
                <w:sz w:val="22"/>
                <w:szCs w:val="22"/>
                <w:lang w:eastAsia="mk-MK"/>
              </w:rPr>
            </w:pPr>
            <w:r w:rsidRPr="004A1C93">
              <w:rPr>
                <w:rFonts w:ascii="Arial" w:hAnsi="Arial" w:cs="Arial"/>
                <w:sz w:val="22"/>
                <w:szCs w:val="22"/>
                <w:lang w:eastAsia="mk-MK"/>
              </w:rPr>
              <w:t>Вид на надзор</w:t>
            </w:r>
          </w:p>
        </w:tc>
        <w:tc>
          <w:tcPr>
            <w:tcW w:w="945" w:type="dxa"/>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hideMark/>
          </w:tcPr>
          <w:p w14:paraId="6F3A6899" w14:textId="77777777" w:rsidR="00BB4E17" w:rsidRPr="004A1C93" w:rsidRDefault="00BB4E17" w:rsidP="00F55B4D">
            <w:pPr>
              <w:pStyle w:val="Obr-TabNaslov"/>
              <w:rPr>
                <w:rFonts w:ascii="Arial" w:hAnsi="Arial" w:cs="Arial"/>
                <w:sz w:val="22"/>
                <w:szCs w:val="22"/>
                <w:lang w:eastAsia="mk-MK"/>
              </w:rPr>
            </w:pPr>
            <w:r w:rsidRPr="004A1C93">
              <w:rPr>
                <w:rFonts w:ascii="Arial" w:hAnsi="Arial" w:cs="Arial"/>
                <w:sz w:val="22"/>
                <w:szCs w:val="22"/>
                <w:lang w:eastAsia="mk-MK"/>
              </w:rPr>
              <w:t>Вкупно надзори</w:t>
            </w:r>
          </w:p>
        </w:tc>
        <w:tc>
          <w:tcPr>
            <w:tcW w:w="1125" w:type="dxa"/>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hideMark/>
          </w:tcPr>
          <w:p w14:paraId="2ECBA53A" w14:textId="77777777" w:rsidR="00BB4E17" w:rsidRPr="004A1C93" w:rsidRDefault="00BB4E17" w:rsidP="00F55B4D">
            <w:pPr>
              <w:pStyle w:val="Obr-TabNaslov"/>
              <w:rPr>
                <w:rFonts w:ascii="Arial" w:hAnsi="Arial" w:cs="Arial"/>
                <w:sz w:val="22"/>
                <w:szCs w:val="22"/>
                <w:lang w:eastAsia="mk-MK"/>
              </w:rPr>
            </w:pPr>
            <w:r w:rsidRPr="004A1C93">
              <w:rPr>
                <w:rFonts w:ascii="Arial" w:hAnsi="Arial" w:cs="Arial"/>
                <w:sz w:val="22"/>
                <w:szCs w:val="22"/>
                <w:lang w:eastAsia="mk-MK"/>
              </w:rPr>
              <w:t>Вкупно неправилн.</w:t>
            </w:r>
          </w:p>
        </w:tc>
      </w:tr>
      <w:tr w:rsidR="00BB4E17" w:rsidRPr="004A1C93" w14:paraId="7B6F8A21" w14:textId="77777777" w:rsidTr="00F55B4D">
        <w:trPr>
          <w:gridAfter w:val="1"/>
          <w:wAfter w:w="1107" w:type="dxa"/>
          <w:trHeight w:val="894"/>
          <w:tblHeader/>
          <w:jc w:val="center"/>
        </w:trPr>
        <w:tc>
          <w:tcPr>
            <w:tcW w:w="1003"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42F0298" w14:textId="77777777" w:rsidR="00BB4E17" w:rsidRPr="004A1C93" w:rsidRDefault="00BB4E17" w:rsidP="00F55B4D">
            <w:pPr>
              <w:pStyle w:val="Obr-TabNaslov"/>
              <w:rPr>
                <w:rFonts w:ascii="Arial" w:hAnsi="Arial" w:cs="Arial"/>
                <w:color w:val="000000"/>
                <w:sz w:val="22"/>
                <w:szCs w:val="22"/>
                <w:lang w:eastAsia="mk-MK"/>
              </w:rPr>
            </w:pPr>
          </w:p>
        </w:tc>
        <w:tc>
          <w:tcPr>
            <w:tcW w:w="230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2A83677F" w14:textId="77777777" w:rsidR="00BB4E17" w:rsidRPr="004A1C93" w:rsidRDefault="00BB4E17" w:rsidP="00F55B4D">
            <w:pPr>
              <w:pStyle w:val="Obr-TabNaslov2"/>
              <w:rPr>
                <w:rFonts w:ascii="Arial" w:eastAsia="Times New Roman" w:hAnsi="Arial" w:cs="Arial"/>
                <w:color w:val="000000"/>
                <w:sz w:val="22"/>
                <w:szCs w:val="22"/>
                <w:lang w:eastAsia="mk-MK"/>
              </w:rPr>
            </w:pPr>
          </w:p>
        </w:tc>
        <w:tc>
          <w:tcPr>
            <w:tcW w:w="1030" w:type="dxa"/>
            <w:tcBorders>
              <w:top w:val="nil"/>
              <w:left w:val="nil"/>
              <w:bottom w:val="single" w:sz="4" w:space="0" w:color="auto"/>
              <w:right w:val="single" w:sz="4" w:space="0" w:color="auto"/>
            </w:tcBorders>
            <w:shd w:val="clear" w:color="000000" w:fill="EBF1DE"/>
            <w:textDirection w:val="btLr"/>
            <w:vAlign w:val="center"/>
            <w:hideMark/>
          </w:tcPr>
          <w:p w14:paraId="0E264AA8" w14:textId="77777777" w:rsidR="00BB4E17" w:rsidRPr="004A1C93" w:rsidRDefault="00BB4E17" w:rsidP="00F55B4D">
            <w:pPr>
              <w:pStyle w:val="Obr-TabNaslov"/>
              <w:rPr>
                <w:rFonts w:ascii="Arial" w:hAnsi="Arial" w:cs="Arial"/>
                <w:sz w:val="22"/>
                <w:szCs w:val="22"/>
                <w:lang w:eastAsia="mk-MK"/>
              </w:rPr>
            </w:pPr>
            <w:r w:rsidRPr="004A1C93">
              <w:rPr>
                <w:rFonts w:ascii="Arial" w:hAnsi="Arial" w:cs="Arial"/>
                <w:sz w:val="22"/>
                <w:szCs w:val="22"/>
                <w:lang w:eastAsia="mk-MK"/>
              </w:rPr>
              <w:t>Редовен надзор</w:t>
            </w:r>
          </w:p>
        </w:tc>
        <w:tc>
          <w:tcPr>
            <w:tcW w:w="990" w:type="dxa"/>
            <w:tcBorders>
              <w:top w:val="nil"/>
              <w:left w:val="nil"/>
              <w:bottom w:val="single" w:sz="4" w:space="0" w:color="auto"/>
              <w:right w:val="single" w:sz="4" w:space="0" w:color="auto"/>
            </w:tcBorders>
            <w:shd w:val="clear" w:color="000000" w:fill="EBF1DE"/>
            <w:textDirection w:val="btLr"/>
            <w:vAlign w:val="center"/>
            <w:hideMark/>
          </w:tcPr>
          <w:p w14:paraId="6E0AC880" w14:textId="77777777" w:rsidR="00BB4E17" w:rsidRPr="004A1C93" w:rsidRDefault="00BB4E17" w:rsidP="00F55B4D">
            <w:pPr>
              <w:pStyle w:val="Obr-TabNaslov"/>
              <w:rPr>
                <w:rFonts w:ascii="Arial" w:hAnsi="Arial" w:cs="Arial"/>
                <w:sz w:val="22"/>
                <w:szCs w:val="22"/>
                <w:lang w:eastAsia="mk-MK"/>
              </w:rPr>
            </w:pPr>
            <w:r w:rsidRPr="004A1C93">
              <w:rPr>
                <w:rFonts w:ascii="Arial" w:hAnsi="Arial" w:cs="Arial"/>
                <w:sz w:val="22"/>
                <w:szCs w:val="22"/>
                <w:lang w:eastAsia="mk-MK"/>
              </w:rPr>
              <w:t>Вонред. надзор</w:t>
            </w:r>
          </w:p>
        </w:tc>
        <w:tc>
          <w:tcPr>
            <w:tcW w:w="810" w:type="dxa"/>
            <w:tcBorders>
              <w:top w:val="nil"/>
              <w:left w:val="nil"/>
              <w:bottom w:val="single" w:sz="4" w:space="0" w:color="auto"/>
              <w:right w:val="single" w:sz="4" w:space="0" w:color="auto"/>
            </w:tcBorders>
            <w:shd w:val="clear" w:color="000000" w:fill="EBF1DE"/>
            <w:textDirection w:val="btLr"/>
            <w:vAlign w:val="center"/>
            <w:hideMark/>
          </w:tcPr>
          <w:p w14:paraId="2EBABC8E" w14:textId="77777777" w:rsidR="00BB4E17" w:rsidRPr="004A1C93" w:rsidRDefault="00BB4E17" w:rsidP="00F55B4D">
            <w:pPr>
              <w:pStyle w:val="Obr-TabNaslov"/>
              <w:rPr>
                <w:rFonts w:ascii="Arial" w:hAnsi="Arial" w:cs="Arial"/>
                <w:sz w:val="22"/>
                <w:szCs w:val="22"/>
                <w:lang w:eastAsia="mk-MK"/>
              </w:rPr>
            </w:pPr>
            <w:r w:rsidRPr="004A1C93">
              <w:rPr>
                <w:rFonts w:ascii="Arial" w:hAnsi="Arial" w:cs="Arial"/>
                <w:sz w:val="22"/>
                <w:szCs w:val="22"/>
                <w:lang w:eastAsia="mk-MK"/>
              </w:rPr>
              <w:t>Контрол. надзор</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4CE05659" w14:textId="77777777" w:rsidR="00BB4E17" w:rsidRPr="004A1C93" w:rsidRDefault="00BB4E17" w:rsidP="00F55B4D">
            <w:pPr>
              <w:spacing w:after="0" w:line="240" w:lineRule="auto"/>
              <w:rPr>
                <w:rFonts w:ascii="Arial" w:eastAsia="Times New Roman" w:hAnsi="Arial" w:cs="Arial"/>
                <w:color w:val="000000"/>
                <w:lang w:eastAsia="mk-MK"/>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555D681A" w14:textId="77777777" w:rsidR="00BB4E17" w:rsidRPr="004A1C93" w:rsidRDefault="00BB4E17" w:rsidP="00F55B4D">
            <w:pPr>
              <w:spacing w:after="0" w:line="240" w:lineRule="auto"/>
              <w:rPr>
                <w:rFonts w:ascii="Arial" w:eastAsia="Times New Roman" w:hAnsi="Arial" w:cs="Arial"/>
                <w:color w:val="000000"/>
                <w:lang w:eastAsia="mk-MK"/>
              </w:rPr>
            </w:pPr>
          </w:p>
        </w:tc>
      </w:tr>
      <w:tr w:rsidR="00BB4E17" w:rsidRPr="004A1C93" w14:paraId="1CA04530"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01130848" w14:textId="77777777" w:rsidR="00BB4E17" w:rsidRPr="004A1C93" w:rsidRDefault="00BB4E17" w:rsidP="00F55B4D">
            <w:pPr>
              <w:pStyle w:val="Obr-TabNaslov"/>
              <w:rPr>
                <w:rFonts w:ascii="Arial" w:hAnsi="Arial" w:cs="Arial"/>
                <w:color w:val="000000"/>
                <w:sz w:val="22"/>
                <w:szCs w:val="22"/>
                <w:lang w:val="en-US" w:eastAsia="mk-MK"/>
              </w:rPr>
            </w:pPr>
          </w:p>
        </w:tc>
        <w:tc>
          <w:tcPr>
            <w:tcW w:w="2300" w:type="dxa"/>
            <w:tcBorders>
              <w:top w:val="nil"/>
              <w:left w:val="nil"/>
              <w:bottom w:val="single" w:sz="4" w:space="0" w:color="auto"/>
              <w:right w:val="single" w:sz="4" w:space="0" w:color="auto"/>
            </w:tcBorders>
            <w:shd w:val="clear" w:color="auto" w:fill="C6D9F1" w:themeFill="text2" w:themeFillTint="33"/>
            <w:noWrap/>
            <w:vAlign w:val="center"/>
            <w:hideMark/>
          </w:tcPr>
          <w:p w14:paraId="52316209" w14:textId="77777777" w:rsidR="00BB4E17" w:rsidRPr="004A1C93" w:rsidRDefault="00BB4E17" w:rsidP="00F55B4D">
            <w:pPr>
              <w:pStyle w:val="Obr-TabNaslov2"/>
              <w:rPr>
                <w:rFonts w:ascii="Arial" w:eastAsia="Times New Roman" w:hAnsi="Arial" w:cs="Arial"/>
                <w:b/>
                <w:sz w:val="22"/>
                <w:szCs w:val="22"/>
                <w:lang w:eastAsia="mk-MK"/>
              </w:rPr>
            </w:pPr>
            <w:r w:rsidRPr="004A1C93">
              <w:rPr>
                <w:rFonts w:ascii="Arial" w:eastAsia="Times New Roman" w:hAnsi="Arial" w:cs="Arial"/>
                <w:b/>
                <w:sz w:val="22"/>
                <w:szCs w:val="22"/>
                <w:lang w:eastAsia="mk-MK"/>
              </w:rPr>
              <w:t>Вардарски  регион</w:t>
            </w:r>
          </w:p>
        </w:tc>
        <w:tc>
          <w:tcPr>
            <w:tcW w:w="1030" w:type="dxa"/>
            <w:tcBorders>
              <w:top w:val="nil"/>
              <w:left w:val="nil"/>
              <w:bottom w:val="single" w:sz="4" w:space="0" w:color="auto"/>
              <w:right w:val="single" w:sz="4" w:space="0" w:color="auto"/>
            </w:tcBorders>
            <w:shd w:val="clear" w:color="auto" w:fill="C6D9F1" w:themeFill="text2" w:themeFillTint="33"/>
            <w:noWrap/>
            <w:vAlign w:val="bottom"/>
          </w:tcPr>
          <w:p w14:paraId="4B8ACFBB" w14:textId="0000AA8A" w:rsidR="00BB4E17" w:rsidRPr="00C72420" w:rsidRDefault="000D2F64" w:rsidP="00F55B4D">
            <w:pPr>
              <w:pStyle w:val="Obr-TabText2"/>
              <w:rPr>
                <w:rFonts w:ascii="Arial" w:hAnsi="Arial" w:cs="Arial"/>
                <w:b/>
                <w:szCs w:val="22"/>
              </w:rPr>
            </w:pPr>
            <w:r>
              <w:rPr>
                <w:rFonts w:ascii="Arial" w:hAnsi="Arial" w:cs="Arial"/>
                <w:b/>
                <w:szCs w:val="22"/>
              </w:rPr>
              <w:t>14</w:t>
            </w:r>
            <w:r w:rsidR="009F0C80">
              <w:rPr>
                <w:rFonts w:ascii="Arial" w:hAnsi="Arial" w:cs="Arial"/>
                <w:b/>
                <w:szCs w:val="22"/>
              </w:rPr>
              <w:t>3</w:t>
            </w:r>
          </w:p>
        </w:tc>
        <w:tc>
          <w:tcPr>
            <w:tcW w:w="990" w:type="dxa"/>
            <w:tcBorders>
              <w:top w:val="nil"/>
              <w:left w:val="nil"/>
              <w:bottom w:val="single" w:sz="4" w:space="0" w:color="auto"/>
              <w:right w:val="single" w:sz="4" w:space="0" w:color="auto"/>
            </w:tcBorders>
            <w:shd w:val="clear" w:color="auto" w:fill="C6D9F1" w:themeFill="text2" w:themeFillTint="33"/>
            <w:noWrap/>
            <w:vAlign w:val="bottom"/>
          </w:tcPr>
          <w:p w14:paraId="275023C8" w14:textId="5C7CAB68" w:rsidR="00BB4E17" w:rsidRPr="00C72420" w:rsidRDefault="00CB2E91" w:rsidP="00F55B4D">
            <w:pPr>
              <w:pStyle w:val="Obr-TabText2"/>
              <w:rPr>
                <w:rFonts w:ascii="Arial" w:hAnsi="Arial" w:cs="Arial"/>
                <w:b/>
                <w:szCs w:val="22"/>
              </w:rPr>
            </w:pPr>
            <w:r>
              <w:rPr>
                <w:rFonts w:ascii="Arial" w:hAnsi="Arial" w:cs="Arial"/>
                <w:b/>
                <w:szCs w:val="22"/>
              </w:rPr>
              <w:t>97</w:t>
            </w:r>
          </w:p>
        </w:tc>
        <w:tc>
          <w:tcPr>
            <w:tcW w:w="810" w:type="dxa"/>
            <w:tcBorders>
              <w:top w:val="nil"/>
              <w:left w:val="nil"/>
              <w:bottom w:val="single" w:sz="4" w:space="0" w:color="auto"/>
              <w:right w:val="single" w:sz="4" w:space="0" w:color="auto"/>
            </w:tcBorders>
            <w:shd w:val="clear" w:color="auto" w:fill="C6D9F1" w:themeFill="text2" w:themeFillTint="33"/>
            <w:noWrap/>
            <w:vAlign w:val="bottom"/>
          </w:tcPr>
          <w:p w14:paraId="48798A3F" w14:textId="1F9DB2DC" w:rsidR="00BB4E17" w:rsidRPr="00C72420" w:rsidRDefault="009F0C80" w:rsidP="00F55B4D">
            <w:pPr>
              <w:pStyle w:val="Obr-TabText2"/>
              <w:rPr>
                <w:rFonts w:ascii="Arial" w:hAnsi="Arial" w:cs="Arial"/>
                <w:b/>
                <w:szCs w:val="22"/>
              </w:rPr>
            </w:pPr>
            <w:r>
              <w:rPr>
                <w:rFonts w:ascii="Arial" w:hAnsi="Arial" w:cs="Arial"/>
                <w:b/>
                <w:szCs w:val="22"/>
              </w:rPr>
              <w:t>130</w:t>
            </w:r>
          </w:p>
        </w:tc>
        <w:tc>
          <w:tcPr>
            <w:tcW w:w="945" w:type="dxa"/>
            <w:tcBorders>
              <w:top w:val="single" w:sz="4" w:space="0" w:color="auto"/>
              <w:left w:val="nil"/>
              <w:bottom w:val="single" w:sz="4" w:space="0" w:color="auto"/>
              <w:right w:val="single" w:sz="4" w:space="0" w:color="auto"/>
            </w:tcBorders>
            <w:shd w:val="clear" w:color="auto" w:fill="C6D9F1" w:themeFill="text2" w:themeFillTint="33"/>
            <w:noWrap/>
            <w:vAlign w:val="bottom"/>
          </w:tcPr>
          <w:p w14:paraId="79B95D83" w14:textId="77889B88" w:rsidR="00BB4E17" w:rsidRPr="00C72420" w:rsidRDefault="00CB2E91" w:rsidP="00F55B4D">
            <w:pPr>
              <w:pStyle w:val="Obr-TabText2"/>
              <w:rPr>
                <w:rFonts w:ascii="Arial" w:hAnsi="Arial" w:cs="Arial"/>
                <w:b/>
                <w:szCs w:val="22"/>
              </w:rPr>
            </w:pPr>
            <w:r>
              <w:rPr>
                <w:rFonts w:ascii="Arial" w:hAnsi="Arial" w:cs="Arial"/>
                <w:b/>
                <w:szCs w:val="22"/>
              </w:rPr>
              <w:t>370</w:t>
            </w:r>
          </w:p>
        </w:tc>
        <w:tc>
          <w:tcPr>
            <w:tcW w:w="1125" w:type="dxa"/>
            <w:tcBorders>
              <w:top w:val="single" w:sz="4" w:space="0" w:color="auto"/>
              <w:left w:val="nil"/>
              <w:bottom w:val="single" w:sz="4" w:space="0" w:color="auto"/>
              <w:right w:val="single" w:sz="4" w:space="0" w:color="auto"/>
            </w:tcBorders>
            <w:shd w:val="clear" w:color="auto" w:fill="C6D9F1" w:themeFill="text2" w:themeFillTint="33"/>
            <w:noWrap/>
            <w:vAlign w:val="bottom"/>
          </w:tcPr>
          <w:p w14:paraId="5745677F" w14:textId="6A239AC8" w:rsidR="00BB4E17" w:rsidRPr="00C72420" w:rsidRDefault="00CB2E91" w:rsidP="00F55B4D">
            <w:pPr>
              <w:pStyle w:val="Obr-TabText2"/>
              <w:rPr>
                <w:rFonts w:ascii="Arial" w:hAnsi="Arial" w:cs="Arial"/>
                <w:b/>
                <w:szCs w:val="22"/>
              </w:rPr>
            </w:pPr>
            <w:r>
              <w:rPr>
                <w:rFonts w:ascii="Arial" w:hAnsi="Arial" w:cs="Arial"/>
                <w:b/>
                <w:szCs w:val="22"/>
              </w:rPr>
              <w:t>184</w:t>
            </w:r>
          </w:p>
        </w:tc>
      </w:tr>
      <w:tr w:rsidR="00BB4E17" w:rsidRPr="004A1C93" w14:paraId="564CD2B2"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4B8AF1F1"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1</w:t>
            </w:r>
          </w:p>
        </w:tc>
        <w:tc>
          <w:tcPr>
            <w:tcW w:w="2300" w:type="dxa"/>
            <w:tcBorders>
              <w:top w:val="nil"/>
              <w:left w:val="nil"/>
              <w:bottom w:val="single" w:sz="4" w:space="0" w:color="auto"/>
              <w:right w:val="single" w:sz="4" w:space="0" w:color="auto"/>
            </w:tcBorders>
            <w:shd w:val="clear" w:color="auto" w:fill="auto"/>
            <w:noWrap/>
            <w:vAlign w:val="center"/>
            <w:hideMark/>
          </w:tcPr>
          <w:p w14:paraId="2C708A89"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Велес</w:t>
            </w:r>
          </w:p>
        </w:tc>
        <w:tc>
          <w:tcPr>
            <w:tcW w:w="1030" w:type="dxa"/>
            <w:tcBorders>
              <w:top w:val="nil"/>
              <w:left w:val="nil"/>
              <w:bottom w:val="single" w:sz="4" w:space="0" w:color="auto"/>
              <w:right w:val="single" w:sz="4" w:space="0" w:color="auto"/>
            </w:tcBorders>
            <w:shd w:val="clear" w:color="auto" w:fill="auto"/>
            <w:noWrap/>
            <w:vAlign w:val="center"/>
          </w:tcPr>
          <w:p w14:paraId="747F7764" w14:textId="079D3D1C" w:rsidR="00BB4E17" w:rsidRPr="00EA7E54" w:rsidRDefault="00E06210" w:rsidP="00F55B4D">
            <w:pPr>
              <w:pStyle w:val="Obr-TabText1"/>
              <w:rPr>
                <w:rFonts w:ascii="Arial" w:hAnsi="Arial" w:cs="Arial"/>
                <w:sz w:val="22"/>
                <w:szCs w:val="22"/>
                <w:lang w:eastAsia="mk-MK"/>
              </w:rPr>
            </w:pPr>
            <w:r>
              <w:rPr>
                <w:rFonts w:ascii="Arial" w:hAnsi="Arial" w:cs="Arial"/>
                <w:color w:val="000000"/>
                <w:sz w:val="22"/>
                <w:szCs w:val="22"/>
                <w:lang w:eastAsia="mk-MK"/>
              </w:rPr>
              <w:t>57</w:t>
            </w:r>
          </w:p>
        </w:tc>
        <w:tc>
          <w:tcPr>
            <w:tcW w:w="990" w:type="dxa"/>
            <w:tcBorders>
              <w:top w:val="nil"/>
              <w:left w:val="nil"/>
              <w:bottom w:val="single" w:sz="4" w:space="0" w:color="auto"/>
              <w:right w:val="single" w:sz="4" w:space="0" w:color="auto"/>
            </w:tcBorders>
            <w:shd w:val="clear" w:color="auto" w:fill="auto"/>
            <w:noWrap/>
            <w:vAlign w:val="center"/>
          </w:tcPr>
          <w:p w14:paraId="59143E6C" w14:textId="4E67B321" w:rsidR="00BB4E17" w:rsidRPr="00EA7E54" w:rsidRDefault="000179C1" w:rsidP="00F55B4D">
            <w:pPr>
              <w:pStyle w:val="Obr-TabText2"/>
              <w:rPr>
                <w:rFonts w:ascii="Arial" w:hAnsi="Arial" w:cs="Arial"/>
                <w:szCs w:val="22"/>
                <w:lang w:val="en-US"/>
              </w:rPr>
            </w:pPr>
            <w:r>
              <w:rPr>
                <w:rFonts w:ascii="Arial" w:hAnsi="Arial" w:cs="Arial"/>
                <w:color w:val="000000"/>
                <w:szCs w:val="22"/>
              </w:rPr>
              <w:t>28</w:t>
            </w:r>
          </w:p>
        </w:tc>
        <w:tc>
          <w:tcPr>
            <w:tcW w:w="810" w:type="dxa"/>
            <w:tcBorders>
              <w:top w:val="nil"/>
              <w:left w:val="nil"/>
              <w:bottom w:val="single" w:sz="4" w:space="0" w:color="auto"/>
              <w:right w:val="single" w:sz="4" w:space="0" w:color="auto"/>
            </w:tcBorders>
            <w:shd w:val="clear" w:color="auto" w:fill="auto"/>
            <w:noWrap/>
            <w:vAlign w:val="center"/>
          </w:tcPr>
          <w:p w14:paraId="78ABA240" w14:textId="04325A16" w:rsidR="00BB4E17" w:rsidRPr="00EA7E54" w:rsidRDefault="00E06210" w:rsidP="00F55B4D">
            <w:pPr>
              <w:pStyle w:val="Obr-TabText2"/>
              <w:rPr>
                <w:rFonts w:ascii="Arial" w:hAnsi="Arial" w:cs="Arial"/>
                <w:szCs w:val="22"/>
                <w:lang w:val="en-US"/>
              </w:rPr>
            </w:pPr>
            <w:r>
              <w:rPr>
                <w:rFonts w:ascii="Arial" w:hAnsi="Arial" w:cs="Arial"/>
                <w:color w:val="000000"/>
              </w:rPr>
              <w:t>52</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6B7C7C77" w14:textId="64437FD7" w:rsidR="00BB4E17" w:rsidRPr="00EA7E54" w:rsidRDefault="009F0C80" w:rsidP="00F55B4D">
            <w:pPr>
              <w:pStyle w:val="Obr-TabText1"/>
              <w:rPr>
                <w:rFonts w:ascii="Arial" w:hAnsi="Arial" w:cs="Arial"/>
                <w:sz w:val="22"/>
                <w:szCs w:val="22"/>
                <w:lang w:eastAsia="mk-MK"/>
              </w:rPr>
            </w:pPr>
            <w:r>
              <w:rPr>
                <w:rFonts w:ascii="Arial" w:hAnsi="Arial" w:cs="Arial"/>
                <w:color w:val="000000"/>
                <w:sz w:val="22"/>
                <w:szCs w:val="22"/>
                <w:lang w:eastAsia="mk-MK"/>
              </w:rPr>
              <w:t>137</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1BFCDF4" w14:textId="6DEB5874" w:rsidR="00BB4E17" w:rsidRPr="00EA7E54" w:rsidRDefault="00E06210" w:rsidP="00F55B4D">
            <w:pPr>
              <w:pStyle w:val="Obr-TabText2"/>
              <w:rPr>
                <w:rFonts w:ascii="Arial" w:hAnsi="Arial" w:cs="Arial"/>
                <w:szCs w:val="22"/>
                <w:lang w:val="en-US"/>
              </w:rPr>
            </w:pPr>
            <w:r>
              <w:rPr>
                <w:rFonts w:ascii="Arial" w:hAnsi="Arial" w:cs="Arial"/>
                <w:color w:val="000000"/>
                <w:szCs w:val="22"/>
              </w:rPr>
              <w:t>42</w:t>
            </w:r>
          </w:p>
        </w:tc>
      </w:tr>
      <w:tr w:rsidR="00BB4E17" w:rsidRPr="004A1C93" w14:paraId="2F624429"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5C3BD453"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2</w:t>
            </w:r>
          </w:p>
        </w:tc>
        <w:tc>
          <w:tcPr>
            <w:tcW w:w="2300" w:type="dxa"/>
            <w:tcBorders>
              <w:top w:val="nil"/>
              <w:left w:val="nil"/>
              <w:bottom w:val="single" w:sz="4" w:space="0" w:color="auto"/>
              <w:right w:val="single" w:sz="4" w:space="0" w:color="auto"/>
            </w:tcBorders>
            <w:shd w:val="clear" w:color="auto" w:fill="auto"/>
            <w:noWrap/>
            <w:vAlign w:val="center"/>
            <w:hideMark/>
          </w:tcPr>
          <w:p w14:paraId="7E4D4FF0"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Градско</w:t>
            </w:r>
          </w:p>
        </w:tc>
        <w:tc>
          <w:tcPr>
            <w:tcW w:w="1030" w:type="dxa"/>
            <w:tcBorders>
              <w:top w:val="nil"/>
              <w:left w:val="nil"/>
              <w:bottom w:val="single" w:sz="4" w:space="0" w:color="auto"/>
              <w:right w:val="single" w:sz="4" w:space="0" w:color="auto"/>
            </w:tcBorders>
            <w:shd w:val="clear" w:color="auto" w:fill="auto"/>
            <w:noWrap/>
            <w:vAlign w:val="center"/>
          </w:tcPr>
          <w:p w14:paraId="77009794" w14:textId="2A78D5DC" w:rsidR="00BB4E17" w:rsidRPr="00EA7E54" w:rsidRDefault="00E06210" w:rsidP="00F55B4D">
            <w:pPr>
              <w:pStyle w:val="Obr-TabText1"/>
              <w:rPr>
                <w:rFonts w:ascii="Arial" w:hAnsi="Arial" w:cs="Arial"/>
                <w:sz w:val="22"/>
                <w:szCs w:val="22"/>
                <w:lang w:eastAsia="mk-MK"/>
              </w:rPr>
            </w:pPr>
            <w:r>
              <w:rPr>
                <w:rFonts w:ascii="Arial" w:hAnsi="Arial" w:cs="Arial"/>
                <w:sz w:val="22"/>
                <w:szCs w:val="22"/>
                <w:lang w:eastAsia="mk-MK"/>
              </w:rPr>
              <w:t>7</w:t>
            </w:r>
          </w:p>
        </w:tc>
        <w:tc>
          <w:tcPr>
            <w:tcW w:w="990" w:type="dxa"/>
            <w:tcBorders>
              <w:top w:val="nil"/>
              <w:left w:val="nil"/>
              <w:bottom w:val="single" w:sz="4" w:space="0" w:color="auto"/>
              <w:right w:val="single" w:sz="4" w:space="0" w:color="auto"/>
            </w:tcBorders>
            <w:shd w:val="clear" w:color="auto" w:fill="auto"/>
            <w:noWrap/>
            <w:vAlign w:val="center"/>
          </w:tcPr>
          <w:p w14:paraId="6CC41075" w14:textId="3E43538D" w:rsidR="00BB4E17" w:rsidRPr="00EA7E54" w:rsidRDefault="00E06210" w:rsidP="00F55B4D">
            <w:pPr>
              <w:pStyle w:val="Obr-TabText1"/>
              <w:rPr>
                <w:rFonts w:ascii="Arial" w:hAnsi="Arial" w:cs="Arial"/>
                <w:sz w:val="22"/>
                <w:szCs w:val="22"/>
                <w:lang w:val="en-US" w:eastAsia="mk-MK"/>
              </w:rPr>
            </w:pPr>
            <w:r>
              <w:rPr>
                <w:rFonts w:ascii="Arial" w:hAnsi="Arial" w:cs="Arial"/>
                <w:color w:val="000000"/>
                <w:sz w:val="22"/>
                <w:szCs w:val="22"/>
                <w:lang w:eastAsia="mk-MK"/>
              </w:rPr>
              <w:t>9</w:t>
            </w:r>
          </w:p>
        </w:tc>
        <w:tc>
          <w:tcPr>
            <w:tcW w:w="810" w:type="dxa"/>
            <w:tcBorders>
              <w:top w:val="nil"/>
              <w:left w:val="nil"/>
              <w:bottom w:val="single" w:sz="4" w:space="0" w:color="auto"/>
              <w:right w:val="single" w:sz="4" w:space="0" w:color="auto"/>
            </w:tcBorders>
            <w:shd w:val="clear" w:color="auto" w:fill="auto"/>
            <w:noWrap/>
            <w:vAlign w:val="center"/>
          </w:tcPr>
          <w:p w14:paraId="38B856E9" w14:textId="047F207D" w:rsidR="00BB4E17" w:rsidRPr="00EA7E54" w:rsidRDefault="00E06210" w:rsidP="00F55B4D">
            <w:pPr>
              <w:pStyle w:val="Obr-TabText1"/>
              <w:rPr>
                <w:rFonts w:ascii="Arial" w:hAnsi="Arial" w:cs="Arial"/>
                <w:sz w:val="22"/>
                <w:szCs w:val="22"/>
                <w:lang w:eastAsia="mk-MK"/>
              </w:rPr>
            </w:pPr>
            <w:r>
              <w:rPr>
                <w:rFonts w:ascii="Arial" w:hAnsi="Arial" w:cs="Arial"/>
                <w:sz w:val="22"/>
                <w:szCs w:val="22"/>
                <w:lang w:eastAsia="mk-MK"/>
              </w:rPr>
              <w:t>9</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12EAEC9C" w14:textId="79D7F995" w:rsidR="00BB4E17" w:rsidRPr="00EA7E54" w:rsidRDefault="009F0C80" w:rsidP="00F55B4D">
            <w:pPr>
              <w:pStyle w:val="Obr-TabText1"/>
              <w:rPr>
                <w:rFonts w:ascii="Arial" w:hAnsi="Arial" w:cs="Arial"/>
                <w:sz w:val="22"/>
                <w:szCs w:val="22"/>
                <w:lang w:eastAsia="mk-MK"/>
              </w:rPr>
            </w:pPr>
            <w:r>
              <w:rPr>
                <w:rFonts w:ascii="Arial" w:hAnsi="Arial" w:cs="Arial"/>
                <w:color w:val="000000"/>
                <w:sz w:val="22"/>
                <w:szCs w:val="22"/>
                <w:lang w:eastAsia="mk-MK"/>
              </w:rPr>
              <w:t>25</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983C67B" w14:textId="64F30E64" w:rsidR="00BB4E17" w:rsidRPr="00EA7E54" w:rsidRDefault="00E06210" w:rsidP="00F55B4D">
            <w:pPr>
              <w:pStyle w:val="Obr-TabText2"/>
              <w:rPr>
                <w:rFonts w:ascii="Arial" w:hAnsi="Arial" w:cs="Arial"/>
                <w:szCs w:val="22"/>
                <w:lang w:val="en-US"/>
              </w:rPr>
            </w:pPr>
            <w:r>
              <w:rPr>
                <w:rFonts w:ascii="Arial" w:hAnsi="Arial" w:cs="Arial"/>
                <w:color w:val="000000"/>
                <w:szCs w:val="22"/>
              </w:rPr>
              <w:t>15</w:t>
            </w:r>
          </w:p>
        </w:tc>
      </w:tr>
      <w:tr w:rsidR="00BB4E17" w:rsidRPr="004A1C93" w14:paraId="19717DE8"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7DDACD0"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3</w:t>
            </w:r>
          </w:p>
        </w:tc>
        <w:tc>
          <w:tcPr>
            <w:tcW w:w="2300" w:type="dxa"/>
            <w:tcBorders>
              <w:top w:val="nil"/>
              <w:left w:val="nil"/>
              <w:bottom w:val="single" w:sz="4" w:space="0" w:color="auto"/>
              <w:right w:val="single" w:sz="4" w:space="0" w:color="auto"/>
            </w:tcBorders>
            <w:shd w:val="clear" w:color="auto" w:fill="auto"/>
            <w:noWrap/>
            <w:vAlign w:val="center"/>
            <w:hideMark/>
          </w:tcPr>
          <w:p w14:paraId="3E3B9230"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Демир Капија</w:t>
            </w:r>
          </w:p>
        </w:tc>
        <w:tc>
          <w:tcPr>
            <w:tcW w:w="1030" w:type="dxa"/>
            <w:tcBorders>
              <w:top w:val="nil"/>
              <w:left w:val="nil"/>
              <w:bottom w:val="single" w:sz="4" w:space="0" w:color="auto"/>
              <w:right w:val="single" w:sz="4" w:space="0" w:color="auto"/>
            </w:tcBorders>
            <w:shd w:val="clear" w:color="auto" w:fill="auto"/>
            <w:noWrap/>
            <w:vAlign w:val="center"/>
          </w:tcPr>
          <w:p w14:paraId="0E640120" w14:textId="3DBDECAC" w:rsidR="00BB4E17" w:rsidRPr="00EA7E54"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16</w:t>
            </w:r>
          </w:p>
        </w:tc>
        <w:tc>
          <w:tcPr>
            <w:tcW w:w="990" w:type="dxa"/>
            <w:tcBorders>
              <w:top w:val="nil"/>
              <w:left w:val="nil"/>
              <w:bottom w:val="single" w:sz="4" w:space="0" w:color="auto"/>
              <w:right w:val="single" w:sz="4" w:space="0" w:color="auto"/>
            </w:tcBorders>
            <w:shd w:val="clear" w:color="auto" w:fill="auto"/>
            <w:noWrap/>
            <w:vAlign w:val="center"/>
          </w:tcPr>
          <w:p w14:paraId="2D8BD941" w14:textId="76788DA3" w:rsidR="00BB4E17" w:rsidRPr="00EB3020" w:rsidRDefault="00E06210" w:rsidP="00F55B4D">
            <w:pPr>
              <w:pStyle w:val="Obr-TabText1"/>
              <w:rPr>
                <w:rFonts w:ascii="Arial" w:hAnsi="Arial" w:cs="Arial"/>
                <w:sz w:val="22"/>
                <w:szCs w:val="22"/>
                <w:lang w:eastAsia="mk-MK"/>
              </w:rPr>
            </w:pPr>
            <w:r>
              <w:rPr>
                <w:rFonts w:ascii="Arial" w:hAnsi="Arial" w:cs="Arial"/>
                <w:sz w:val="22"/>
                <w:szCs w:val="22"/>
                <w:lang w:eastAsia="mk-MK"/>
              </w:rPr>
              <w:t>8</w:t>
            </w:r>
          </w:p>
        </w:tc>
        <w:tc>
          <w:tcPr>
            <w:tcW w:w="810" w:type="dxa"/>
            <w:tcBorders>
              <w:top w:val="nil"/>
              <w:left w:val="nil"/>
              <w:bottom w:val="single" w:sz="4" w:space="0" w:color="auto"/>
              <w:right w:val="single" w:sz="4" w:space="0" w:color="auto"/>
            </w:tcBorders>
            <w:shd w:val="clear" w:color="auto" w:fill="auto"/>
            <w:noWrap/>
            <w:vAlign w:val="center"/>
          </w:tcPr>
          <w:p w14:paraId="691A6808" w14:textId="3A44CF6B" w:rsidR="00BB4E17" w:rsidRPr="00CC650D" w:rsidRDefault="00E06210" w:rsidP="00F55B4D">
            <w:pPr>
              <w:pStyle w:val="Obr-TabText1"/>
              <w:rPr>
                <w:rFonts w:ascii="Arial" w:hAnsi="Arial" w:cs="Arial"/>
                <w:sz w:val="22"/>
                <w:szCs w:val="22"/>
                <w:lang w:eastAsia="mk-MK"/>
              </w:rPr>
            </w:pPr>
            <w:r>
              <w:rPr>
                <w:rFonts w:ascii="Arial" w:hAnsi="Arial" w:cs="Arial"/>
                <w:sz w:val="22"/>
                <w:szCs w:val="22"/>
                <w:lang w:eastAsia="mk-MK"/>
              </w:rPr>
              <w:t>7</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3515D772" w14:textId="19BD5468" w:rsidR="00BB4E17" w:rsidRPr="00EA7E54" w:rsidRDefault="009F0C80" w:rsidP="00F55B4D">
            <w:pPr>
              <w:pStyle w:val="Obr-TabText1"/>
              <w:rPr>
                <w:rFonts w:ascii="Arial" w:hAnsi="Arial" w:cs="Arial"/>
                <w:sz w:val="22"/>
                <w:szCs w:val="22"/>
                <w:lang w:eastAsia="mk-MK"/>
              </w:rPr>
            </w:pPr>
            <w:r>
              <w:rPr>
                <w:rFonts w:ascii="Arial" w:hAnsi="Arial" w:cs="Arial"/>
                <w:sz w:val="22"/>
                <w:szCs w:val="22"/>
                <w:lang w:eastAsia="mk-MK"/>
              </w:rPr>
              <w:t>31</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1F6F068" w14:textId="389380C0" w:rsidR="00BB4E17" w:rsidRPr="002A2E34" w:rsidRDefault="00E06210" w:rsidP="00F55B4D">
            <w:pPr>
              <w:pStyle w:val="Obr-TabText2"/>
              <w:rPr>
                <w:rFonts w:ascii="Arial" w:hAnsi="Arial" w:cs="Arial"/>
                <w:szCs w:val="22"/>
                <w:lang w:val="en-US"/>
              </w:rPr>
            </w:pPr>
            <w:r>
              <w:rPr>
                <w:rFonts w:ascii="Arial" w:hAnsi="Arial" w:cs="Arial"/>
                <w:szCs w:val="22"/>
                <w:lang w:val="en-US"/>
              </w:rPr>
              <w:t>13</w:t>
            </w:r>
          </w:p>
        </w:tc>
      </w:tr>
      <w:tr w:rsidR="00BB4E17" w:rsidRPr="004A1C93" w14:paraId="392C3E45"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31F7E2A2"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4</w:t>
            </w:r>
          </w:p>
        </w:tc>
        <w:tc>
          <w:tcPr>
            <w:tcW w:w="2300" w:type="dxa"/>
            <w:tcBorders>
              <w:top w:val="nil"/>
              <w:left w:val="nil"/>
              <w:bottom w:val="single" w:sz="4" w:space="0" w:color="auto"/>
              <w:right w:val="single" w:sz="4" w:space="0" w:color="auto"/>
            </w:tcBorders>
            <w:shd w:val="clear" w:color="auto" w:fill="auto"/>
            <w:noWrap/>
            <w:vAlign w:val="center"/>
            <w:hideMark/>
          </w:tcPr>
          <w:p w14:paraId="0DBE20EB"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Кавадарци</w:t>
            </w:r>
          </w:p>
        </w:tc>
        <w:tc>
          <w:tcPr>
            <w:tcW w:w="1030" w:type="dxa"/>
            <w:tcBorders>
              <w:top w:val="nil"/>
              <w:left w:val="nil"/>
              <w:bottom w:val="single" w:sz="4" w:space="0" w:color="auto"/>
              <w:right w:val="single" w:sz="4" w:space="0" w:color="auto"/>
            </w:tcBorders>
            <w:shd w:val="clear" w:color="auto" w:fill="auto"/>
            <w:noWrap/>
            <w:vAlign w:val="center"/>
          </w:tcPr>
          <w:p w14:paraId="52019676" w14:textId="7939E95E" w:rsidR="00BB4E17" w:rsidRPr="00CC650D" w:rsidRDefault="00E06210" w:rsidP="00F55B4D">
            <w:pPr>
              <w:pStyle w:val="Obr-TabText1"/>
              <w:rPr>
                <w:rFonts w:ascii="Arial" w:hAnsi="Arial" w:cs="Arial"/>
                <w:sz w:val="22"/>
                <w:szCs w:val="22"/>
                <w:lang w:eastAsia="mk-MK"/>
              </w:rPr>
            </w:pPr>
            <w:r>
              <w:rPr>
                <w:rFonts w:ascii="Arial" w:hAnsi="Arial" w:cs="Arial"/>
                <w:sz w:val="22"/>
                <w:szCs w:val="22"/>
                <w:lang w:eastAsia="mk-MK"/>
              </w:rPr>
              <w:t>29</w:t>
            </w:r>
          </w:p>
        </w:tc>
        <w:tc>
          <w:tcPr>
            <w:tcW w:w="990" w:type="dxa"/>
            <w:tcBorders>
              <w:top w:val="nil"/>
              <w:left w:val="nil"/>
              <w:bottom w:val="single" w:sz="4" w:space="0" w:color="auto"/>
              <w:right w:val="single" w:sz="4" w:space="0" w:color="auto"/>
            </w:tcBorders>
            <w:shd w:val="clear" w:color="auto" w:fill="auto"/>
            <w:noWrap/>
            <w:vAlign w:val="center"/>
          </w:tcPr>
          <w:p w14:paraId="21F60476" w14:textId="3F1144AF" w:rsidR="00BB4E17" w:rsidRPr="003954B1"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24</w:t>
            </w:r>
          </w:p>
        </w:tc>
        <w:tc>
          <w:tcPr>
            <w:tcW w:w="810" w:type="dxa"/>
            <w:tcBorders>
              <w:top w:val="nil"/>
              <w:left w:val="nil"/>
              <w:bottom w:val="single" w:sz="4" w:space="0" w:color="auto"/>
              <w:right w:val="single" w:sz="4" w:space="0" w:color="auto"/>
            </w:tcBorders>
            <w:shd w:val="clear" w:color="auto" w:fill="auto"/>
            <w:noWrap/>
            <w:vAlign w:val="center"/>
          </w:tcPr>
          <w:p w14:paraId="7615E34D" w14:textId="45F412E5" w:rsidR="00BB4E17" w:rsidRPr="00EA7E54" w:rsidRDefault="00E06210" w:rsidP="00F55B4D">
            <w:pPr>
              <w:pStyle w:val="Obr-TabText1"/>
              <w:rPr>
                <w:rFonts w:ascii="Arial" w:hAnsi="Arial" w:cs="Arial"/>
                <w:sz w:val="22"/>
                <w:szCs w:val="22"/>
                <w:lang w:eastAsia="mk-MK"/>
              </w:rPr>
            </w:pPr>
            <w:r>
              <w:rPr>
                <w:rFonts w:ascii="Arial" w:hAnsi="Arial" w:cs="Arial"/>
                <w:sz w:val="22"/>
                <w:szCs w:val="22"/>
                <w:lang w:eastAsia="mk-MK"/>
              </w:rPr>
              <w:t>38</w:t>
            </w:r>
          </w:p>
        </w:tc>
        <w:tc>
          <w:tcPr>
            <w:tcW w:w="945" w:type="dxa"/>
            <w:tcBorders>
              <w:top w:val="nil"/>
              <w:left w:val="nil"/>
              <w:bottom w:val="single" w:sz="4" w:space="0" w:color="auto"/>
              <w:right w:val="single" w:sz="4" w:space="0" w:color="auto"/>
            </w:tcBorders>
            <w:shd w:val="clear" w:color="auto" w:fill="auto"/>
            <w:noWrap/>
            <w:vAlign w:val="center"/>
          </w:tcPr>
          <w:p w14:paraId="40BE0944" w14:textId="6AB45AD4" w:rsidR="00BB4E17" w:rsidRPr="003954B1" w:rsidRDefault="009F0C80" w:rsidP="00F55B4D">
            <w:pPr>
              <w:pStyle w:val="Obr-TabText1"/>
              <w:rPr>
                <w:rFonts w:ascii="Arial" w:hAnsi="Arial" w:cs="Arial"/>
                <w:sz w:val="22"/>
                <w:szCs w:val="22"/>
                <w:lang w:val="en-US" w:eastAsia="mk-MK"/>
              </w:rPr>
            </w:pPr>
            <w:r>
              <w:rPr>
                <w:rFonts w:ascii="Arial" w:hAnsi="Arial" w:cs="Arial"/>
                <w:sz w:val="22"/>
                <w:szCs w:val="22"/>
                <w:lang w:val="en-US" w:eastAsia="mk-MK"/>
              </w:rPr>
              <w:t>91</w:t>
            </w:r>
          </w:p>
        </w:tc>
        <w:tc>
          <w:tcPr>
            <w:tcW w:w="1125" w:type="dxa"/>
            <w:tcBorders>
              <w:top w:val="nil"/>
              <w:left w:val="nil"/>
              <w:bottom w:val="single" w:sz="4" w:space="0" w:color="auto"/>
              <w:right w:val="single" w:sz="4" w:space="0" w:color="auto"/>
            </w:tcBorders>
            <w:shd w:val="clear" w:color="auto" w:fill="auto"/>
            <w:noWrap/>
            <w:vAlign w:val="center"/>
          </w:tcPr>
          <w:p w14:paraId="55765F20" w14:textId="063FB3F0" w:rsidR="00BB4E17" w:rsidRPr="00EA7E54" w:rsidRDefault="00E06210" w:rsidP="00F55B4D">
            <w:pPr>
              <w:pStyle w:val="Obr-TabText2"/>
              <w:rPr>
                <w:rFonts w:ascii="Arial" w:hAnsi="Arial" w:cs="Arial"/>
                <w:szCs w:val="22"/>
              </w:rPr>
            </w:pPr>
            <w:r>
              <w:rPr>
                <w:rFonts w:ascii="Arial" w:hAnsi="Arial" w:cs="Arial"/>
                <w:szCs w:val="22"/>
              </w:rPr>
              <w:t>72</w:t>
            </w:r>
          </w:p>
        </w:tc>
      </w:tr>
      <w:tr w:rsidR="00BB4E17" w:rsidRPr="004A1C93" w14:paraId="50ECD66E"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15DA944"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5</w:t>
            </w:r>
          </w:p>
        </w:tc>
        <w:tc>
          <w:tcPr>
            <w:tcW w:w="2300" w:type="dxa"/>
            <w:tcBorders>
              <w:top w:val="nil"/>
              <w:left w:val="nil"/>
              <w:bottom w:val="single" w:sz="4" w:space="0" w:color="auto"/>
              <w:right w:val="single" w:sz="4" w:space="0" w:color="auto"/>
            </w:tcBorders>
            <w:shd w:val="clear" w:color="auto" w:fill="auto"/>
            <w:noWrap/>
            <w:vAlign w:val="center"/>
            <w:hideMark/>
          </w:tcPr>
          <w:p w14:paraId="31338B7E"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Лозово</w:t>
            </w:r>
          </w:p>
        </w:tc>
        <w:tc>
          <w:tcPr>
            <w:tcW w:w="1030" w:type="dxa"/>
            <w:tcBorders>
              <w:top w:val="nil"/>
              <w:left w:val="nil"/>
              <w:bottom w:val="single" w:sz="4" w:space="0" w:color="auto"/>
              <w:right w:val="single" w:sz="4" w:space="0" w:color="auto"/>
            </w:tcBorders>
            <w:shd w:val="clear" w:color="auto" w:fill="auto"/>
            <w:noWrap/>
            <w:vAlign w:val="center"/>
          </w:tcPr>
          <w:p w14:paraId="217B28EE" w14:textId="77777777" w:rsidR="00BB4E17" w:rsidRPr="00EA7E54" w:rsidRDefault="00BB4E17" w:rsidP="00F55B4D">
            <w:pPr>
              <w:pStyle w:val="Obr-TabText1"/>
              <w:rPr>
                <w:rFonts w:ascii="Arial" w:hAnsi="Arial" w:cs="Arial"/>
                <w:sz w:val="22"/>
                <w:szCs w:val="22"/>
                <w:lang w:val="en-US" w:eastAsia="mk-MK"/>
              </w:rPr>
            </w:pPr>
          </w:p>
        </w:tc>
        <w:tc>
          <w:tcPr>
            <w:tcW w:w="990" w:type="dxa"/>
            <w:tcBorders>
              <w:top w:val="nil"/>
              <w:left w:val="nil"/>
              <w:bottom w:val="single" w:sz="4" w:space="0" w:color="auto"/>
              <w:right w:val="single" w:sz="4" w:space="0" w:color="auto"/>
            </w:tcBorders>
            <w:shd w:val="clear" w:color="auto" w:fill="auto"/>
            <w:noWrap/>
            <w:vAlign w:val="center"/>
          </w:tcPr>
          <w:p w14:paraId="0CDE093B" w14:textId="77777777" w:rsidR="00BB4E17" w:rsidRPr="00EA7E54" w:rsidRDefault="00BB4E17" w:rsidP="00F55B4D">
            <w:pPr>
              <w:pStyle w:val="Obr-TabText1"/>
              <w:rPr>
                <w:rFonts w:ascii="Arial" w:hAnsi="Arial" w:cs="Arial"/>
                <w:sz w:val="22"/>
                <w:szCs w:val="22"/>
                <w:lang w:val="en-US" w:eastAsia="mk-MK"/>
              </w:rPr>
            </w:pPr>
          </w:p>
        </w:tc>
        <w:tc>
          <w:tcPr>
            <w:tcW w:w="810" w:type="dxa"/>
            <w:tcBorders>
              <w:top w:val="nil"/>
              <w:left w:val="nil"/>
              <w:bottom w:val="single" w:sz="4" w:space="0" w:color="auto"/>
              <w:right w:val="single" w:sz="4" w:space="0" w:color="auto"/>
            </w:tcBorders>
            <w:shd w:val="clear" w:color="auto" w:fill="auto"/>
            <w:noWrap/>
            <w:vAlign w:val="center"/>
          </w:tcPr>
          <w:p w14:paraId="3D14DCF3"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center"/>
          </w:tcPr>
          <w:p w14:paraId="646D18D0" w14:textId="77777777" w:rsidR="00BB4E17" w:rsidRPr="00EA7E54" w:rsidRDefault="00BB4E17" w:rsidP="00F55B4D">
            <w:pPr>
              <w:pStyle w:val="Obr-TabText1"/>
              <w:rPr>
                <w:rFonts w:ascii="Arial" w:hAnsi="Arial" w:cs="Arial"/>
                <w:sz w:val="22"/>
                <w:szCs w:val="22"/>
                <w:lang w:val="en-US" w:eastAsia="mk-MK"/>
              </w:rPr>
            </w:pPr>
          </w:p>
        </w:tc>
        <w:tc>
          <w:tcPr>
            <w:tcW w:w="1125" w:type="dxa"/>
            <w:tcBorders>
              <w:top w:val="nil"/>
              <w:left w:val="nil"/>
              <w:bottom w:val="single" w:sz="4" w:space="0" w:color="auto"/>
              <w:right w:val="single" w:sz="4" w:space="0" w:color="auto"/>
            </w:tcBorders>
            <w:shd w:val="clear" w:color="auto" w:fill="auto"/>
            <w:noWrap/>
            <w:vAlign w:val="center"/>
          </w:tcPr>
          <w:p w14:paraId="485DC8CA" w14:textId="77777777" w:rsidR="00BB4E17" w:rsidRPr="00EA7E54" w:rsidRDefault="00BB4E17" w:rsidP="00F55B4D">
            <w:pPr>
              <w:pStyle w:val="Obr-TabText2"/>
              <w:rPr>
                <w:rFonts w:ascii="Arial" w:hAnsi="Arial" w:cs="Arial"/>
                <w:szCs w:val="22"/>
                <w:lang w:val="en-US"/>
              </w:rPr>
            </w:pPr>
          </w:p>
        </w:tc>
      </w:tr>
      <w:tr w:rsidR="00BB4E17" w:rsidRPr="004A1C93" w14:paraId="1687604F"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8EB2D21"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6</w:t>
            </w:r>
          </w:p>
        </w:tc>
        <w:tc>
          <w:tcPr>
            <w:tcW w:w="2300" w:type="dxa"/>
            <w:tcBorders>
              <w:top w:val="nil"/>
              <w:left w:val="nil"/>
              <w:bottom w:val="single" w:sz="4" w:space="0" w:color="auto"/>
              <w:right w:val="single" w:sz="4" w:space="0" w:color="auto"/>
            </w:tcBorders>
            <w:shd w:val="clear" w:color="auto" w:fill="auto"/>
            <w:noWrap/>
            <w:vAlign w:val="center"/>
            <w:hideMark/>
          </w:tcPr>
          <w:p w14:paraId="612F056E"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Неготино</w:t>
            </w:r>
          </w:p>
        </w:tc>
        <w:tc>
          <w:tcPr>
            <w:tcW w:w="1030" w:type="dxa"/>
            <w:tcBorders>
              <w:top w:val="nil"/>
              <w:left w:val="nil"/>
              <w:bottom w:val="single" w:sz="4" w:space="0" w:color="auto"/>
              <w:right w:val="single" w:sz="4" w:space="0" w:color="auto"/>
            </w:tcBorders>
            <w:shd w:val="clear" w:color="auto" w:fill="auto"/>
            <w:noWrap/>
            <w:vAlign w:val="center"/>
          </w:tcPr>
          <w:p w14:paraId="63F040E0" w14:textId="30B93E40" w:rsidR="00BB4E17" w:rsidRPr="00EB3020" w:rsidRDefault="00E06210" w:rsidP="00F55B4D">
            <w:pPr>
              <w:pStyle w:val="Obr-TabText1"/>
              <w:rPr>
                <w:rFonts w:ascii="Arial" w:hAnsi="Arial" w:cs="Arial"/>
                <w:sz w:val="22"/>
                <w:szCs w:val="22"/>
                <w:lang w:eastAsia="mk-MK"/>
              </w:rPr>
            </w:pPr>
            <w:r>
              <w:rPr>
                <w:rFonts w:ascii="Arial" w:hAnsi="Arial" w:cs="Arial"/>
                <w:sz w:val="22"/>
                <w:szCs w:val="22"/>
                <w:lang w:eastAsia="mk-MK"/>
              </w:rPr>
              <w:t>24</w:t>
            </w:r>
          </w:p>
        </w:tc>
        <w:tc>
          <w:tcPr>
            <w:tcW w:w="990" w:type="dxa"/>
            <w:tcBorders>
              <w:top w:val="nil"/>
              <w:left w:val="nil"/>
              <w:bottom w:val="single" w:sz="4" w:space="0" w:color="auto"/>
              <w:right w:val="single" w:sz="4" w:space="0" w:color="auto"/>
            </w:tcBorders>
            <w:shd w:val="clear" w:color="auto" w:fill="auto"/>
            <w:noWrap/>
            <w:vAlign w:val="center"/>
          </w:tcPr>
          <w:p w14:paraId="12F5AB24" w14:textId="4D95F045" w:rsidR="00BB4E17" w:rsidRPr="00EA7E54" w:rsidRDefault="00E06210" w:rsidP="00F55B4D">
            <w:pPr>
              <w:pStyle w:val="Obr-TabText1"/>
              <w:rPr>
                <w:rFonts w:ascii="Arial" w:hAnsi="Arial" w:cs="Arial"/>
                <w:sz w:val="22"/>
                <w:szCs w:val="22"/>
                <w:lang w:eastAsia="mk-MK"/>
              </w:rPr>
            </w:pPr>
            <w:r>
              <w:rPr>
                <w:rFonts w:ascii="Arial" w:hAnsi="Arial" w:cs="Arial"/>
                <w:sz w:val="22"/>
                <w:szCs w:val="22"/>
                <w:lang w:val="en-US" w:eastAsia="mk-MK"/>
              </w:rPr>
              <w:t>1</w:t>
            </w:r>
            <w:r w:rsidR="00742C81">
              <w:rPr>
                <w:rFonts w:ascii="Arial" w:hAnsi="Arial" w:cs="Arial"/>
                <w:sz w:val="22"/>
                <w:szCs w:val="22"/>
                <w:lang w:eastAsia="mk-MK"/>
              </w:rPr>
              <w:t>5</w:t>
            </w:r>
          </w:p>
        </w:tc>
        <w:tc>
          <w:tcPr>
            <w:tcW w:w="810" w:type="dxa"/>
            <w:tcBorders>
              <w:top w:val="nil"/>
              <w:left w:val="nil"/>
              <w:bottom w:val="single" w:sz="4" w:space="0" w:color="auto"/>
              <w:right w:val="single" w:sz="4" w:space="0" w:color="auto"/>
            </w:tcBorders>
            <w:shd w:val="clear" w:color="auto" w:fill="auto"/>
            <w:noWrap/>
            <w:vAlign w:val="center"/>
          </w:tcPr>
          <w:p w14:paraId="75B34EC7" w14:textId="1220E4E3" w:rsidR="00BB4E17" w:rsidRPr="00EB3020" w:rsidRDefault="00E06210" w:rsidP="00F55B4D">
            <w:pPr>
              <w:pStyle w:val="Obr-TabText1"/>
              <w:rPr>
                <w:rFonts w:ascii="Arial" w:hAnsi="Arial" w:cs="Arial"/>
                <w:sz w:val="22"/>
                <w:szCs w:val="22"/>
                <w:lang w:eastAsia="mk-MK"/>
              </w:rPr>
            </w:pPr>
            <w:r>
              <w:rPr>
                <w:rFonts w:ascii="Arial" w:hAnsi="Arial" w:cs="Arial"/>
                <w:sz w:val="22"/>
                <w:szCs w:val="22"/>
                <w:lang w:eastAsia="mk-MK"/>
              </w:rPr>
              <w:t>19</w:t>
            </w:r>
          </w:p>
        </w:tc>
        <w:tc>
          <w:tcPr>
            <w:tcW w:w="945" w:type="dxa"/>
            <w:tcBorders>
              <w:top w:val="nil"/>
              <w:left w:val="nil"/>
              <w:bottom w:val="single" w:sz="4" w:space="0" w:color="auto"/>
              <w:right w:val="single" w:sz="4" w:space="0" w:color="auto"/>
            </w:tcBorders>
            <w:shd w:val="clear" w:color="auto" w:fill="auto"/>
            <w:noWrap/>
            <w:vAlign w:val="center"/>
          </w:tcPr>
          <w:p w14:paraId="7AE22C2A" w14:textId="44A02913" w:rsidR="00BB4E17" w:rsidRPr="00EA7E54" w:rsidRDefault="000D2F64" w:rsidP="00F55B4D">
            <w:pPr>
              <w:pStyle w:val="Obr-TabText1"/>
              <w:rPr>
                <w:rFonts w:ascii="Arial" w:hAnsi="Arial" w:cs="Arial"/>
                <w:sz w:val="22"/>
                <w:szCs w:val="22"/>
                <w:lang w:eastAsia="mk-MK"/>
              </w:rPr>
            </w:pPr>
            <w:r>
              <w:rPr>
                <w:rFonts w:ascii="Arial" w:hAnsi="Arial" w:cs="Arial"/>
                <w:sz w:val="22"/>
                <w:szCs w:val="22"/>
                <w:lang w:eastAsia="mk-MK"/>
              </w:rPr>
              <w:t>5</w:t>
            </w:r>
            <w:r w:rsidR="00BB4E17">
              <w:rPr>
                <w:rFonts w:ascii="Arial" w:hAnsi="Arial" w:cs="Arial"/>
                <w:sz w:val="22"/>
                <w:szCs w:val="22"/>
                <w:lang w:eastAsia="mk-MK"/>
              </w:rPr>
              <w:t>8</w:t>
            </w:r>
          </w:p>
        </w:tc>
        <w:tc>
          <w:tcPr>
            <w:tcW w:w="1125" w:type="dxa"/>
            <w:tcBorders>
              <w:top w:val="nil"/>
              <w:left w:val="nil"/>
              <w:bottom w:val="single" w:sz="4" w:space="0" w:color="auto"/>
              <w:right w:val="single" w:sz="4" w:space="0" w:color="auto"/>
            </w:tcBorders>
            <w:shd w:val="clear" w:color="auto" w:fill="auto"/>
            <w:noWrap/>
            <w:vAlign w:val="center"/>
          </w:tcPr>
          <w:p w14:paraId="51C53B79" w14:textId="0960BAE6" w:rsidR="00BB4E17" w:rsidRPr="00EB3020" w:rsidRDefault="00E06210" w:rsidP="00F55B4D">
            <w:pPr>
              <w:pStyle w:val="Obr-TabText2"/>
              <w:rPr>
                <w:rFonts w:ascii="Arial" w:hAnsi="Arial" w:cs="Arial"/>
                <w:szCs w:val="22"/>
              </w:rPr>
            </w:pPr>
            <w:r>
              <w:rPr>
                <w:rFonts w:ascii="Arial" w:hAnsi="Arial" w:cs="Arial"/>
                <w:szCs w:val="22"/>
              </w:rPr>
              <w:t>31</w:t>
            </w:r>
          </w:p>
        </w:tc>
      </w:tr>
      <w:tr w:rsidR="00BB4E17" w:rsidRPr="004A1C93" w14:paraId="5D7242E5" w14:textId="77777777" w:rsidTr="00F55B4D">
        <w:trPr>
          <w:gridAfter w:val="1"/>
          <w:wAfter w:w="1107" w:type="dxa"/>
          <w:trHeight w:val="321"/>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28677E3"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7</w:t>
            </w:r>
          </w:p>
        </w:tc>
        <w:tc>
          <w:tcPr>
            <w:tcW w:w="2300" w:type="dxa"/>
            <w:tcBorders>
              <w:top w:val="nil"/>
              <w:left w:val="nil"/>
              <w:bottom w:val="single" w:sz="4" w:space="0" w:color="auto"/>
              <w:right w:val="single" w:sz="4" w:space="0" w:color="auto"/>
            </w:tcBorders>
            <w:shd w:val="clear" w:color="auto" w:fill="auto"/>
            <w:noWrap/>
            <w:vAlign w:val="center"/>
            <w:hideMark/>
          </w:tcPr>
          <w:p w14:paraId="5BB21A5A"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Росоман</w:t>
            </w:r>
          </w:p>
        </w:tc>
        <w:tc>
          <w:tcPr>
            <w:tcW w:w="1030" w:type="dxa"/>
            <w:tcBorders>
              <w:top w:val="nil"/>
              <w:left w:val="nil"/>
              <w:bottom w:val="single" w:sz="4" w:space="0" w:color="auto"/>
              <w:right w:val="single" w:sz="4" w:space="0" w:color="auto"/>
            </w:tcBorders>
            <w:shd w:val="clear" w:color="auto" w:fill="auto"/>
            <w:noWrap/>
            <w:vAlign w:val="center"/>
          </w:tcPr>
          <w:p w14:paraId="5AA9D532" w14:textId="0ACD8B71" w:rsidR="00BB4E17" w:rsidRPr="00EA7E54" w:rsidRDefault="00E06210" w:rsidP="00F55B4D">
            <w:pPr>
              <w:pStyle w:val="Obr-TabText1"/>
              <w:rPr>
                <w:rFonts w:ascii="Arial" w:hAnsi="Arial" w:cs="Arial"/>
                <w:sz w:val="22"/>
                <w:szCs w:val="22"/>
                <w:lang w:eastAsia="mk-MK"/>
              </w:rPr>
            </w:pPr>
            <w:r>
              <w:rPr>
                <w:rFonts w:ascii="Arial" w:hAnsi="Arial" w:cs="Arial"/>
                <w:sz w:val="22"/>
                <w:szCs w:val="22"/>
                <w:lang w:eastAsia="mk-MK"/>
              </w:rPr>
              <w:t>6</w:t>
            </w:r>
          </w:p>
        </w:tc>
        <w:tc>
          <w:tcPr>
            <w:tcW w:w="990" w:type="dxa"/>
            <w:tcBorders>
              <w:top w:val="nil"/>
              <w:left w:val="nil"/>
              <w:bottom w:val="single" w:sz="4" w:space="0" w:color="auto"/>
              <w:right w:val="single" w:sz="4" w:space="0" w:color="auto"/>
            </w:tcBorders>
            <w:shd w:val="clear" w:color="auto" w:fill="auto"/>
            <w:noWrap/>
            <w:vAlign w:val="center"/>
          </w:tcPr>
          <w:p w14:paraId="4064CB96" w14:textId="77777777" w:rsidR="00BB4E17" w:rsidRPr="00EA7E54" w:rsidRDefault="00BB4E17" w:rsidP="00F55B4D">
            <w:pPr>
              <w:pStyle w:val="Obr-TabText1"/>
              <w:rPr>
                <w:rFonts w:ascii="Arial" w:hAnsi="Arial" w:cs="Arial"/>
                <w:sz w:val="22"/>
                <w:szCs w:val="22"/>
                <w:lang w:eastAsia="mk-MK"/>
              </w:rPr>
            </w:pPr>
            <w:r>
              <w:rPr>
                <w:rFonts w:ascii="Arial" w:hAnsi="Arial" w:cs="Arial"/>
                <w:sz w:val="22"/>
                <w:szCs w:val="22"/>
                <w:lang w:eastAsia="mk-MK"/>
              </w:rPr>
              <w:t>2</w:t>
            </w:r>
          </w:p>
        </w:tc>
        <w:tc>
          <w:tcPr>
            <w:tcW w:w="810" w:type="dxa"/>
            <w:tcBorders>
              <w:top w:val="nil"/>
              <w:left w:val="nil"/>
              <w:bottom w:val="single" w:sz="4" w:space="0" w:color="auto"/>
              <w:right w:val="single" w:sz="4" w:space="0" w:color="auto"/>
            </w:tcBorders>
            <w:shd w:val="clear" w:color="auto" w:fill="auto"/>
            <w:noWrap/>
            <w:vAlign w:val="center"/>
          </w:tcPr>
          <w:p w14:paraId="75E30CF6" w14:textId="0A6B134B" w:rsidR="00BB4E17" w:rsidRPr="00EA7E54"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45" w:type="dxa"/>
            <w:tcBorders>
              <w:top w:val="nil"/>
              <w:left w:val="nil"/>
              <w:bottom w:val="single" w:sz="4" w:space="0" w:color="auto"/>
              <w:right w:val="single" w:sz="4" w:space="0" w:color="auto"/>
            </w:tcBorders>
            <w:shd w:val="clear" w:color="auto" w:fill="auto"/>
            <w:noWrap/>
            <w:vAlign w:val="center"/>
          </w:tcPr>
          <w:p w14:paraId="2275208C" w14:textId="35AFE824" w:rsidR="00BB4E17" w:rsidRPr="00EA7E54" w:rsidRDefault="000D2F64" w:rsidP="00F55B4D">
            <w:pPr>
              <w:pStyle w:val="Obr-TabText1"/>
              <w:rPr>
                <w:rFonts w:ascii="Arial" w:hAnsi="Arial" w:cs="Arial"/>
                <w:sz w:val="22"/>
                <w:szCs w:val="22"/>
                <w:lang w:eastAsia="mk-MK"/>
              </w:rPr>
            </w:pPr>
            <w:r>
              <w:rPr>
                <w:rFonts w:ascii="Arial" w:hAnsi="Arial" w:cs="Arial"/>
                <w:sz w:val="22"/>
                <w:szCs w:val="22"/>
                <w:lang w:eastAsia="mk-MK"/>
              </w:rPr>
              <w:t>10</w:t>
            </w:r>
          </w:p>
        </w:tc>
        <w:tc>
          <w:tcPr>
            <w:tcW w:w="1125" w:type="dxa"/>
            <w:tcBorders>
              <w:top w:val="nil"/>
              <w:left w:val="nil"/>
              <w:bottom w:val="single" w:sz="4" w:space="0" w:color="auto"/>
              <w:right w:val="single" w:sz="4" w:space="0" w:color="auto"/>
            </w:tcBorders>
            <w:shd w:val="clear" w:color="auto" w:fill="auto"/>
            <w:noWrap/>
            <w:vAlign w:val="center"/>
          </w:tcPr>
          <w:p w14:paraId="026E52FC" w14:textId="48CFE249" w:rsidR="00BB4E17" w:rsidRPr="00E06210" w:rsidRDefault="00E06210" w:rsidP="00F55B4D">
            <w:pPr>
              <w:pStyle w:val="Obr-TabText2"/>
              <w:rPr>
                <w:rFonts w:ascii="Arial" w:hAnsi="Arial" w:cs="Arial"/>
                <w:szCs w:val="22"/>
                <w:lang w:val="en-US"/>
              </w:rPr>
            </w:pPr>
            <w:r>
              <w:rPr>
                <w:rFonts w:ascii="Arial" w:hAnsi="Arial" w:cs="Arial"/>
                <w:szCs w:val="22"/>
                <w:lang w:val="en-US"/>
              </w:rPr>
              <w:t>6</w:t>
            </w:r>
          </w:p>
        </w:tc>
      </w:tr>
      <w:tr w:rsidR="00BB4E17" w:rsidRPr="004A1C93" w14:paraId="465A6D58"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37D31A0"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8</w:t>
            </w:r>
          </w:p>
        </w:tc>
        <w:tc>
          <w:tcPr>
            <w:tcW w:w="2300" w:type="dxa"/>
            <w:tcBorders>
              <w:top w:val="nil"/>
              <w:left w:val="nil"/>
              <w:bottom w:val="single" w:sz="4" w:space="0" w:color="auto"/>
              <w:right w:val="single" w:sz="4" w:space="0" w:color="auto"/>
            </w:tcBorders>
            <w:shd w:val="clear" w:color="auto" w:fill="auto"/>
            <w:noWrap/>
            <w:vAlign w:val="center"/>
            <w:hideMark/>
          </w:tcPr>
          <w:p w14:paraId="74E576DA"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Свети Николе</w:t>
            </w:r>
          </w:p>
        </w:tc>
        <w:tc>
          <w:tcPr>
            <w:tcW w:w="1030" w:type="dxa"/>
            <w:tcBorders>
              <w:top w:val="nil"/>
              <w:left w:val="nil"/>
              <w:bottom w:val="single" w:sz="4" w:space="0" w:color="auto"/>
              <w:right w:val="single" w:sz="4" w:space="0" w:color="auto"/>
            </w:tcBorders>
            <w:shd w:val="clear" w:color="auto" w:fill="auto"/>
            <w:noWrap/>
            <w:vAlign w:val="center"/>
          </w:tcPr>
          <w:p w14:paraId="220D7E16" w14:textId="4415F05F" w:rsidR="00BB4E17" w:rsidRPr="00EA7E54" w:rsidRDefault="00742C81" w:rsidP="00F55B4D">
            <w:pPr>
              <w:pStyle w:val="Obr-TabText1"/>
              <w:rPr>
                <w:rFonts w:ascii="Arial" w:hAnsi="Arial" w:cs="Arial"/>
                <w:sz w:val="22"/>
                <w:szCs w:val="22"/>
                <w:lang w:eastAsia="mk-MK"/>
              </w:rPr>
            </w:pPr>
            <w:r>
              <w:rPr>
                <w:rFonts w:ascii="Arial" w:hAnsi="Arial" w:cs="Arial"/>
                <w:color w:val="000000"/>
                <w:sz w:val="22"/>
                <w:szCs w:val="22"/>
                <w:lang w:eastAsia="mk-MK"/>
              </w:rPr>
              <w:t>2</w:t>
            </w:r>
          </w:p>
        </w:tc>
        <w:tc>
          <w:tcPr>
            <w:tcW w:w="990" w:type="dxa"/>
            <w:tcBorders>
              <w:top w:val="nil"/>
              <w:left w:val="nil"/>
              <w:bottom w:val="single" w:sz="4" w:space="0" w:color="auto"/>
              <w:right w:val="single" w:sz="4" w:space="0" w:color="auto"/>
            </w:tcBorders>
            <w:shd w:val="clear" w:color="auto" w:fill="auto"/>
            <w:noWrap/>
            <w:vAlign w:val="center"/>
          </w:tcPr>
          <w:p w14:paraId="7AAAD340" w14:textId="6AE31F60" w:rsidR="00BB4E17" w:rsidRPr="00EB3020" w:rsidRDefault="00CB2E91" w:rsidP="00F55B4D">
            <w:pPr>
              <w:pStyle w:val="Obr-TabText1"/>
              <w:rPr>
                <w:rFonts w:ascii="Arial" w:hAnsi="Arial" w:cs="Arial"/>
                <w:sz w:val="22"/>
                <w:szCs w:val="22"/>
                <w:lang w:eastAsia="mk-MK"/>
              </w:rPr>
            </w:pPr>
            <w:r>
              <w:rPr>
                <w:rFonts w:ascii="Arial" w:hAnsi="Arial" w:cs="Arial"/>
                <w:sz w:val="22"/>
                <w:szCs w:val="22"/>
                <w:lang w:eastAsia="mk-MK"/>
              </w:rPr>
              <w:t>7</w:t>
            </w:r>
          </w:p>
        </w:tc>
        <w:tc>
          <w:tcPr>
            <w:tcW w:w="810" w:type="dxa"/>
            <w:tcBorders>
              <w:top w:val="nil"/>
              <w:left w:val="nil"/>
              <w:bottom w:val="single" w:sz="4" w:space="0" w:color="auto"/>
              <w:right w:val="single" w:sz="4" w:space="0" w:color="auto"/>
            </w:tcBorders>
            <w:shd w:val="clear" w:color="auto" w:fill="auto"/>
            <w:noWrap/>
            <w:vAlign w:val="center"/>
          </w:tcPr>
          <w:p w14:paraId="06774679" w14:textId="249A46C2" w:rsidR="00BB4E17" w:rsidRPr="00EA7E54" w:rsidRDefault="00317461"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45" w:type="dxa"/>
            <w:tcBorders>
              <w:top w:val="nil"/>
              <w:left w:val="nil"/>
              <w:bottom w:val="single" w:sz="4" w:space="0" w:color="auto"/>
              <w:right w:val="single" w:sz="4" w:space="0" w:color="auto"/>
            </w:tcBorders>
            <w:shd w:val="clear" w:color="auto" w:fill="auto"/>
            <w:noWrap/>
            <w:vAlign w:val="center"/>
          </w:tcPr>
          <w:p w14:paraId="28D74C20" w14:textId="7A71A936" w:rsidR="00BB4E17" w:rsidRPr="00EA7E54" w:rsidRDefault="000D2F64" w:rsidP="00F55B4D">
            <w:pPr>
              <w:pStyle w:val="Obr-TabText1"/>
              <w:rPr>
                <w:rFonts w:ascii="Arial" w:hAnsi="Arial" w:cs="Arial"/>
                <w:sz w:val="22"/>
                <w:szCs w:val="22"/>
                <w:lang w:eastAsia="mk-MK"/>
              </w:rPr>
            </w:pPr>
            <w:r>
              <w:rPr>
                <w:rFonts w:ascii="Arial" w:hAnsi="Arial" w:cs="Arial"/>
                <w:color w:val="000000"/>
                <w:sz w:val="22"/>
                <w:szCs w:val="22"/>
                <w:lang w:eastAsia="mk-MK"/>
              </w:rPr>
              <w:t>7</w:t>
            </w:r>
          </w:p>
        </w:tc>
        <w:tc>
          <w:tcPr>
            <w:tcW w:w="1125" w:type="dxa"/>
            <w:tcBorders>
              <w:top w:val="nil"/>
              <w:left w:val="nil"/>
              <w:bottom w:val="single" w:sz="4" w:space="0" w:color="auto"/>
              <w:right w:val="single" w:sz="4" w:space="0" w:color="auto"/>
            </w:tcBorders>
            <w:shd w:val="clear" w:color="auto" w:fill="auto"/>
            <w:noWrap/>
            <w:vAlign w:val="center"/>
          </w:tcPr>
          <w:p w14:paraId="66903BFE" w14:textId="3F1388A3" w:rsidR="00BB4E17" w:rsidRPr="00CB2E91" w:rsidRDefault="00CB2E91" w:rsidP="00F55B4D">
            <w:pPr>
              <w:pStyle w:val="Obr-TabText2"/>
              <w:rPr>
                <w:rFonts w:ascii="Arial" w:hAnsi="Arial" w:cs="Arial"/>
                <w:szCs w:val="22"/>
              </w:rPr>
            </w:pPr>
            <w:r>
              <w:rPr>
                <w:rFonts w:ascii="Arial" w:hAnsi="Arial" w:cs="Arial"/>
                <w:szCs w:val="22"/>
              </w:rPr>
              <w:t>4</w:t>
            </w:r>
          </w:p>
        </w:tc>
      </w:tr>
      <w:tr w:rsidR="00BB4E17" w:rsidRPr="004A1C93" w14:paraId="181CA514"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6219C4B"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9</w:t>
            </w:r>
          </w:p>
        </w:tc>
        <w:tc>
          <w:tcPr>
            <w:tcW w:w="2300" w:type="dxa"/>
            <w:tcBorders>
              <w:top w:val="nil"/>
              <w:left w:val="nil"/>
              <w:bottom w:val="single" w:sz="4" w:space="0" w:color="auto"/>
              <w:right w:val="single" w:sz="4" w:space="0" w:color="auto"/>
            </w:tcBorders>
            <w:shd w:val="clear" w:color="auto" w:fill="auto"/>
            <w:noWrap/>
            <w:vAlign w:val="center"/>
            <w:hideMark/>
          </w:tcPr>
          <w:p w14:paraId="22759C20"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Чашка</w:t>
            </w:r>
          </w:p>
        </w:tc>
        <w:tc>
          <w:tcPr>
            <w:tcW w:w="1030" w:type="dxa"/>
            <w:tcBorders>
              <w:top w:val="nil"/>
              <w:left w:val="nil"/>
              <w:bottom w:val="single" w:sz="4" w:space="0" w:color="auto"/>
              <w:right w:val="single" w:sz="4" w:space="0" w:color="auto"/>
            </w:tcBorders>
            <w:shd w:val="clear" w:color="auto" w:fill="auto"/>
            <w:noWrap/>
            <w:vAlign w:val="bottom"/>
          </w:tcPr>
          <w:p w14:paraId="14F337EB" w14:textId="273B2693" w:rsidR="00BB4E17" w:rsidRPr="00EB3020" w:rsidRDefault="00742C81" w:rsidP="00F55B4D">
            <w:pPr>
              <w:pStyle w:val="Obr-TabText1"/>
              <w:rPr>
                <w:rFonts w:ascii="Arial" w:hAnsi="Arial" w:cs="Arial"/>
                <w:sz w:val="22"/>
                <w:szCs w:val="22"/>
                <w:lang w:eastAsia="mk-MK"/>
              </w:rPr>
            </w:pPr>
            <w:r>
              <w:rPr>
                <w:rFonts w:ascii="Arial" w:hAnsi="Arial" w:cs="Arial"/>
                <w:sz w:val="22"/>
                <w:szCs w:val="22"/>
                <w:lang w:eastAsia="mk-MK"/>
              </w:rPr>
              <w:t>2</w:t>
            </w:r>
          </w:p>
        </w:tc>
        <w:tc>
          <w:tcPr>
            <w:tcW w:w="990" w:type="dxa"/>
            <w:tcBorders>
              <w:top w:val="nil"/>
              <w:left w:val="nil"/>
              <w:bottom w:val="single" w:sz="4" w:space="0" w:color="auto"/>
              <w:right w:val="single" w:sz="4" w:space="0" w:color="auto"/>
            </w:tcBorders>
            <w:shd w:val="clear" w:color="auto" w:fill="auto"/>
            <w:noWrap/>
            <w:vAlign w:val="bottom"/>
          </w:tcPr>
          <w:p w14:paraId="51B4E000" w14:textId="59561C13" w:rsidR="00BB4E17" w:rsidRPr="00EA7E54" w:rsidRDefault="000179C1" w:rsidP="00F55B4D">
            <w:pPr>
              <w:pStyle w:val="Obr-TabText1"/>
              <w:rPr>
                <w:rFonts w:ascii="Arial" w:hAnsi="Arial" w:cs="Arial"/>
                <w:sz w:val="22"/>
                <w:szCs w:val="22"/>
                <w:lang w:val="en-US" w:eastAsia="mk-MK"/>
              </w:rPr>
            </w:pPr>
            <w:r>
              <w:rPr>
                <w:rFonts w:ascii="Arial" w:hAnsi="Arial" w:cs="Arial"/>
                <w:color w:val="000000"/>
                <w:sz w:val="22"/>
                <w:szCs w:val="22"/>
                <w:lang w:eastAsia="mk-MK"/>
              </w:rPr>
              <w:t>4</w:t>
            </w:r>
          </w:p>
        </w:tc>
        <w:tc>
          <w:tcPr>
            <w:tcW w:w="810" w:type="dxa"/>
            <w:tcBorders>
              <w:top w:val="nil"/>
              <w:left w:val="nil"/>
              <w:bottom w:val="single" w:sz="4" w:space="0" w:color="auto"/>
              <w:right w:val="single" w:sz="4" w:space="0" w:color="auto"/>
            </w:tcBorders>
            <w:shd w:val="clear" w:color="auto" w:fill="auto"/>
            <w:noWrap/>
            <w:vAlign w:val="bottom"/>
          </w:tcPr>
          <w:p w14:paraId="23025198" w14:textId="577FDB38" w:rsidR="00BB4E17" w:rsidRPr="00EA7E54" w:rsidRDefault="000179C1"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45" w:type="dxa"/>
            <w:tcBorders>
              <w:top w:val="nil"/>
              <w:left w:val="nil"/>
              <w:bottom w:val="single" w:sz="4" w:space="0" w:color="auto"/>
              <w:right w:val="single" w:sz="4" w:space="0" w:color="auto"/>
            </w:tcBorders>
            <w:shd w:val="clear" w:color="auto" w:fill="auto"/>
            <w:noWrap/>
            <w:vAlign w:val="bottom"/>
          </w:tcPr>
          <w:p w14:paraId="2B00F5C8" w14:textId="140DE30D" w:rsidR="00BB4E17" w:rsidRPr="00EA7E54" w:rsidRDefault="000D2F64" w:rsidP="00F55B4D">
            <w:pPr>
              <w:pStyle w:val="Obr-TabText1"/>
              <w:rPr>
                <w:rFonts w:ascii="Arial" w:hAnsi="Arial" w:cs="Arial"/>
                <w:sz w:val="22"/>
                <w:szCs w:val="22"/>
                <w:lang w:eastAsia="mk-MK"/>
              </w:rPr>
            </w:pPr>
            <w:r>
              <w:rPr>
                <w:rFonts w:ascii="Arial" w:hAnsi="Arial" w:cs="Arial"/>
                <w:color w:val="000000"/>
                <w:sz w:val="22"/>
                <w:szCs w:val="22"/>
                <w:lang w:eastAsia="mk-MK"/>
              </w:rPr>
              <w:t>8</w:t>
            </w:r>
          </w:p>
        </w:tc>
        <w:tc>
          <w:tcPr>
            <w:tcW w:w="1125" w:type="dxa"/>
            <w:tcBorders>
              <w:top w:val="nil"/>
              <w:left w:val="nil"/>
              <w:bottom w:val="single" w:sz="4" w:space="0" w:color="auto"/>
              <w:right w:val="single" w:sz="4" w:space="0" w:color="auto"/>
            </w:tcBorders>
            <w:shd w:val="clear" w:color="auto" w:fill="auto"/>
            <w:noWrap/>
            <w:vAlign w:val="bottom"/>
          </w:tcPr>
          <w:p w14:paraId="5EE1D105" w14:textId="5F09D6C6" w:rsidR="00BB4E17" w:rsidRPr="00EA7E54" w:rsidRDefault="000179C1" w:rsidP="00F55B4D">
            <w:pPr>
              <w:pStyle w:val="Obr-TabText2"/>
              <w:rPr>
                <w:rFonts w:ascii="Arial" w:hAnsi="Arial" w:cs="Arial"/>
                <w:szCs w:val="22"/>
                <w:lang w:val="en-US"/>
              </w:rPr>
            </w:pPr>
            <w:r>
              <w:rPr>
                <w:rFonts w:ascii="Arial" w:hAnsi="Arial" w:cs="Arial"/>
                <w:szCs w:val="22"/>
                <w:lang w:val="en-US"/>
              </w:rPr>
              <w:t>1</w:t>
            </w:r>
          </w:p>
        </w:tc>
      </w:tr>
      <w:tr w:rsidR="00BB4E17" w:rsidRPr="004A1C93" w14:paraId="029754BE"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1DF5B833" w14:textId="77777777" w:rsidR="00BB4E17" w:rsidRPr="004A1C93" w:rsidRDefault="00BB4E17" w:rsidP="00F55B4D">
            <w:pPr>
              <w:pStyle w:val="Obr-TabNaslov"/>
              <w:rPr>
                <w:rFonts w:ascii="Arial" w:hAnsi="Arial" w:cs="Arial"/>
                <w:color w:val="000000"/>
                <w:sz w:val="22"/>
                <w:szCs w:val="22"/>
                <w:lang w:eastAsia="mk-MK"/>
              </w:rPr>
            </w:pPr>
          </w:p>
        </w:tc>
        <w:tc>
          <w:tcPr>
            <w:tcW w:w="2300" w:type="dxa"/>
            <w:tcBorders>
              <w:top w:val="nil"/>
              <w:left w:val="nil"/>
              <w:bottom w:val="single" w:sz="4" w:space="0" w:color="auto"/>
              <w:right w:val="single" w:sz="4" w:space="0" w:color="auto"/>
            </w:tcBorders>
            <w:shd w:val="clear" w:color="auto" w:fill="C6D9F1" w:themeFill="text2" w:themeFillTint="33"/>
            <w:noWrap/>
            <w:vAlign w:val="center"/>
            <w:hideMark/>
          </w:tcPr>
          <w:p w14:paraId="76A83E63" w14:textId="77777777" w:rsidR="00BB4E17" w:rsidRPr="004A1C93" w:rsidRDefault="00BB4E17" w:rsidP="00F55B4D">
            <w:pPr>
              <w:pStyle w:val="Obr-TabNaslov2"/>
              <w:rPr>
                <w:rFonts w:ascii="Arial" w:eastAsia="Times New Roman" w:hAnsi="Arial" w:cs="Arial"/>
                <w:b/>
                <w:color w:val="FF0000"/>
                <w:sz w:val="22"/>
                <w:szCs w:val="22"/>
                <w:lang w:eastAsia="mk-MK"/>
              </w:rPr>
            </w:pPr>
            <w:r w:rsidRPr="004A1C93">
              <w:rPr>
                <w:rFonts w:ascii="Arial" w:eastAsia="Times New Roman" w:hAnsi="Arial" w:cs="Arial"/>
                <w:b/>
                <w:sz w:val="22"/>
                <w:szCs w:val="22"/>
                <w:lang w:eastAsia="mk-MK"/>
              </w:rPr>
              <w:t>Источен регион</w:t>
            </w:r>
          </w:p>
        </w:tc>
        <w:tc>
          <w:tcPr>
            <w:tcW w:w="1030" w:type="dxa"/>
            <w:tcBorders>
              <w:top w:val="nil"/>
              <w:left w:val="nil"/>
              <w:bottom w:val="single" w:sz="4" w:space="0" w:color="auto"/>
              <w:right w:val="single" w:sz="4" w:space="0" w:color="auto"/>
            </w:tcBorders>
            <w:shd w:val="clear" w:color="auto" w:fill="C6D9F1" w:themeFill="text2" w:themeFillTint="33"/>
            <w:noWrap/>
            <w:vAlign w:val="bottom"/>
          </w:tcPr>
          <w:p w14:paraId="2F6E4F35" w14:textId="5A85C057" w:rsidR="00BB4E17" w:rsidRPr="00EA7E54" w:rsidRDefault="000D2F64" w:rsidP="00F55B4D">
            <w:pPr>
              <w:pStyle w:val="Obr-TabText2"/>
              <w:rPr>
                <w:rFonts w:ascii="Arial" w:hAnsi="Arial" w:cs="Arial"/>
                <w:b/>
                <w:szCs w:val="22"/>
              </w:rPr>
            </w:pPr>
            <w:r>
              <w:rPr>
                <w:rFonts w:ascii="Arial" w:hAnsi="Arial" w:cs="Arial"/>
                <w:b/>
                <w:szCs w:val="22"/>
              </w:rPr>
              <w:t>33</w:t>
            </w:r>
          </w:p>
        </w:tc>
        <w:tc>
          <w:tcPr>
            <w:tcW w:w="990" w:type="dxa"/>
            <w:tcBorders>
              <w:top w:val="nil"/>
              <w:left w:val="nil"/>
              <w:bottom w:val="single" w:sz="4" w:space="0" w:color="auto"/>
              <w:right w:val="single" w:sz="4" w:space="0" w:color="auto"/>
            </w:tcBorders>
            <w:shd w:val="clear" w:color="auto" w:fill="C6D9F1" w:themeFill="text2" w:themeFillTint="33"/>
            <w:noWrap/>
            <w:vAlign w:val="bottom"/>
          </w:tcPr>
          <w:p w14:paraId="35E165D1" w14:textId="7EB9DAD3" w:rsidR="00BB4E17" w:rsidRPr="000D2F64" w:rsidRDefault="00CB2E91" w:rsidP="00F55B4D">
            <w:pPr>
              <w:pStyle w:val="Obr-TabText2"/>
              <w:rPr>
                <w:rFonts w:ascii="Arial" w:hAnsi="Arial" w:cs="Arial"/>
                <w:b/>
                <w:szCs w:val="22"/>
                <w:lang w:val="en-US"/>
              </w:rPr>
            </w:pPr>
            <w:r>
              <w:rPr>
                <w:rFonts w:ascii="Arial" w:hAnsi="Arial" w:cs="Arial"/>
                <w:b/>
                <w:szCs w:val="22"/>
                <w:lang w:val="en-US"/>
              </w:rPr>
              <w:t>68</w:t>
            </w:r>
          </w:p>
        </w:tc>
        <w:tc>
          <w:tcPr>
            <w:tcW w:w="810" w:type="dxa"/>
            <w:tcBorders>
              <w:top w:val="nil"/>
              <w:left w:val="nil"/>
              <w:bottom w:val="single" w:sz="4" w:space="0" w:color="auto"/>
              <w:right w:val="single" w:sz="4" w:space="0" w:color="auto"/>
            </w:tcBorders>
            <w:shd w:val="clear" w:color="auto" w:fill="C6D9F1" w:themeFill="text2" w:themeFillTint="33"/>
            <w:noWrap/>
            <w:vAlign w:val="bottom"/>
          </w:tcPr>
          <w:p w14:paraId="230BDA4B" w14:textId="06D10F4C" w:rsidR="00BB4E17" w:rsidRPr="00EA7E54" w:rsidRDefault="000D2F64" w:rsidP="00F55B4D">
            <w:pPr>
              <w:pStyle w:val="Obr-TabText2"/>
              <w:rPr>
                <w:rFonts w:ascii="Arial" w:hAnsi="Arial" w:cs="Arial"/>
                <w:b/>
                <w:szCs w:val="22"/>
              </w:rPr>
            </w:pPr>
            <w:r>
              <w:rPr>
                <w:rFonts w:ascii="Arial" w:hAnsi="Arial" w:cs="Arial"/>
                <w:b/>
                <w:szCs w:val="22"/>
              </w:rPr>
              <w:t>2</w:t>
            </w:r>
            <w:r w:rsidR="00CB2E91">
              <w:rPr>
                <w:rFonts w:ascii="Arial" w:hAnsi="Arial" w:cs="Arial"/>
                <w:b/>
                <w:szCs w:val="22"/>
              </w:rPr>
              <w:t>4</w:t>
            </w:r>
          </w:p>
        </w:tc>
        <w:tc>
          <w:tcPr>
            <w:tcW w:w="945" w:type="dxa"/>
            <w:tcBorders>
              <w:top w:val="nil"/>
              <w:left w:val="nil"/>
              <w:bottom w:val="single" w:sz="4" w:space="0" w:color="auto"/>
              <w:right w:val="single" w:sz="4" w:space="0" w:color="auto"/>
            </w:tcBorders>
            <w:shd w:val="clear" w:color="auto" w:fill="C6D9F1" w:themeFill="text2" w:themeFillTint="33"/>
            <w:noWrap/>
            <w:vAlign w:val="bottom"/>
          </w:tcPr>
          <w:p w14:paraId="18C24125" w14:textId="692A62E5" w:rsidR="00BB4E17" w:rsidRPr="00EA7E54" w:rsidRDefault="000D2F64" w:rsidP="00CB2E91">
            <w:pPr>
              <w:pStyle w:val="Obr-TabText2"/>
              <w:rPr>
                <w:rFonts w:ascii="Arial" w:hAnsi="Arial" w:cs="Arial"/>
                <w:b/>
                <w:szCs w:val="22"/>
              </w:rPr>
            </w:pPr>
            <w:r>
              <w:rPr>
                <w:rFonts w:ascii="Arial" w:hAnsi="Arial" w:cs="Arial"/>
                <w:b/>
                <w:szCs w:val="22"/>
              </w:rPr>
              <w:t>1</w:t>
            </w:r>
            <w:r w:rsidR="00CB2E91">
              <w:rPr>
                <w:rFonts w:ascii="Arial" w:hAnsi="Arial" w:cs="Arial"/>
                <w:b/>
                <w:szCs w:val="22"/>
              </w:rPr>
              <w:t>25</w:t>
            </w:r>
          </w:p>
        </w:tc>
        <w:tc>
          <w:tcPr>
            <w:tcW w:w="1125" w:type="dxa"/>
            <w:tcBorders>
              <w:top w:val="nil"/>
              <w:left w:val="nil"/>
              <w:bottom w:val="single" w:sz="4" w:space="0" w:color="auto"/>
              <w:right w:val="single" w:sz="4" w:space="0" w:color="auto"/>
            </w:tcBorders>
            <w:shd w:val="clear" w:color="auto" w:fill="C6D9F1" w:themeFill="text2" w:themeFillTint="33"/>
            <w:noWrap/>
            <w:vAlign w:val="bottom"/>
          </w:tcPr>
          <w:p w14:paraId="6F49F05F" w14:textId="790740DF" w:rsidR="00BB4E17" w:rsidRPr="00EA7E54" w:rsidRDefault="00CB2E91" w:rsidP="00F55B4D">
            <w:pPr>
              <w:pStyle w:val="Obr-TabText2"/>
              <w:rPr>
                <w:rFonts w:ascii="Arial" w:hAnsi="Arial" w:cs="Arial"/>
                <w:b/>
                <w:szCs w:val="22"/>
              </w:rPr>
            </w:pPr>
            <w:r>
              <w:rPr>
                <w:rFonts w:ascii="Arial" w:hAnsi="Arial" w:cs="Arial"/>
                <w:b/>
                <w:szCs w:val="22"/>
              </w:rPr>
              <w:t>34</w:t>
            </w:r>
          </w:p>
        </w:tc>
      </w:tr>
      <w:tr w:rsidR="00BB4E17" w:rsidRPr="004A1C93" w14:paraId="429525AA"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29AA39E"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10</w:t>
            </w:r>
          </w:p>
        </w:tc>
        <w:tc>
          <w:tcPr>
            <w:tcW w:w="2300" w:type="dxa"/>
            <w:tcBorders>
              <w:top w:val="nil"/>
              <w:left w:val="nil"/>
              <w:bottom w:val="single" w:sz="4" w:space="0" w:color="auto"/>
              <w:right w:val="single" w:sz="4" w:space="0" w:color="auto"/>
            </w:tcBorders>
            <w:shd w:val="clear" w:color="auto" w:fill="auto"/>
            <w:noWrap/>
            <w:vAlign w:val="center"/>
            <w:hideMark/>
          </w:tcPr>
          <w:p w14:paraId="0183866C"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Берово</w:t>
            </w:r>
          </w:p>
        </w:tc>
        <w:tc>
          <w:tcPr>
            <w:tcW w:w="1030" w:type="dxa"/>
            <w:tcBorders>
              <w:top w:val="nil"/>
              <w:left w:val="nil"/>
              <w:bottom w:val="single" w:sz="4" w:space="0" w:color="auto"/>
              <w:right w:val="single" w:sz="4" w:space="0" w:color="auto"/>
            </w:tcBorders>
            <w:shd w:val="clear" w:color="auto" w:fill="auto"/>
            <w:noWrap/>
            <w:vAlign w:val="center"/>
          </w:tcPr>
          <w:p w14:paraId="2DC8932E" w14:textId="1D21A108" w:rsidR="00BB4E17" w:rsidRPr="008A3CD5"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9</w:t>
            </w:r>
          </w:p>
        </w:tc>
        <w:tc>
          <w:tcPr>
            <w:tcW w:w="990" w:type="dxa"/>
            <w:tcBorders>
              <w:top w:val="nil"/>
              <w:left w:val="nil"/>
              <w:bottom w:val="single" w:sz="4" w:space="0" w:color="auto"/>
              <w:right w:val="single" w:sz="4" w:space="0" w:color="auto"/>
            </w:tcBorders>
            <w:shd w:val="clear" w:color="auto" w:fill="auto"/>
            <w:noWrap/>
            <w:vAlign w:val="center"/>
          </w:tcPr>
          <w:p w14:paraId="02C31589" w14:textId="51347C69" w:rsidR="00BB4E17" w:rsidRPr="008A3CD5" w:rsidRDefault="00BB4E17" w:rsidP="00F55B4D">
            <w:pPr>
              <w:pStyle w:val="Obr-TabText2"/>
              <w:rPr>
                <w:rFonts w:ascii="Arial" w:hAnsi="Arial" w:cs="Arial"/>
                <w:szCs w:val="22"/>
                <w:lang w:val="en-US"/>
              </w:rPr>
            </w:pPr>
            <w:r>
              <w:rPr>
                <w:rFonts w:ascii="Arial" w:hAnsi="Arial" w:cs="Arial"/>
                <w:szCs w:val="22"/>
              </w:rPr>
              <w:t>1</w:t>
            </w:r>
            <w:r w:rsidR="00E06210">
              <w:rPr>
                <w:rFonts w:ascii="Arial" w:hAnsi="Arial" w:cs="Arial"/>
                <w:szCs w:val="22"/>
                <w:lang w:val="en-US"/>
              </w:rPr>
              <w:t>3</w:t>
            </w:r>
          </w:p>
        </w:tc>
        <w:tc>
          <w:tcPr>
            <w:tcW w:w="810" w:type="dxa"/>
            <w:tcBorders>
              <w:top w:val="nil"/>
              <w:left w:val="nil"/>
              <w:bottom w:val="single" w:sz="4" w:space="0" w:color="auto"/>
              <w:right w:val="single" w:sz="4" w:space="0" w:color="auto"/>
            </w:tcBorders>
            <w:shd w:val="clear" w:color="auto" w:fill="auto"/>
            <w:noWrap/>
            <w:vAlign w:val="center"/>
          </w:tcPr>
          <w:p w14:paraId="111DD50E" w14:textId="3AE6B607" w:rsidR="00BB4E17" w:rsidRPr="008A3CD5" w:rsidRDefault="00E06210" w:rsidP="00F55B4D">
            <w:pPr>
              <w:pStyle w:val="Obr-TabText2"/>
              <w:rPr>
                <w:rFonts w:ascii="Arial" w:hAnsi="Arial" w:cs="Arial"/>
                <w:szCs w:val="22"/>
                <w:lang w:val="en-US"/>
              </w:rPr>
            </w:pPr>
            <w:r>
              <w:rPr>
                <w:rFonts w:ascii="Arial" w:hAnsi="Arial" w:cs="Arial"/>
                <w:szCs w:val="22"/>
                <w:lang w:val="en-US"/>
              </w:rPr>
              <w:t>6</w:t>
            </w:r>
          </w:p>
        </w:tc>
        <w:tc>
          <w:tcPr>
            <w:tcW w:w="945" w:type="dxa"/>
            <w:tcBorders>
              <w:top w:val="nil"/>
              <w:left w:val="nil"/>
              <w:bottom w:val="single" w:sz="4" w:space="0" w:color="auto"/>
              <w:right w:val="single" w:sz="4" w:space="0" w:color="auto"/>
            </w:tcBorders>
            <w:shd w:val="clear" w:color="auto" w:fill="auto"/>
            <w:noWrap/>
            <w:vAlign w:val="center"/>
          </w:tcPr>
          <w:p w14:paraId="40833AFA" w14:textId="09E2DF68" w:rsidR="00BB4E17" w:rsidRPr="00EA7E54" w:rsidRDefault="00BB4E17" w:rsidP="00F55B4D">
            <w:pPr>
              <w:pStyle w:val="Obr-TabText1"/>
              <w:rPr>
                <w:rFonts w:ascii="Arial" w:hAnsi="Arial" w:cs="Arial"/>
                <w:sz w:val="22"/>
                <w:szCs w:val="22"/>
                <w:lang w:eastAsia="mk-MK"/>
              </w:rPr>
            </w:pPr>
            <w:r>
              <w:rPr>
                <w:rFonts w:ascii="Arial" w:hAnsi="Arial" w:cs="Arial"/>
                <w:sz w:val="22"/>
                <w:szCs w:val="22"/>
                <w:lang w:val="en-US" w:eastAsia="mk-MK"/>
              </w:rPr>
              <w:t>2</w:t>
            </w:r>
            <w:r w:rsidR="000D2F64">
              <w:rPr>
                <w:rFonts w:ascii="Arial" w:hAnsi="Arial" w:cs="Arial"/>
                <w:sz w:val="22"/>
                <w:szCs w:val="22"/>
                <w:lang w:eastAsia="mk-MK"/>
              </w:rPr>
              <w:t>8</w:t>
            </w:r>
          </w:p>
        </w:tc>
        <w:tc>
          <w:tcPr>
            <w:tcW w:w="1125" w:type="dxa"/>
            <w:tcBorders>
              <w:top w:val="nil"/>
              <w:left w:val="nil"/>
              <w:bottom w:val="single" w:sz="4" w:space="0" w:color="auto"/>
              <w:right w:val="single" w:sz="4" w:space="0" w:color="auto"/>
            </w:tcBorders>
            <w:shd w:val="clear" w:color="auto" w:fill="auto"/>
            <w:noWrap/>
            <w:vAlign w:val="center"/>
          </w:tcPr>
          <w:p w14:paraId="057A5ED8" w14:textId="5A5691B9" w:rsidR="00BB4E17" w:rsidRPr="008A3CD5" w:rsidRDefault="00E06210" w:rsidP="00F55B4D">
            <w:pPr>
              <w:pStyle w:val="Obr-TabText2"/>
              <w:rPr>
                <w:rFonts w:ascii="Arial" w:hAnsi="Arial" w:cs="Arial"/>
                <w:szCs w:val="22"/>
                <w:lang w:val="en-US"/>
              </w:rPr>
            </w:pPr>
            <w:r>
              <w:rPr>
                <w:rFonts w:ascii="Arial" w:hAnsi="Arial" w:cs="Arial"/>
                <w:szCs w:val="22"/>
                <w:lang w:val="en-US"/>
              </w:rPr>
              <w:t>9</w:t>
            </w:r>
          </w:p>
        </w:tc>
      </w:tr>
      <w:tr w:rsidR="00BB4E17" w:rsidRPr="004A1C93" w14:paraId="061A1F9A"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ED2B024"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11</w:t>
            </w:r>
          </w:p>
        </w:tc>
        <w:tc>
          <w:tcPr>
            <w:tcW w:w="2300" w:type="dxa"/>
            <w:tcBorders>
              <w:top w:val="nil"/>
              <w:left w:val="nil"/>
              <w:bottom w:val="single" w:sz="4" w:space="0" w:color="auto"/>
              <w:right w:val="single" w:sz="4" w:space="0" w:color="auto"/>
            </w:tcBorders>
            <w:shd w:val="clear" w:color="auto" w:fill="auto"/>
            <w:noWrap/>
            <w:vAlign w:val="center"/>
            <w:hideMark/>
          </w:tcPr>
          <w:p w14:paraId="23BC3690"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Виница</w:t>
            </w:r>
          </w:p>
        </w:tc>
        <w:tc>
          <w:tcPr>
            <w:tcW w:w="1030" w:type="dxa"/>
            <w:tcBorders>
              <w:top w:val="nil"/>
              <w:left w:val="nil"/>
              <w:bottom w:val="single" w:sz="4" w:space="0" w:color="auto"/>
              <w:right w:val="single" w:sz="4" w:space="0" w:color="auto"/>
            </w:tcBorders>
            <w:shd w:val="clear" w:color="auto" w:fill="auto"/>
            <w:noWrap/>
            <w:vAlign w:val="center"/>
          </w:tcPr>
          <w:p w14:paraId="0685F1EE" w14:textId="3A1967A8" w:rsidR="00BB4E17" w:rsidRPr="00317461" w:rsidRDefault="00317461"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90" w:type="dxa"/>
            <w:tcBorders>
              <w:top w:val="nil"/>
              <w:left w:val="nil"/>
              <w:bottom w:val="single" w:sz="4" w:space="0" w:color="auto"/>
              <w:right w:val="single" w:sz="4" w:space="0" w:color="auto"/>
            </w:tcBorders>
            <w:shd w:val="clear" w:color="auto" w:fill="auto"/>
            <w:noWrap/>
            <w:vAlign w:val="center"/>
          </w:tcPr>
          <w:p w14:paraId="5B9EF31A" w14:textId="5F58D96E" w:rsidR="00BB4E17" w:rsidRPr="00CB2E91" w:rsidRDefault="00CB2E91" w:rsidP="00F55B4D">
            <w:pPr>
              <w:pStyle w:val="Obr-TabText1"/>
              <w:rPr>
                <w:rFonts w:ascii="Arial" w:hAnsi="Arial" w:cs="Arial"/>
                <w:sz w:val="22"/>
                <w:szCs w:val="22"/>
                <w:lang w:eastAsia="mk-MK"/>
              </w:rPr>
            </w:pPr>
            <w:r>
              <w:rPr>
                <w:rFonts w:ascii="Arial" w:hAnsi="Arial" w:cs="Arial"/>
                <w:sz w:val="22"/>
                <w:szCs w:val="22"/>
                <w:lang w:eastAsia="mk-MK"/>
              </w:rPr>
              <w:t>8</w:t>
            </w:r>
          </w:p>
        </w:tc>
        <w:tc>
          <w:tcPr>
            <w:tcW w:w="810" w:type="dxa"/>
            <w:tcBorders>
              <w:top w:val="nil"/>
              <w:left w:val="nil"/>
              <w:bottom w:val="single" w:sz="4" w:space="0" w:color="auto"/>
              <w:right w:val="single" w:sz="4" w:space="0" w:color="auto"/>
            </w:tcBorders>
            <w:shd w:val="clear" w:color="auto" w:fill="auto"/>
            <w:noWrap/>
            <w:vAlign w:val="center"/>
          </w:tcPr>
          <w:p w14:paraId="7BE11CC2" w14:textId="5258D91C" w:rsidR="00BB4E17" w:rsidRPr="00EA7E54" w:rsidRDefault="00742C81"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45" w:type="dxa"/>
            <w:tcBorders>
              <w:top w:val="nil"/>
              <w:left w:val="nil"/>
              <w:bottom w:val="single" w:sz="4" w:space="0" w:color="auto"/>
              <w:right w:val="single" w:sz="4" w:space="0" w:color="auto"/>
            </w:tcBorders>
            <w:shd w:val="clear" w:color="auto" w:fill="auto"/>
            <w:noWrap/>
            <w:vAlign w:val="center"/>
          </w:tcPr>
          <w:p w14:paraId="06194966" w14:textId="7A1348F5" w:rsidR="00BB4E17" w:rsidRPr="00EA7E54" w:rsidRDefault="00CB2E91" w:rsidP="00F55B4D">
            <w:pPr>
              <w:pStyle w:val="Obr-TabText1"/>
              <w:rPr>
                <w:rFonts w:ascii="Arial" w:hAnsi="Arial" w:cs="Arial"/>
                <w:sz w:val="22"/>
                <w:szCs w:val="22"/>
                <w:lang w:eastAsia="mk-MK"/>
              </w:rPr>
            </w:pPr>
            <w:r>
              <w:rPr>
                <w:rFonts w:ascii="Arial" w:hAnsi="Arial" w:cs="Arial"/>
                <w:sz w:val="22"/>
                <w:szCs w:val="22"/>
                <w:lang w:val="en-US" w:eastAsia="mk-MK"/>
              </w:rPr>
              <w:t>10</w:t>
            </w:r>
          </w:p>
        </w:tc>
        <w:tc>
          <w:tcPr>
            <w:tcW w:w="1125" w:type="dxa"/>
            <w:tcBorders>
              <w:top w:val="nil"/>
              <w:left w:val="nil"/>
              <w:bottom w:val="single" w:sz="4" w:space="0" w:color="auto"/>
              <w:right w:val="single" w:sz="4" w:space="0" w:color="auto"/>
            </w:tcBorders>
            <w:shd w:val="clear" w:color="auto" w:fill="auto"/>
            <w:noWrap/>
            <w:vAlign w:val="center"/>
          </w:tcPr>
          <w:p w14:paraId="1321788B" w14:textId="2D4BB66B" w:rsidR="00BB4E17" w:rsidRPr="00815189" w:rsidRDefault="00CB2E91" w:rsidP="00F55B4D">
            <w:pPr>
              <w:pStyle w:val="Obr-TabText2"/>
              <w:rPr>
                <w:rFonts w:ascii="Arial" w:hAnsi="Arial" w:cs="Arial"/>
                <w:szCs w:val="22"/>
              </w:rPr>
            </w:pPr>
            <w:r>
              <w:rPr>
                <w:rFonts w:ascii="Arial" w:hAnsi="Arial" w:cs="Arial"/>
                <w:szCs w:val="22"/>
              </w:rPr>
              <w:t>4</w:t>
            </w:r>
          </w:p>
        </w:tc>
      </w:tr>
      <w:tr w:rsidR="00BB4E17" w:rsidRPr="004A1C93" w14:paraId="20D45267"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333B05C7"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12</w:t>
            </w:r>
          </w:p>
        </w:tc>
        <w:tc>
          <w:tcPr>
            <w:tcW w:w="2300" w:type="dxa"/>
            <w:tcBorders>
              <w:top w:val="nil"/>
              <w:left w:val="nil"/>
              <w:bottom w:val="single" w:sz="4" w:space="0" w:color="auto"/>
              <w:right w:val="single" w:sz="4" w:space="0" w:color="auto"/>
            </w:tcBorders>
            <w:shd w:val="clear" w:color="auto" w:fill="auto"/>
            <w:noWrap/>
            <w:vAlign w:val="center"/>
            <w:hideMark/>
          </w:tcPr>
          <w:p w14:paraId="7A596AEC"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Делчево</w:t>
            </w:r>
          </w:p>
        </w:tc>
        <w:tc>
          <w:tcPr>
            <w:tcW w:w="1030" w:type="dxa"/>
            <w:tcBorders>
              <w:top w:val="nil"/>
              <w:left w:val="nil"/>
              <w:bottom w:val="single" w:sz="4" w:space="0" w:color="auto"/>
              <w:right w:val="single" w:sz="4" w:space="0" w:color="auto"/>
            </w:tcBorders>
            <w:shd w:val="clear" w:color="auto" w:fill="auto"/>
            <w:noWrap/>
            <w:vAlign w:val="center"/>
          </w:tcPr>
          <w:p w14:paraId="5367D273" w14:textId="4FE9A875" w:rsidR="00BB4E17" w:rsidRPr="00EA7E54" w:rsidRDefault="00742C81" w:rsidP="00F55B4D">
            <w:pPr>
              <w:pStyle w:val="Obr-TabText1"/>
              <w:rPr>
                <w:rFonts w:ascii="Arial" w:hAnsi="Arial" w:cs="Arial"/>
                <w:sz w:val="22"/>
                <w:szCs w:val="22"/>
                <w:lang w:eastAsia="mk-MK"/>
              </w:rPr>
            </w:pPr>
            <w:r>
              <w:rPr>
                <w:rFonts w:ascii="Arial" w:hAnsi="Arial" w:cs="Arial"/>
                <w:sz w:val="22"/>
                <w:szCs w:val="22"/>
                <w:lang w:val="en-US" w:eastAsia="mk-MK"/>
              </w:rPr>
              <w:t>2</w:t>
            </w:r>
          </w:p>
        </w:tc>
        <w:tc>
          <w:tcPr>
            <w:tcW w:w="990" w:type="dxa"/>
            <w:tcBorders>
              <w:top w:val="nil"/>
              <w:left w:val="nil"/>
              <w:bottom w:val="single" w:sz="4" w:space="0" w:color="auto"/>
              <w:right w:val="single" w:sz="4" w:space="0" w:color="auto"/>
            </w:tcBorders>
            <w:shd w:val="clear" w:color="auto" w:fill="auto"/>
            <w:noWrap/>
            <w:vAlign w:val="center"/>
          </w:tcPr>
          <w:p w14:paraId="51016336" w14:textId="4CA1FE9D" w:rsidR="00BB4E17" w:rsidRPr="00CB2E91" w:rsidRDefault="00CB2E91" w:rsidP="00F55B4D">
            <w:pPr>
              <w:pStyle w:val="Obr-TabText1"/>
              <w:rPr>
                <w:rFonts w:ascii="Arial" w:hAnsi="Arial" w:cs="Arial"/>
                <w:sz w:val="22"/>
                <w:szCs w:val="22"/>
                <w:lang w:eastAsia="mk-MK"/>
              </w:rPr>
            </w:pPr>
            <w:r>
              <w:rPr>
                <w:rFonts w:ascii="Arial" w:hAnsi="Arial" w:cs="Arial"/>
                <w:sz w:val="22"/>
                <w:szCs w:val="22"/>
                <w:lang w:eastAsia="mk-MK"/>
              </w:rPr>
              <w:t>1</w:t>
            </w:r>
          </w:p>
        </w:tc>
        <w:tc>
          <w:tcPr>
            <w:tcW w:w="810" w:type="dxa"/>
            <w:tcBorders>
              <w:top w:val="nil"/>
              <w:left w:val="nil"/>
              <w:bottom w:val="single" w:sz="4" w:space="0" w:color="auto"/>
              <w:right w:val="single" w:sz="4" w:space="0" w:color="auto"/>
            </w:tcBorders>
            <w:shd w:val="clear" w:color="auto" w:fill="auto"/>
            <w:noWrap/>
            <w:vAlign w:val="center"/>
          </w:tcPr>
          <w:p w14:paraId="3D47FBDD" w14:textId="21A3E4D6" w:rsidR="00BB4E17" w:rsidRPr="00815189" w:rsidRDefault="00CB2E91" w:rsidP="00F55B4D">
            <w:pPr>
              <w:pStyle w:val="Obr-TabText1"/>
              <w:rPr>
                <w:rFonts w:ascii="Arial" w:hAnsi="Arial" w:cs="Arial"/>
                <w:sz w:val="22"/>
                <w:szCs w:val="22"/>
                <w:lang w:eastAsia="mk-MK"/>
              </w:rPr>
            </w:pPr>
            <w:r>
              <w:rPr>
                <w:rFonts w:ascii="Arial" w:hAnsi="Arial" w:cs="Arial"/>
                <w:sz w:val="22"/>
                <w:szCs w:val="22"/>
                <w:lang w:eastAsia="mk-MK"/>
              </w:rPr>
              <w:t>2</w:t>
            </w:r>
          </w:p>
        </w:tc>
        <w:tc>
          <w:tcPr>
            <w:tcW w:w="945" w:type="dxa"/>
            <w:tcBorders>
              <w:top w:val="nil"/>
              <w:left w:val="nil"/>
              <w:bottom w:val="single" w:sz="4" w:space="0" w:color="auto"/>
              <w:right w:val="single" w:sz="4" w:space="0" w:color="auto"/>
            </w:tcBorders>
            <w:shd w:val="clear" w:color="auto" w:fill="auto"/>
            <w:noWrap/>
            <w:vAlign w:val="center"/>
          </w:tcPr>
          <w:p w14:paraId="0D9620AF" w14:textId="2A2F6ADD" w:rsidR="00BB4E17" w:rsidRPr="00EA7E54" w:rsidRDefault="00CB2E91" w:rsidP="00F55B4D">
            <w:pPr>
              <w:pStyle w:val="Obr-TabText1"/>
              <w:rPr>
                <w:rFonts w:ascii="Arial" w:hAnsi="Arial" w:cs="Arial"/>
                <w:sz w:val="22"/>
                <w:szCs w:val="22"/>
                <w:lang w:eastAsia="mk-MK"/>
              </w:rPr>
            </w:pPr>
            <w:r>
              <w:rPr>
                <w:rFonts w:ascii="Arial" w:hAnsi="Arial" w:cs="Arial"/>
                <w:sz w:val="22"/>
                <w:szCs w:val="22"/>
                <w:lang w:val="en-US" w:eastAsia="mk-MK"/>
              </w:rPr>
              <w:t>5</w:t>
            </w:r>
          </w:p>
        </w:tc>
        <w:tc>
          <w:tcPr>
            <w:tcW w:w="1125" w:type="dxa"/>
            <w:tcBorders>
              <w:top w:val="nil"/>
              <w:left w:val="nil"/>
              <w:bottom w:val="single" w:sz="4" w:space="0" w:color="auto"/>
              <w:right w:val="single" w:sz="4" w:space="0" w:color="auto"/>
            </w:tcBorders>
            <w:shd w:val="clear" w:color="auto" w:fill="auto"/>
            <w:noWrap/>
            <w:vAlign w:val="center"/>
          </w:tcPr>
          <w:p w14:paraId="5370936B" w14:textId="270B6ED3" w:rsidR="00BB4E17" w:rsidRPr="00CB2E91" w:rsidRDefault="00CB2E91" w:rsidP="00F55B4D">
            <w:pPr>
              <w:pStyle w:val="Obr-TabText2"/>
              <w:rPr>
                <w:rFonts w:ascii="Arial" w:hAnsi="Arial" w:cs="Arial"/>
                <w:szCs w:val="22"/>
              </w:rPr>
            </w:pPr>
            <w:r>
              <w:rPr>
                <w:rFonts w:ascii="Arial" w:hAnsi="Arial" w:cs="Arial"/>
                <w:szCs w:val="22"/>
              </w:rPr>
              <w:t>2</w:t>
            </w:r>
          </w:p>
        </w:tc>
      </w:tr>
      <w:tr w:rsidR="00BB4E17" w:rsidRPr="004A1C93" w14:paraId="42A9A45D"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C6A0DCA"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13</w:t>
            </w:r>
          </w:p>
        </w:tc>
        <w:tc>
          <w:tcPr>
            <w:tcW w:w="2300" w:type="dxa"/>
            <w:tcBorders>
              <w:top w:val="nil"/>
              <w:left w:val="nil"/>
              <w:bottom w:val="single" w:sz="4" w:space="0" w:color="auto"/>
              <w:right w:val="single" w:sz="4" w:space="0" w:color="auto"/>
            </w:tcBorders>
            <w:shd w:val="clear" w:color="auto" w:fill="auto"/>
            <w:noWrap/>
            <w:vAlign w:val="center"/>
            <w:hideMark/>
          </w:tcPr>
          <w:p w14:paraId="5B9FC616"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Зрновци</w:t>
            </w:r>
          </w:p>
        </w:tc>
        <w:tc>
          <w:tcPr>
            <w:tcW w:w="1030" w:type="dxa"/>
            <w:tcBorders>
              <w:top w:val="nil"/>
              <w:left w:val="nil"/>
              <w:bottom w:val="single" w:sz="4" w:space="0" w:color="auto"/>
              <w:right w:val="single" w:sz="4" w:space="0" w:color="auto"/>
            </w:tcBorders>
            <w:shd w:val="clear" w:color="auto" w:fill="auto"/>
            <w:noWrap/>
            <w:vAlign w:val="center"/>
          </w:tcPr>
          <w:p w14:paraId="1B7F33AE" w14:textId="77777777" w:rsidR="00BB4E17" w:rsidRPr="00EA7E54" w:rsidRDefault="00BB4E17" w:rsidP="00F55B4D">
            <w:pPr>
              <w:pStyle w:val="Obr-TabText1"/>
              <w:rPr>
                <w:rFonts w:ascii="Arial" w:hAnsi="Arial" w:cs="Arial"/>
                <w:sz w:val="22"/>
                <w:szCs w:val="22"/>
                <w:lang w:eastAsia="mk-MK"/>
              </w:rPr>
            </w:pPr>
          </w:p>
        </w:tc>
        <w:tc>
          <w:tcPr>
            <w:tcW w:w="990" w:type="dxa"/>
            <w:tcBorders>
              <w:top w:val="nil"/>
              <w:left w:val="nil"/>
              <w:bottom w:val="single" w:sz="4" w:space="0" w:color="auto"/>
              <w:right w:val="single" w:sz="4" w:space="0" w:color="auto"/>
            </w:tcBorders>
            <w:shd w:val="clear" w:color="auto" w:fill="auto"/>
            <w:noWrap/>
            <w:vAlign w:val="center"/>
          </w:tcPr>
          <w:p w14:paraId="79EE4D16" w14:textId="77777777" w:rsidR="00BB4E17" w:rsidRPr="00815189" w:rsidRDefault="00BB4E17" w:rsidP="00F55B4D">
            <w:pPr>
              <w:pStyle w:val="Obr-TabText1"/>
              <w:rPr>
                <w:rFonts w:ascii="Arial" w:hAnsi="Arial" w:cs="Arial"/>
                <w:sz w:val="22"/>
                <w:szCs w:val="22"/>
                <w:lang w:eastAsia="mk-MK"/>
              </w:rPr>
            </w:pPr>
            <w:r>
              <w:rPr>
                <w:rFonts w:ascii="Arial" w:hAnsi="Arial" w:cs="Arial"/>
                <w:sz w:val="22"/>
                <w:szCs w:val="22"/>
                <w:lang w:eastAsia="mk-MK"/>
              </w:rPr>
              <w:t>1</w:t>
            </w:r>
          </w:p>
        </w:tc>
        <w:tc>
          <w:tcPr>
            <w:tcW w:w="810" w:type="dxa"/>
            <w:tcBorders>
              <w:top w:val="nil"/>
              <w:left w:val="nil"/>
              <w:bottom w:val="single" w:sz="4" w:space="0" w:color="auto"/>
              <w:right w:val="single" w:sz="4" w:space="0" w:color="auto"/>
            </w:tcBorders>
            <w:shd w:val="clear" w:color="auto" w:fill="auto"/>
            <w:noWrap/>
            <w:vAlign w:val="center"/>
          </w:tcPr>
          <w:p w14:paraId="46102BA5"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center"/>
          </w:tcPr>
          <w:p w14:paraId="75672D15" w14:textId="77777777" w:rsidR="00BB4E17" w:rsidRPr="00EA7E54" w:rsidRDefault="00BB4E17" w:rsidP="00F55B4D">
            <w:pPr>
              <w:pStyle w:val="Obr-TabText1"/>
              <w:rPr>
                <w:rFonts w:ascii="Arial" w:hAnsi="Arial" w:cs="Arial"/>
                <w:sz w:val="22"/>
                <w:szCs w:val="22"/>
                <w:lang w:eastAsia="mk-MK"/>
              </w:rPr>
            </w:pPr>
            <w:r>
              <w:rPr>
                <w:rFonts w:ascii="Arial" w:hAnsi="Arial" w:cs="Arial"/>
                <w:sz w:val="22"/>
                <w:szCs w:val="22"/>
                <w:lang w:eastAsia="mk-MK"/>
              </w:rPr>
              <w:t>1</w:t>
            </w:r>
          </w:p>
        </w:tc>
        <w:tc>
          <w:tcPr>
            <w:tcW w:w="1125" w:type="dxa"/>
            <w:tcBorders>
              <w:top w:val="nil"/>
              <w:left w:val="nil"/>
              <w:bottom w:val="single" w:sz="4" w:space="0" w:color="auto"/>
              <w:right w:val="single" w:sz="4" w:space="0" w:color="auto"/>
            </w:tcBorders>
            <w:shd w:val="clear" w:color="auto" w:fill="auto"/>
            <w:noWrap/>
            <w:vAlign w:val="center"/>
          </w:tcPr>
          <w:p w14:paraId="12397E29" w14:textId="77777777" w:rsidR="00BB4E17" w:rsidRPr="00EA7E54" w:rsidRDefault="00BB4E17" w:rsidP="00F55B4D">
            <w:pPr>
              <w:pStyle w:val="Obr-TabText2"/>
              <w:rPr>
                <w:rFonts w:ascii="Arial" w:hAnsi="Arial" w:cs="Arial"/>
                <w:szCs w:val="22"/>
                <w:lang w:val="en-US"/>
              </w:rPr>
            </w:pPr>
          </w:p>
        </w:tc>
      </w:tr>
      <w:tr w:rsidR="00BB4E17" w:rsidRPr="004A1C93" w14:paraId="1B870D75"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11369D7"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14</w:t>
            </w:r>
          </w:p>
        </w:tc>
        <w:tc>
          <w:tcPr>
            <w:tcW w:w="2300" w:type="dxa"/>
            <w:tcBorders>
              <w:top w:val="nil"/>
              <w:left w:val="nil"/>
              <w:bottom w:val="single" w:sz="4" w:space="0" w:color="auto"/>
              <w:right w:val="single" w:sz="4" w:space="0" w:color="auto"/>
            </w:tcBorders>
            <w:shd w:val="clear" w:color="auto" w:fill="auto"/>
            <w:noWrap/>
            <w:vAlign w:val="center"/>
            <w:hideMark/>
          </w:tcPr>
          <w:p w14:paraId="60D01FB7"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Карбинци</w:t>
            </w:r>
          </w:p>
        </w:tc>
        <w:tc>
          <w:tcPr>
            <w:tcW w:w="1030" w:type="dxa"/>
            <w:tcBorders>
              <w:top w:val="nil"/>
              <w:left w:val="nil"/>
              <w:bottom w:val="single" w:sz="4" w:space="0" w:color="auto"/>
              <w:right w:val="single" w:sz="4" w:space="0" w:color="auto"/>
            </w:tcBorders>
            <w:shd w:val="clear" w:color="auto" w:fill="auto"/>
            <w:noWrap/>
            <w:vAlign w:val="center"/>
          </w:tcPr>
          <w:p w14:paraId="2B5D9BAE" w14:textId="73C3F06E" w:rsidR="00BB4E17" w:rsidRPr="00EA7E54" w:rsidRDefault="00742C81" w:rsidP="00F55B4D">
            <w:pPr>
              <w:pStyle w:val="Obr-TabText1"/>
              <w:rPr>
                <w:rFonts w:ascii="Arial" w:hAnsi="Arial" w:cs="Arial"/>
                <w:sz w:val="22"/>
                <w:szCs w:val="22"/>
                <w:lang w:eastAsia="mk-MK"/>
              </w:rPr>
            </w:pPr>
            <w:r>
              <w:rPr>
                <w:rFonts w:ascii="Arial" w:hAnsi="Arial" w:cs="Arial"/>
                <w:sz w:val="22"/>
                <w:szCs w:val="22"/>
                <w:lang w:val="en-US" w:eastAsia="mk-MK"/>
              </w:rPr>
              <w:t>2</w:t>
            </w:r>
          </w:p>
        </w:tc>
        <w:tc>
          <w:tcPr>
            <w:tcW w:w="990" w:type="dxa"/>
            <w:tcBorders>
              <w:top w:val="nil"/>
              <w:left w:val="nil"/>
              <w:bottom w:val="single" w:sz="4" w:space="0" w:color="auto"/>
              <w:right w:val="single" w:sz="4" w:space="0" w:color="auto"/>
            </w:tcBorders>
            <w:shd w:val="clear" w:color="auto" w:fill="auto"/>
            <w:noWrap/>
            <w:vAlign w:val="center"/>
          </w:tcPr>
          <w:p w14:paraId="412A2C3E" w14:textId="3BCE45E6" w:rsidR="00BB4E17" w:rsidRPr="00CB2E91" w:rsidRDefault="00CB2E91" w:rsidP="00F55B4D">
            <w:pPr>
              <w:pStyle w:val="Obr-TabText1"/>
              <w:rPr>
                <w:rFonts w:ascii="Arial" w:hAnsi="Arial" w:cs="Arial"/>
                <w:sz w:val="22"/>
                <w:szCs w:val="22"/>
                <w:lang w:eastAsia="mk-MK"/>
              </w:rPr>
            </w:pPr>
            <w:r>
              <w:rPr>
                <w:rFonts w:ascii="Arial" w:hAnsi="Arial" w:cs="Arial"/>
                <w:sz w:val="22"/>
                <w:szCs w:val="22"/>
                <w:lang w:eastAsia="mk-MK"/>
              </w:rPr>
              <w:t>2</w:t>
            </w:r>
          </w:p>
        </w:tc>
        <w:tc>
          <w:tcPr>
            <w:tcW w:w="810" w:type="dxa"/>
            <w:tcBorders>
              <w:top w:val="nil"/>
              <w:left w:val="nil"/>
              <w:bottom w:val="single" w:sz="4" w:space="0" w:color="auto"/>
              <w:right w:val="single" w:sz="4" w:space="0" w:color="auto"/>
            </w:tcBorders>
            <w:shd w:val="clear" w:color="auto" w:fill="auto"/>
            <w:noWrap/>
            <w:vAlign w:val="center"/>
          </w:tcPr>
          <w:p w14:paraId="09F00BB0" w14:textId="3873E2BB" w:rsidR="00BB4E17" w:rsidRPr="00EA7E54" w:rsidRDefault="00742C81"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45" w:type="dxa"/>
            <w:tcBorders>
              <w:top w:val="nil"/>
              <w:left w:val="nil"/>
              <w:bottom w:val="single" w:sz="4" w:space="0" w:color="auto"/>
              <w:right w:val="single" w:sz="4" w:space="0" w:color="auto"/>
            </w:tcBorders>
            <w:shd w:val="clear" w:color="auto" w:fill="auto"/>
            <w:noWrap/>
            <w:vAlign w:val="center"/>
          </w:tcPr>
          <w:p w14:paraId="58FD0526" w14:textId="00313BEB" w:rsidR="00BB4E17" w:rsidRPr="00EA7E54" w:rsidRDefault="00CB2E91" w:rsidP="00F55B4D">
            <w:pPr>
              <w:pStyle w:val="Obr-TabText1"/>
              <w:rPr>
                <w:rFonts w:ascii="Arial" w:hAnsi="Arial" w:cs="Arial"/>
                <w:sz w:val="22"/>
                <w:szCs w:val="22"/>
                <w:lang w:eastAsia="mk-MK"/>
              </w:rPr>
            </w:pPr>
            <w:r>
              <w:rPr>
                <w:rFonts w:ascii="Arial" w:hAnsi="Arial" w:cs="Arial"/>
                <w:sz w:val="22"/>
                <w:szCs w:val="22"/>
                <w:lang w:val="en-US" w:eastAsia="mk-MK"/>
              </w:rPr>
              <w:t>6</w:t>
            </w:r>
          </w:p>
        </w:tc>
        <w:tc>
          <w:tcPr>
            <w:tcW w:w="1125" w:type="dxa"/>
            <w:tcBorders>
              <w:top w:val="nil"/>
              <w:left w:val="nil"/>
              <w:bottom w:val="single" w:sz="4" w:space="0" w:color="auto"/>
              <w:right w:val="single" w:sz="4" w:space="0" w:color="auto"/>
            </w:tcBorders>
            <w:shd w:val="clear" w:color="auto" w:fill="auto"/>
            <w:noWrap/>
            <w:vAlign w:val="center"/>
          </w:tcPr>
          <w:p w14:paraId="7DBB7511" w14:textId="06870E8A" w:rsidR="00BB4E17" w:rsidRPr="00EA7E54" w:rsidRDefault="00742C81" w:rsidP="00F55B4D">
            <w:pPr>
              <w:pStyle w:val="Obr-TabText2"/>
              <w:rPr>
                <w:rFonts w:ascii="Arial" w:hAnsi="Arial" w:cs="Arial"/>
                <w:szCs w:val="22"/>
                <w:lang w:val="en-US"/>
              </w:rPr>
            </w:pPr>
            <w:r>
              <w:rPr>
                <w:rFonts w:ascii="Arial" w:hAnsi="Arial" w:cs="Arial"/>
                <w:szCs w:val="22"/>
                <w:lang w:val="en-US"/>
              </w:rPr>
              <w:t>2</w:t>
            </w:r>
          </w:p>
        </w:tc>
      </w:tr>
      <w:tr w:rsidR="00BB4E17" w:rsidRPr="004A1C93" w14:paraId="278D7DB1"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71BF3C8"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15</w:t>
            </w:r>
          </w:p>
        </w:tc>
        <w:tc>
          <w:tcPr>
            <w:tcW w:w="2300" w:type="dxa"/>
            <w:tcBorders>
              <w:top w:val="nil"/>
              <w:left w:val="nil"/>
              <w:bottom w:val="single" w:sz="4" w:space="0" w:color="auto"/>
              <w:right w:val="single" w:sz="4" w:space="0" w:color="auto"/>
            </w:tcBorders>
            <w:shd w:val="clear" w:color="auto" w:fill="auto"/>
            <w:noWrap/>
            <w:vAlign w:val="center"/>
            <w:hideMark/>
          </w:tcPr>
          <w:p w14:paraId="766414EC"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Кочани</w:t>
            </w:r>
          </w:p>
        </w:tc>
        <w:tc>
          <w:tcPr>
            <w:tcW w:w="1030" w:type="dxa"/>
            <w:tcBorders>
              <w:top w:val="nil"/>
              <w:left w:val="nil"/>
              <w:bottom w:val="single" w:sz="4" w:space="0" w:color="auto"/>
              <w:right w:val="single" w:sz="4" w:space="0" w:color="auto"/>
            </w:tcBorders>
            <w:shd w:val="clear" w:color="auto" w:fill="auto"/>
            <w:noWrap/>
            <w:vAlign w:val="center"/>
          </w:tcPr>
          <w:p w14:paraId="788396B2" w14:textId="254E565F" w:rsidR="00BB4E17" w:rsidRPr="00EA7E54" w:rsidRDefault="009F521C" w:rsidP="00F55B4D">
            <w:pPr>
              <w:pStyle w:val="Obr-TabText1"/>
              <w:rPr>
                <w:rFonts w:ascii="Arial" w:hAnsi="Arial" w:cs="Arial"/>
                <w:sz w:val="22"/>
                <w:szCs w:val="22"/>
                <w:lang w:eastAsia="mk-MK"/>
              </w:rPr>
            </w:pPr>
            <w:r>
              <w:rPr>
                <w:rFonts w:ascii="Arial" w:hAnsi="Arial" w:cs="Arial"/>
                <w:sz w:val="22"/>
                <w:szCs w:val="22"/>
                <w:lang w:val="en-US" w:eastAsia="mk-MK"/>
              </w:rPr>
              <w:t>4</w:t>
            </w:r>
          </w:p>
        </w:tc>
        <w:tc>
          <w:tcPr>
            <w:tcW w:w="990" w:type="dxa"/>
            <w:tcBorders>
              <w:top w:val="nil"/>
              <w:left w:val="nil"/>
              <w:bottom w:val="single" w:sz="4" w:space="0" w:color="auto"/>
              <w:right w:val="single" w:sz="4" w:space="0" w:color="auto"/>
            </w:tcBorders>
            <w:shd w:val="clear" w:color="auto" w:fill="auto"/>
            <w:noWrap/>
            <w:vAlign w:val="center"/>
          </w:tcPr>
          <w:p w14:paraId="6B391955" w14:textId="380FA732" w:rsidR="00BB4E17" w:rsidRPr="00CB2E91" w:rsidRDefault="00CB2E91" w:rsidP="00F55B4D">
            <w:pPr>
              <w:pStyle w:val="Obr-TabText1"/>
              <w:rPr>
                <w:rFonts w:ascii="Arial" w:hAnsi="Arial" w:cs="Arial"/>
                <w:sz w:val="22"/>
                <w:szCs w:val="22"/>
                <w:lang w:eastAsia="mk-MK"/>
              </w:rPr>
            </w:pPr>
            <w:r>
              <w:rPr>
                <w:rFonts w:ascii="Arial" w:hAnsi="Arial" w:cs="Arial"/>
                <w:sz w:val="22"/>
                <w:szCs w:val="22"/>
                <w:lang w:eastAsia="mk-MK"/>
              </w:rPr>
              <w:t>12</w:t>
            </w:r>
          </w:p>
        </w:tc>
        <w:tc>
          <w:tcPr>
            <w:tcW w:w="810" w:type="dxa"/>
            <w:tcBorders>
              <w:top w:val="nil"/>
              <w:left w:val="nil"/>
              <w:bottom w:val="single" w:sz="4" w:space="0" w:color="auto"/>
              <w:right w:val="single" w:sz="4" w:space="0" w:color="auto"/>
            </w:tcBorders>
            <w:shd w:val="clear" w:color="auto" w:fill="auto"/>
            <w:noWrap/>
            <w:vAlign w:val="center"/>
          </w:tcPr>
          <w:p w14:paraId="088DB6A9" w14:textId="77777777" w:rsidR="00BB4E17" w:rsidRPr="00EA7E54" w:rsidRDefault="00BB4E17" w:rsidP="00F55B4D">
            <w:pPr>
              <w:pStyle w:val="Obr-TabText1"/>
              <w:rPr>
                <w:rFonts w:ascii="Arial" w:hAnsi="Arial" w:cs="Arial"/>
                <w:sz w:val="22"/>
                <w:szCs w:val="22"/>
                <w:lang w:eastAsia="mk-MK"/>
              </w:rPr>
            </w:pPr>
          </w:p>
        </w:tc>
        <w:tc>
          <w:tcPr>
            <w:tcW w:w="945" w:type="dxa"/>
            <w:tcBorders>
              <w:top w:val="nil"/>
              <w:left w:val="nil"/>
              <w:bottom w:val="single" w:sz="4" w:space="0" w:color="auto"/>
              <w:right w:val="single" w:sz="4" w:space="0" w:color="auto"/>
            </w:tcBorders>
            <w:shd w:val="clear" w:color="auto" w:fill="auto"/>
            <w:noWrap/>
            <w:vAlign w:val="center"/>
          </w:tcPr>
          <w:p w14:paraId="3FA530B6" w14:textId="1CD26825" w:rsidR="00BB4E17" w:rsidRPr="00EA7E54" w:rsidRDefault="00CB2E91" w:rsidP="00F55B4D">
            <w:pPr>
              <w:pStyle w:val="Obr-TabText1"/>
              <w:rPr>
                <w:rFonts w:ascii="Arial" w:hAnsi="Arial" w:cs="Arial"/>
                <w:sz w:val="22"/>
                <w:szCs w:val="22"/>
                <w:lang w:eastAsia="mk-MK"/>
              </w:rPr>
            </w:pPr>
            <w:r>
              <w:rPr>
                <w:rFonts w:ascii="Arial" w:hAnsi="Arial" w:cs="Arial"/>
                <w:sz w:val="22"/>
                <w:szCs w:val="22"/>
                <w:lang w:val="en-US" w:eastAsia="mk-MK"/>
              </w:rPr>
              <w:t>16</w:t>
            </w:r>
          </w:p>
        </w:tc>
        <w:tc>
          <w:tcPr>
            <w:tcW w:w="1125" w:type="dxa"/>
            <w:tcBorders>
              <w:top w:val="nil"/>
              <w:left w:val="nil"/>
              <w:bottom w:val="single" w:sz="4" w:space="0" w:color="auto"/>
              <w:right w:val="single" w:sz="4" w:space="0" w:color="auto"/>
            </w:tcBorders>
            <w:shd w:val="clear" w:color="auto" w:fill="auto"/>
            <w:noWrap/>
            <w:vAlign w:val="center"/>
          </w:tcPr>
          <w:p w14:paraId="3F4A7C40" w14:textId="584FBBCB" w:rsidR="00BB4E17" w:rsidRPr="00EA7E54" w:rsidRDefault="00317461" w:rsidP="00F55B4D">
            <w:pPr>
              <w:pStyle w:val="Obr-TabText2"/>
              <w:rPr>
                <w:rFonts w:ascii="Arial" w:hAnsi="Arial" w:cs="Arial"/>
                <w:szCs w:val="22"/>
                <w:lang w:val="en-US"/>
              </w:rPr>
            </w:pPr>
            <w:r>
              <w:rPr>
                <w:rFonts w:ascii="Arial" w:hAnsi="Arial" w:cs="Arial"/>
                <w:szCs w:val="22"/>
                <w:lang w:val="en-US"/>
              </w:rPr>
              <w:t>2</w:t>
            </w:r>
          </w:p>
        </w:tc>
      </w:tr>
      <w:tr w:rsidR="00BB4E17" w:rsidRPr="004A1C93" w14:paraId="00E408EC"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A1BABFD"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16</w:t>
            </w:r>
          </w:p>
        </w:tc>
        <w:tc>
          <w:tcPr>
            <w:tcW w:w="2300" w:type="dxa"/>
            <w:tcBorders>
              <w:top w:val="nil"/>
              <w:left w:val="nil"/>
              <w:bottom w:val="single" w:sz="4" w:space="0" w:color="auto"/>
              <w:right w:val="single" w:sz="4" w:space="0" w:color="auto"/>
            </w:tcBorders>
            <w:shd w:val="clear" w:color="auto" w:fill="auto"/>
            <w:noWrap/>
            <w:vAlign w:val="center"/>
            <w:hideMark/>
          </w:tcPr>
          <w:p w14:paraId="12A20E10"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Македонска Каменица</w:t>
            </w:r>
          </w:p>
        </w:tc>
        <w:tc>
          <w:tcPr>
            <w:tcW w:w="1030" w:type="dxa"/>
            <w:tcBorders>
              <w:top w:val="nil"/>
              <w:left w:val="nil"/>
              <w:bottom w:val="single" w:sz="4" w:space="0" w:color="auto"/>
              <w:right w:val="single" w:sz="4" w:space="0" w:color="auto"/>
            </w:tcBorders>
            <w:shd w:val="clear" w:color="auto" w:fill="auto"/>
            <w:noWrap/>
            <w:vAlign w:val="center"/>
          </w:tcPr>
          <w:p w14:paraId="6E0226BE" w14:textId="2103F62C" w:rsidR="00BB4E17" w:rsidRPr="00EA7E54" w:rsidRDefault="00317461" w:rsidP="00F55B4D">
            <w:pPr>
              <w:pStyle w:val="Obr-TabText1"/>
              <w:rPr>
                <w:rFonts w:ascii="Arial" w:hAnsi="Arial" w:cs="Arial"/>
                <w:sz w:val="22"/>
                <w:szCs w:val="22"/>
                <w:lang w:eastAsia="mk-MK"/>
              </w:rPr>
            </w:pPr>
            <w:r>
              <w:rPr>
                <w:rFonts w:ascii="Arial" w:hAnsi="Arial" w:cs="Arial"/>
                <w:sz w:val="22"/>
                <w:szCs w:val="22"/>
                <w:lang w:val="en-US" w:eastAsia="mk-MK"/>
              </w:rPr>
              <w:t>2</w:t>
            </w:r>
          </w:p>
        </w:tc>
        <w:tc>
          <w:tcPr>
            <w:tcW w:w="990" w:type="dxa"/>
            <w:tcBorders>
              <w:top w:val="nil"/>
              <w:left w:val="nil"/>
              <w:bottom w:val="single" w:sz="4" w:space="0" w:color="auto"/>
              <w:right w:val="single" w:sz="4" w:space="0" w:color="auto"/>
            </w:tcBorders>
            <w:shd w:val="clear" w:color="auto" w:fill="auto"/>
            <w:noWrap/>
            <w:vAlign w:val="center"/>
          </w:tcPr>
          <w:p w14:paraId="63954A4C" w14:textId="1FE2A863" w:rsidR="00BB4E17" w:rsidRPr="00CB2E91" w:rsidRDefault="00CB2E91" w:rsidP="00F55B4D">
            <w:pPr>
              <w:pStyle w:val="Obr-TabText1"/>
              <w:rPr>
                <w:rFonts w:ascii="Arial" w:hAnsi="Arial" w:cs="Arial"/>
                <w:sz w:val="22"/>
                <w:szCs w:val="22"/>
                <w:lang w:eastAsia="mk-MK"/>
              </w:rPr>
            </w:pPr>
            <w:r>
              <w:rPr>
                <w:rFonts w:ascii="Arial" w:hAnsi="Arial" w:cs="Arial"/>
                <w:sz w:val="22"/>
                <w:szCs w:val="22"/>
                <w:lang w:eastAsia="mk-MK"/>
              </w:rPr>
              <w:t>6</w:t>
            </w:r>
          </w:p>
        </w:tc>
        <w:tc>
          <w:tcPr>
            <w:tcW w:w="810" w:type="dxa"/>
            <w:tcBorders>
              <w:top w:val="nil"/>
              <w:left w:val="nil"/>
              <w:bottom w:val="single" w:sz="4" w:space="0" w:color="auto"/>
              <w:right w:val="single" w:sz="4" w:space="0" w:color="auto"/>
            </w:tcBorders>
            <w:shd w:val="clear" w:color="auto" w:fill="auto"/>
            <w:noWrap/>
            <w:vAlign w:val="center"/>
          </w:tcPr>
          <w:p w14:paraId="71502870" w14:textId="4EAFDD42" w:rsidR="00BB4E17" w:rsidRPr="00EA7E54" w:rsidRDefault="00742C81"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45" w:type="dxa"/>
            <w:tcBorders>
              <w:top w:val="nil"/>
              <w:left w:val="nil"/>
              <w:bottom w:val="single" w:sz="4" w:space="0" w:color="auto"/>
              <w:right w:val="single" w:sz="4" w:space="0" w:color="auto"/>
            </w:tcBorders>
            <w:shd w:val="clear" w:color="auto" w:fill="auto"/>
            <w:noWrap/>
            <w:vAlign w:val="center"/>
          </w:tcPr>
          <w:p w14:paraId="2B2C40EF" w14:textId="39479148" w:rsidR="00BB4E17" w:rsidRPr="00EA7E54" w:rsidRDefault="00CB2E91" w:rsidP="00F55B4D">
            <w:pPr>
              <w:pStyle w:val="Obr-TabText1"/>
              <w:rPr>
                <w:rFonts w:ascii="Arial" w:hAnsi="Arial" w:cs="Arial"/>
                <w:sz w:val="22"/>
                <w:szCs w:val="22"/>
                <w:lang w:eastAsia="mk-MK"/>
              </w:rPr>
            </w:pPr>
            <w:r>
              <w:rPr>
                <w:rFonts w:ascii="Arial" w:hAnsi="Arial" w:cs="Arial"/>
                <w:sz w:val="22"/>
                <w:szCs w:val="22"/>
                <w:lang w:val="en-US" w:eastAsia="mk-MK"/>
              </w:rPr>
              <w:t>10</w:t>
            </w:r>
          </w:p>
        </w:tc>
        <w:tc>
          <w:tcPr>
            <w:tcW w:w="1125" w:type="dxa"/>
            <w:tcBorders>
              <w:top w:val="nil"/>
              <w:left w:val="nil"/>
              <w:bottom w:val="single" w:sz="4" w:space="0" w:color="auto"/>
              <w:right w:val="single" w:sz="4" w:space="0" w:color="auto"/>
            </w:tcBorders>
            <w:shd w:val="clear" w:color="auto" w:fill="auto"/>
            <w:noWrap/>
            <w:vAlign w:val="center"/>
          </w:tcPr>
          <w:p w14:paraId="5BC3C832" w14:textId="33446B49" w:rsidR="00BB4E17" w:rsidRPr="00742C81" w:rsidRDefault="00317461" w:rsidP="00F55B4D">
            <w:pPr>
              <w:pStyle w:val="Obr-TabText2"/>
              <w:rPr>
                <w:rFonts w:ascii="Arial" w:hAnsi="Arial" w:cs="Arial"/>
                <w:szCs w:val="22"/>
                <w:lang w:val="en-US"/>
              </w:rPr>
            </w:pPr>
            <w:r>
              <w:rPr>
                <w:rFonts w:ascii="Arial" w:hAnsi="Arial" w:cs="Arial"/>
                <w:szCs w:val="22"/>
                <w:lang w:val="en-US"/>
              </w:rPr>
              <w:t>5</w:t>
            </w:r>
          </w:p>
        </w:tc>
      </w:tr>
      <w:tr w:rsidR="00BB4E17" w:rsidRPr="004A1C93" w14:paraId="15184BA1"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473708A5"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17</w:t>
            </w:r>
          </w:p>
        </w:tc>
        <w:tc>
          <w:tcPr>
            <w:tcW w:w="2300" w:type="dxa"/>
            <w:tcBorders>
              <w:top w:val="nil"/>
              <w:left w:val="nil"/>
              <w:bottom w:val="single" w:sz="4" w:space="0" w:color="auto"/>
              <w:right w:val="single" w:sz="4" w:space="0" w:color="auto"/>
            </w:tcBorders>
            <w:shd w:val="clear" w:color="auto" w:fill="auto"/>
            <w:noWrap/>
            <w:vAlign w:val="center"/>
            <w:hideMark/>
          </w:tcPr>
          <w:p w14:paraId="255383A7"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Пехчево</w:t>
            </w:r>
          </w:p>
        </w:tc>
        <w:tc>
          <w:tcPr>
            <w:tcW w:w="1030" w:type="dxa"/>
            <w:tcBorders>
              <w:top w:val="nil"/>
              <w:left w:val="nil"/>
              <w:bottom w:val="single" w:sz="4" w:space="0" w:color="auto"/>
              <w:right w:val="single" w:sz="4" w:space="0" w:color="auto"/>
            </w:tcBorders>
            <w:shd w:val="clear" w:color="auto" w:fill="auto"/>
            <w:noWrap/>
            <w:vAlign w:val="center"/>
          </w:tcPr>
          <w:p w14:paraId="0FEE5737" w14:textId="0834F4E9" w:rsidR="00BB4E17" w:rsidRPr="008A3CD5"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3</w:t>
            </w:r>
          </w:p>
        </w:tc>
        <w:tc>
          <w:tcPr>
            <w:tcW w:w="990" w:type="dxa"/>
            <w:tcBorders>
              <w:top w:val="nil"/>
              <w:left w:val="nil"/>
              <w:bottom w:val="single" w:sz="4" w:space="0" w:color="auto"/>
              <w:right w:val="single" w:sz="4" w:space="0" w:color="auto"/>
            </w:tcBorders>
            <w:shd w:val="clear" w:color="auto" w:fill="auto"/>
            <w:noWrap/>
            <w:vAlign w:val="center"/>
          </w:tcPr>
          <w:p w14:paraId="45949FA3" w14:textId="72A43B86" w:rsidR="00BB4E17" w:rsidRPr="00EA7E54"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810" w:type="dxa"/>
            <w:tcBorders>
              <w:top w:val="nil"/>
              <w:left w:val="nil"/>
              <w:bottom w:val="single" w:sz="4" w:space="0" w:color="auto"/>
              <w:right w:val="single" w:sz="4" w:space="0" w:color="auto"/>
            </w:tcBorders>
            <w:shd w:val="clear" w:color="auto" w:fill="auto"/>
            <w:noWrap/>
            <w:vAlign w:val="center"/>
          </w:tcPr>
          <w:p w14:paraId="71BD1511" w14:textId="77777777" w:rsidR="00BB4E17" w:rsidRPr="00EA7E54" w:rsidRDefault="00BB4E17"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45" w:type="dxa"/>
            <w:tcBorders>
              <w:top w:val="nil"/>
              <w:left w:val="nil"/>
              <w:bottom w:val="single" w:sz="4" w:space="0" w:color="auto"/>
              <w:right w:val="single" w:sz="4" w:space="0" w:color="auto"/>
            </w:tcBorders>
            <w:shd w:val="clear" w:color="auto" w:fill="auto"/>
            <w:noWrap/>
            <w:vAlign w:val="center"/>
          </w:tcPr>
          <w:p w14:paraId="7DDE19BE" w14:textId="083B3953" w:rsidR="00BB4E17" w:rsidRPr="008A3CD5" w:rsidRDefault="000D2F64" w:rsidP="00F55B4D">
            <w:pPr>
              <w:pStyle w:val="Obr-TabText1"/>
              <w:rPr>
                <w:rFonts w:ascii="Arial" w:hAnsi="Arial" w:cs="Arial"/>
                <w:sz w:val="22"/>
                <w:szCs w:val="22"/>
                <w:lang w:val="en-US" w:eastAsia="mk-MK"/>
              </w:rPr>
            </w:pPr>
            <w:r>
              <w:rPr>
                <w:rFonts w:ascii="Arial" w:hAnsi="Arial" w:cs="Arial"/>
                <w:sz w:val="22"/>
                <w:szCs w:val="22"/>
                <w:lang w:val="en-US" w:eastAsia="mk-MK"/>
              </w:rPr>
              <w:t>6</w:t>
            </w:r>
          </w:p>
        </w:tc>
        <w:tc>
          <w:tcPr>
            <w:tcW w:w="1125" w:type="dxa"/>
            <w:tcBorders>
              <w:top w:val="nil"/>
              <w:left w:val="nil"/>
              <w:bottom w:val="single" w:sz="4" w:space="0" w:color="auto"/>
              <w:right w:val="single" w:sz="4" w:space="0" w:color="auto"/>
            </w:tcBorders>
            <w:shd w:val="clear" w:color="auto" w:fill="auto"/>
            <w:noWrap/>
            <w:vAlign w:val="center"/>
          </w:tcPr>
          <w:p w14:paraId="4C8E95DE" w14:textId="77777777" w:rsidR="00BB4E17" w:rsidRPr="00EA7E54" w:rsidRDefault="00BB4E17" w:rsidP="00F55B4D">
            <w:pPr>
              <w:pStyle w:val="Obr-TabText2"/>
              <w:rPr>
                <w:rFonts w:ascii="Arial" w:hAnsi="Arial" w:cs="Arial"/>
                <w:szCs w:val="22"/>
                <w:lang w:val="en-US"/>
              </w:rPr>
            </w:pPr>
            <w:r>
              <w:rPr>
                <w:rFonts w:ascii="Arial" w:hAnsi="Arial" w:cs="Arial"/>
                <w:szCs w:val="22"/>
                <w:lang w:val="en-US"/>
              </w:rPr>
              <w:t>1</w:t>
            </w:r>
          </w:p>
        </w:tc>
      </w:tr>
      <w:tr w:rsidR="00BB4E17" w:rsidRPr="004A1C93" w14:paraId="4B66E57D"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01A1B21"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18</w:t>
            </w:r>
          </w:p>
        </w:tc>
        <w:tc>
          <w:tcPr>
            <w:tcW w:w="2300" w:type="dxa"/>
            <w:tcBorders>
              <w:top w:val="nil"/>
              <w:left w:val="nil"/>
              <w:bottom w:val="single" w:sz="4" w:space="0" w:color="auto"/>
              <w:right w:val="single" w:sz="4" w:space="0" w:color="auto"/>
            </w:tcBorders>
            <w:shd w:val="clear" w:color="auto" w:fill="auto"/>
            <w:noWrap/>
            <w:vAlign w:val="center"/>
            <w:hideMark/>
          </w:tcPr>
          <w:p w14:paraId="648FB14E"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Пробиштип</w:t>
            </w:r>
          </w:p>
        </w:tc>
        <w:tc>
          <w:tcPr>
            <w:tcW w:w="1030" w:type="dxa"/>
            <w:tcBorders>
              <w:top w:val="nil"/>
              <w:left w:val="nil"/>
              <w:bottom w:val="single" w:sz="4" w:space="0" w:color="auto"/>
              <w:right w:val="single" w:sz="4" w:space="0" w:color="auto"/>
            </w:tcBorders>
            <w:shd w:val="clear" w:color="auto" w:fill="auto"/>
            <w:noWrap/>
            <w:vAlign w:val="center"/>
          </w:tcPr>
          <w:p w14:paraId="7791E1E3" w14:textId="6757A843" w:rsidR="00BB4E17" w:rsidRPr="00C8302F" w:rsidRDefault="009F0C80" w:rsidP="00F55B4D">
            <w:pPr>
              <w:pStyle w:val="Obr-TabText1"/>
              <w:rPr>
                <w:rFonts w:ascii="Arial" w:hAnsi="Arial" w:cs="Arial"/>
                <w:sz w:val="22"/>
                <w:szCs w:val="22"/>
                <w:lang w:val="en-US" w:eastAsia="mk-MK"/>
              </w:rPr>
            </w:pPr>
            <w:r>
              <w:rPr>
                <w:rFonts w:ascii="Arial" w:hAnsi="Arial" w:cs="Arial"/>
                <w:sz w:val="22"/>
                <w:szCs w:val="22"/>
                <w:lang w:val="en-US" w:eastAsia="mk-MK"/>
              </w:rPr>
              <w:t>3</w:t>
            </w:r>
          </w:p>
        </w:tc>
        <w:tc>
          <w:tcPr>
            <w:tcW w:w="990" w:type="dxa"/>
            <w:tcBorders>
              <w:top w:val="nil"/>
              <w:left w:val="nil"/>
              <w:bottom w:val="single" w:sz="4" w:space="0" w:color="auto"/>
              <w:right w:val="single" w:sz="4" w:space="0" w:color="auto"/>
            </w:tcBorders>
            <w:shd w:val="clear" w:color="auto" w:fill="auto"/>
            <w:noWrap/>
            <w:vAlign w:val="center"/>
          </w:tcPr>
          <w:p w14:paraId="3293B887" w14:textId="41B1AAE1" w:rsidR="00BB4E17" w:rsidRPr="00EA7E54" w:rsidRDefault="00CB2E91" w:rsidP="00F55B4D">
            <w:pPr>
              <w:pStyle w:val="Obr-TabText1"/>
              <w:rPr>
                <w:rFonts w:ascii="Arial" w:hAnsi="Arial" w:cs="Arial"/>
                <w:sz w:val="22"/>
                <w:szCs w:val="22"/>
                <w:lang w:val="en-US" w:eastAsia="mk-MK"/>
              </w:rPr>
            </w:pPr>
            <w:r>
              <w:rPr>
                <w:rFonts w:ascii="Arial" w:hAnsi="Arial" w:cs="Arial"/>
                <w:sz w:val="22"/>
                <w:szCs w:val="22"/>
                <w:lang w:eastAsia="mk-MK"/>
              </w:rPr>
              <w:t>7</w:t>
            </w:r>
          </w:p>
        </w:tc>
        <w:tc>
          <w:tcPr>
            <w:tcW w:w="810" w:type="dxa"/>
            <w:tcBorders>
              <w:top w:val="nil"/>
              <w:left w:val="nil"/>
              <w:bottom w:val="single" w:sz="4" w:space="0" w:color="auto"/>
              <w:right w:val="single" w:sz="4" w:space="0" w:color="auto"/>
            </w:tcBorders>
            <w:shd w:val="clear" w:color="auto" w:fill="auto"/>
            <w:noWrap/>
            <w:vAlign w:val="center"/>
          </w:tcPr>
          <w:p w14:paraId="681ADEA5" w14:textId="094C84E1" w:rsidR="00BB4E17" w:rsidRPr="00EA7E54" w:rsidRDefault="00546697" w:rsidP="00F55B4D">
            <w:pPr>
              <w:pStyle w:val="Obr-TabText1"/>
              <w:rPr>
                <w:rFonts w:ascii="Arial" w:hAnsi="Arial" w:cs="Arial"/>
                <w:sz w:val="22"/>
                <w:szCs w:val="22"/>
                <w:lang w:val="en-US" w:eastAsia="mk-MK"/>
              </w:rPr>
            </w:pPr>
            <w:r>
              <w:rPr>
                <w:rFonts w:ascii="Arial" w:hAnsi="Arial" w:cs="Arial"/>
                <w:sz w:val="22"/>
                <w:szCs w:val="22"/>
                <w:lang w:val="en-US" w:eastAsia="mk-MK"/>
              </w:rPr>
              <w:t>6</w:t>
            </w:r>
          </w:p>
        </w:tc>
        <w:tc>
          <w:tcPr>
            <w:tcW w:w="945" w:type="dxa"/>
            <w:tcBorders>
              <w:top w:val="nil"/>
              <w:left w:val="nil"/>
              <w:bottom w:val="single" w:sz="4" w:space="0" w:color="auto"/>
              <w:right w:val="single" w:sz="4" w:space="0" w:color="auto"/>
            </w:tcBorders>
            <w:shd w:val="clear" w:color="auto" w:fill="auto"/>
            <w:noWrap/>
            <w:vAlign w:val="center"/>
          </w:tcPr>
          <w:p w14:paraId="69DC4458" w14:textId="710B7165" w:rsidR="00BB4E17" w:rsidRPr="00EA7E54" w:rsidRDefault="00CB2E91" w:rsidP="00F55B4D">
            <w:pPr>
              <w:pStyle w:val="Obr-TabText1"/>
              <w:rPr>
                <w:rFonts w:ascii="Arial" w:hAnsi="Arial" w:cs="Arial"/>
                <w:sz w:val="22"/>
                <w:szCs w:val="22"/>
                <w:lang w:eastAsia="mk-MK"/>
              </w:rPr>
            </w:pPr>
            <w:r>
              <w:rPr>
                <w:rFonts w:ascii="Arial" w:hAnsi="Arial" w:cs="Arial"/>
                <w:sz w:val="22"/>
                <w:szCs w:val="22"/>
                <w:lang w:val="en-US" w:eastAsia="mk-MK"/>
              </w:rPr>
              <w:t>16</w:t>
            </w:r>
          </w:p>
        </w:tc>
        <w:tc>
          <w:tcPr>
            <w:tcW w:w="1125" w:type="dxa"/>
            <w:tcBorders>
              <w:top w:val="nil"/>
              <w:left w:val="nil"/>
              <w:bottom w:val="single" w:sz="4" w:space="0" w:color="auto"/>
              <w:right w:val="single" w:sz="4" w:space="0" w:color="auto"/>
            </w:tcBorders>
            <w:shd w:val="clear" w:color="auto" w:fill="auto"/>
            <w:noWrap/>
            <w:vAlign w:val="center"/>
          </w:tcPr>
          <w:p w14:paraId="4236CD18" w14:textId="77777777" w:rsidR="00BB4E17" w:rsidRPr="00815189" w:rsidRDefault="00BB4E17" w:rsidP="00F55B4D">
            <w:pPr>
              <w:pStyle w:val="Obr-TabText2"/>
              <w:rPr>
                <w:rFonts w:ascii="Arial" w:hAnsi="Arial" w:cs="Arial"/>
                <w:szCs w:val="22"/>
              </w:rPr>
            </w:pPr>
            <w:r>
              <w:rPr>
                <w:rFonts w:ascii="Arial" w:hAnsi="Arial" w:cs="Arial"/>
                <w:szCs w:val="22"/>
              </w:rPr>
              <w:t>4</w:t>
            </w:r>
          </w:p>
        </w:tc>
      </w:tr>
      <w:tr w:rsidR="00BB4E17" w:rsidRPr="004A1C93" w14:paraId="30D7DBBC"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457EC919"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19</w:t>
            </w:r>
          </w:p>
        </w:tc>
        <w:tc>
          <w:tcPr>
            <w:tcW w:w="2300" w:type="dxa"/>
            <w:tcBorders>
              <w:top w:val="nil"/>
              <w:left w:val="nil"/>
              <w:bottom w:val="single" w:sz="4" w:space="0" w:color="auto"/>
              <w:right w:val="single" w:sz="4" w:space="0" w:color="auto"/>
            </w:tcBorders>
            <w:shd w:val="clear" w:color="auto" w:fill="auto"/>
            <w:noWrap/>
            <w:vAlign w:val="center"/>
            <w:hideMark/>
          </w:tcPr>
          <w:p w14:paraId="2BF59202"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Чешиново</w:t>
            </w:r>
            <w:r w:rsidRPr="004A1C93">
              <w:rPr>
                <w:rFonts w:ascii="Arial" w:eastAsia="Times New Roman" w:hAnsi="Arial" w:cs="Arial"/>
                <w:color w:val="000000"/>
                <w:sz w:val="22"/>
                <w:szCs w:val="22"/>
                <w:lang w:val="en-US" w:eastAsia="mk-MK"/>
              </w:rPr>
              <w:t>-</w:t>
            </w:r>
            <w:r w:rsidRPr="004A1C93">
              <w:rPr>
                <w:rFonts w:ascii="Arial" w:eastAsia="Times New Roman" w:hAnsi="Arial" w:cs="Arial"/>
                <w:color w:val="000000"/>
                <w:sz w:val="22"/>
                <w:szCs w:val="22"/>
                <w:lang w:eastAsia="mk-MK"/>
              </w:rPr>
              <w:t>Облешево</w:t>
            </w:r>
          </w:p>
        </w:tc>
        <w:tc>
          <w:tcPr>
            <w:tcW w:w="1030" w:type="dxa"/>
            <w:tcBorders>
              <w:top w:val="nil"/>
              <w:left w:val="nil"/>
              <w:bottom w:val="single" w:sz="4" w:space="0" w:color="auto"/>
              <w:right w:val="single" w:sz="4" w:space="0" w:color="auto"/>
            </w:tcBorders>
            <w:shd w:val="clear" w:color="auto" w:fill="auto"/>
            <w:noWrap/>
            <w:vAlign w:val="center"/>
          </w:tcPr>
          <w:p w14:paraId="06EF2CF9" w14:textId="63318E99" w:rsidR="00BB4E17" w:rsidRPr="00EA7E54" w:rsidRDefault="00742C81" w:rsidP="00F55B4D">
            <w:pPr>
              <w:pStyle w:val="Obr-TabText1"/>
              <w:rPr>
                <w:rFonts w:ascii="Arial" w:hAnsi="Arial" w:cs="Arial"/>
                <w:sz w:val="22"/>
                <w:szCs w:val="22"/>
                <w:lang w:eastAsia="mk-MK"/>
              </w:rPr>
            </w:pPr>
            <w:r>
              <w:rPr>
                <w:rFonts w:ascii="Arial" w:hAnsi="Arial" w:cs="Arial"/>
                <w:sz w:val="22"/>
                <w:szCs w:val="22"/>
                <w:lang w:val="en-US" w:eastAsia="mk-MK"/>
              </w:rPr>
              <w:t>2</w:t>
            </w:r>
          </w:p>
        </w:tc>
        <w:tc>
          <w:tcPr>
            <w:tcW w:w="990" w:type="dxa"/>
            <w:tcBorders>
              <w:top w:val="nil"/>
              <w:left w:val="nil"/>
              <w:bottom w:val="single" w:sz="4" w:space="0" w:color="auto"/>
              <w:right w:val="single" w:sz="4" w:space="0" w:color="auto"/>
            </w:tcBorders>
            <w:shd w:val="clear" w:color="auto" w:fill="auto"/>
            <w:noWrap/>
            <w:vAlign w:val="center"/>
          </w:tcPr>
          <w:p w14:paraId="209D028F" w14:textId="147D5412" w:rsidR="00BB4E17" w:rsidRPr="00EB3020" w:rsidRDefault="00317461" w:rsidP="00F55B4D">
            <w:pPr>
              <w:pStyle w:val="Obr-TabText1"/>
              <w:rPr>
                <w:rFonts w:ascii="Arial" w:hAnsi="Arial" w:cs="Arial"/>
                <w:sz w:val="22"/>
                <w:szCs w:val="22"/>
                <w:lang w:eastAsia="mk-MK"/>
              </w:rPr>
            </w:pPr>
            <w:r>
              <w:rPr>
                <w:rFonts w:ascii="Arial" w:hAnsi="Arial" w:cs="Arial"/>
                <w:sz w:val="22"/>
                <w:szCs w:val="22"/>
                <w:lang w:eastAsia="mk-MK"/>
              </w:rPr>
              <w:t>4</w:t>
            </w:r>
          </w:p>
        </w:tc>
        <w:tc>
          <w:tcPr>
            <w:tcW w:w="810" w:type="dxa"/>
            <w:tcBorders>
              <w:top w:val="nil"/>
              <w:left w:val="nil"/>
              <w:bottom w:val="single" w:sz="4" w:space="0" w:color="auto"/>
              <w:right w:val="single" w:sz="4" w:space="0" w:color="auto"/>
            </w:tcBorders>
            <w:shd w:val="clear" w:color="auto" w:fill="auto"/>
            <w:noWrap/>
            <w:vAlign w:val="center"/>
          </w:tcPr>
          <w:p w14:paraId="4277E0F8" w14:textId="7F385D58" w:rsidR="00BB4E17" w:rsidRPr="00EA7E54" w:rsidRDefault="00742C81"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45" w:type="dxa"/>
            <w:tcBorders>
              <w:top w:val="nil"/>
              <w:left w:val="nil"/>
              <w:bottom w:val="single" w:sz="4" w:space="0" w:color="auto"/>
              <w:right w:val="single" w:sz="4" w:space="0" w:color="auto"/>
            </w:tcBorders>
            <w:shd w:val="clear" w:color="auto" w:fill="auto"/>
            <w:noWrap/>
            <w:vAlign w:val="center"/>
          </w:tcPr>
          <w:p w14:paraId="0BFE6CB4" w14:textId="6D679CAD" w:rsidR="00BB4E17" w:rsidRPr="00EA7E54" w:rsidRDefault="000D2F64" w:rsidP="00F55B4D">
            <w:pPr>
              <w:pStyle w:val="Obr-TabText1"/>
              <w:rPr>
                <w:rFonts w:ascii="Arial" w:hAnsi="Arial" w:cs="Arial"/>
                <w:sz w:val="22"/>
                <w:szCs w:val="22"/>
                <w:lang w:eastAsia="mk-MK"/>
              </w:rPr>
            </w:pPr>
            <w:r>
              <w:rPr>
                <w:rFonts w:ascii="Arial" w:hAnsi="Arial" w:cs="Arial"/>
                <w:sz w:val="22"/>
                <w:szCs w:val="22"/>
                <w:lang w:val="en-US" w:eastAsia="mk-MK"/>
              </w:rPr>
              <w:t>7</w:t>
            </w:r>
          </w:p>
        </w:tc>
        <w:tc>
          <w:tcPr>
            <w:tcW w:w="1125" w:type="dxa"/>
            <w:tcBorders>
              <w:top w:val="nil"/>
              <w:left w:val="nil"/>
              <w:bottom w:val="single" w:sz="4" w:space="0" w:color="auto"/>
              <w:right w:val="single" w:sz="4" w:space="0" w:color="auto"/>
            </w:tcBorders>
            <w:shd w:val="clear" w:color="auto" w:fill="auto"/>
            <w:noWrap/>
            <w:vAlign w:val="center"/>
          </w:tcPr>
          <w:p w14:paraId="3A9CEA5E" w14:textId="02318D42" w:rsidR="00BB4E17" w:rsidRPr="00EA7E54" w:rsidRDefault="00317461" w:rsidP="00F55B4D">
            <w:pPr>
              <w:pStyle w:val="Obr-TabText2"/>
              <w:rPr>
                <w:rFonts w:ascii="Arial" w:hAnsi="Arial" w:cs="Arial"/>
                <w:szCs w:val="22"/>
                <w:lang w:val="en-US"/>
              </w:rPr>
            </w:pPr>
            <w:r>
              <w:rPr>
                <w:rFonts w:ascii="Arial" w:hAnsi="Arial" w:cs="Arial"/>
                <w:szCs w:val="22"/>
                <w:lang w:val="en-US"/>
              </w:rPr>
              <w:t>2</w:t>
            </w:r>
          </w:p>
        </w:tc>
      </w:tr>
      <w:tr w:rsidR="00BB4E17" w:rsidRPr="004A1C93" w14:paraId="60CE7310"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4158EFD"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20</w:t>
            </w:r>
          </w:p>
        </w:tc>
        <w:tc>
          <w:tcPr>
            <w:tcW w:w="2300" w:type="dxa"/>
            <w:tcBorders>
              <w:top w:val="nil"/>
              <w:left w:val="nil"/>
              <w:bottom w:val="single" w:sz="4" w:space="0" w:color="auto"/>
              <w:right w:val="single" w:sz="4" w:space="0" w:color="auto"/>
            </w:tcBorders>
            <w:shd w:val="clear" w:color="auto" w:fill="auto"/>
            <w:noWrap/>
            <w:vAlign w:val="center"/>
            <w:hideMark/>
          </w:tcPr>
          <w:p w14:paraId="2A1B7BFE"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Штип</w:t>
            </w:r>
          </w:p>
        </w:tc>
        <w:tc>
          <w:tcPr>
            <w:tcW w:w="1030" w:type="dxa"/>
            <w:tcBorders>
              <w:top w:val="nil"/>
              <w:left w:val="nil"/>
              <w:bottom w:val="single" w:sz="4" w:space="0" w:color="auto"/>
              <w:right w:val="single" w:sz="4" w:space="0" w:color="auto"/>
            </w:tcBorders>
            <w:shd w:val="clear" w:color="auto" w:fill="auto"/>
            <w:noWrap/>
            <w:vAlign w:val="center"/>
          </w:tcPr>
          <w:p w14:paraId="7B709151" w14:textId="4E4A9D7A" w:rsidR="00BB4E17" w:rsidRPr="00C8302F" w:rsidRDefault="00317461" w:rsidP="00F55B4D">
            <w:pPr>
              <w:pStyle w:val="Obr-TabText1"/>
              <w:rPr>
                <w:rFonts w:ascii="Arial" w:hAnsi="Arial" w:cs="Arial"/>
                <w:sz w:val="22"/>
                <w:szCs w:val="22"/>
                <w:lang w:val="en-US" w:eastAsia="mk-MK"/>
              </w:rPr>
            </w:pPr>
            <w:r>
              <w:rPr>
                <w:rFonts w:ascii="Arial" w:hAnsi="Arial" w:cs="Arial"/>
                <w:sz w:val="22"/>
                <w:szCs w:val="22"/>
                <w:lang w:val="en-US" w:eastAsia="mk-MK"/>
              </w:rPr>
              <w:t>5</w:t>
            </w:r>
          </w:p>
        </w:tc>
        <w:tc>
          <w:tcPr>
            <w:tcW w:w="990" w:type="dxa"/>
            <w:tcBorders>
              <w:top w:val="nil"/>
              <w:left w:val="nil"/>
              <w:bottom w:val="single" w:sz="4" w:space="0" w:color="auto"/>
              <w:right w:val="single" w:sz="4" w:space="0" w:color="auto"/>
            </w:tcBorders>
            <w:shd w:val="clear" w:color="auto" w:fill="auto"/>
            <w:noWrap/>
            <w:vAlign w:val="center"/>
          </w:tcPr>
          <w:p w14:paraId="2883CCA9" w14:textId="776C3F44" w:rsidR="00BB4E17" w:rsidRPr="00EA7E54" w:rsidRDefault="00CB2E91" w:rsidP="00F55B4D">
            <w:pPr>
              <w:pStyle w:val="Obr-TabText1"/>
              <w:rPr>
                <w:rFonts w:ascii="Arial" w:hAnsi="Arial" w:cs="Arial"/>
                <w:sz w:val="22"/>
                <w:szCs w:val="22"/>
                <w:lang w:eastAsia="mk-MK"/>
              </w:rPr>
            </w:pPr>
            <w:r>
              <w:rPr>
                <w:rFonts w:ascii="Arial" w:hAnsi="Arial" w:cs="Arial"/>
                <w:sz w:val="22"/>
                <w:szCs w:val="22"/>
                <w:lang w:eastAsia="mk-MK"/>
              </w:rPr>
              <w:t>13</w:t>
            </w:r>
          </w:p>
        </w:tc>
        <w:tc>
          <w:tcPr>
            <w:tcW w:w="810" w:type="dxa"/>
            <w:tcBorders>
              <w:top w:val="nil"/>
              <w:left w:val="nil"/>
              <w:bottom w:val="single" w:sz="4" w:space="0" w:color="auto"/>
              <w:right w:val="single" w:sz="4" w:space="0" w:color="auto"/>
            </w:tcBorders>
            <w:shd w:val="clear" w:color="auto" w:fill="auto"/>
            <w:noWrap/>
            <w:vAlign w:val="center"/>
          </w:tcPr>
          <w:p w14:paraId="634F292A" w14:textId="77D51D0F" w:rsidR="00BB4E17" w:rsidRPr="00EA7E54" w:rsidRDefault="00317461" w:rsidP="00F55B4D">
            <w:pPr>
              <w:pStyle w:val="Obr-TabText1"/>
              <w:rPr>
                <w:rFonts w:ascii="Arial" w:hAnsi="Arial" w:cs="Arial"/>
                <w:sz w:val="22"/>
                <w:szCs w:val="22"/>
                <w:lang w:eastAsia="mk-MK"/>
              </w:rPr>
            </w:pPr>
            <w:r>
              <w:rPr>
                <w:rFonts w:ascii="Arial" w:hAnsi="Arial" w:cs="Arial"/>
                <w:sz w:val="22"/>
                <w:szCs w:val="22"/>
                <w:lang w:eastAsia="mk-MK"/>
              </w:rPr>
              <w:t>2</w:t>
            </w:r>
          </w:p>
        </w:tc>
        <w:tc>
          <w:tcPr>
            <w:tcW w:w="945" w:type="dxa"/>
            <w:tcBorders>
              <w:top w:val="nil"/>
              <w:left w:val="nil"/>
              <w:bottom w:val="single" w:sz="4" w:space="0" w:color="auto"/>
              <w:right w:val="single" w:sz="4" w:space="0" w:color="auto"/>
            </w:tcBorders>
            <w:shd w:val="clear" w:color="auto" w:fill="auto"/>
            <w:noWrap/>
            <w:vAlign w:val="center"/>
          </w:tcPr>
          <w:p w14:paraId="6EEB0BD1" w14:textId="23DF4152" w:rsidR="00BB4E17" w:rsidRPr="00EA7E54" w:rsidRDefault="00CB2E91" w:rsidP="00F55B4D">
            <w:pPr>
              <w:pStyle w:val="Obr-TabText1"/>
              <w:rPr>
                <w:rFonts w:ascii="Arial" w:hAnsi="Arial" w:cs="Arial"/>
                <w:sz w:val="22"/>
                <w:szCs w:val="22"/>
                <w:lang w:eastAsia="mk-MK"/>
              </w:rPr>
            </w:pPr>
            <w:r>
              <w:rPr>
                <w:rFonts w:ascii="Arial" w:hAnsi="Arial" w:cs="Arial"/>
                <w:sz w:val="22"/>
                <w:szCs w:val="22"/>
                <w:lang w:eastAsia="mk-MK"/>
              </w:rPr>
              <w:t>20</w:t>
            </w:r>
          </w:p>
        </w:tc>
        <w:tc>
          <w:tcPr>
            <w:tcW w:w="1125" w:type="dxa"/>
            <w:tcBorders>
              <w:top w:val="nil"/>
              <w:left w:val="nil"/>
              <w:bottom w:val="single" w:sz="4" w:space="0" w:color="auto"/>
              <w:right w:val="single" w:sz="4" w:space="0" w:color="auto"/>
            </w:tcBorders>
            <w:shd w:val="clear" w:color="auto" w:fill="auto"/>
            <w:noWrap/>
            <w:vAlign w:val="center"/>
          </w:tcPr>
          <w:p w14:paraId="4A314FC7" w14:textId="110356A3" w:rsidR="00BB4E17" w:rsidRPr="00CB2E91" w:rsidRDefault="00CB2E91" w:rsidP="00F55B4D">
            <w:pPr>
              <w:pStyle w:val="Obr-TabText2"/>
              <w:rPr>
                <w:rFonts w:ascii="Arial" w:hAnsi="Arial" w:cs="Arial"/>
                <w:szCs w:val="22"/>
              </w:rPr>
            </w:pPr>
            <w:r>
              <w:rPr>
                <w:rFonts w:ascii="Arial" w:hAnsi="Arial" w:cs="Arial"/>
                <w:szCs w:val="22"/>
              </w:rPr>
              <w:t>3</w:t>
            </w:r>
          </w:p>
        </w:tc>
      </w:tr>
      <w:tr w:rsidR="00BB4E17" w:rsidRPr="004A1C93" w14:paraId="407C092D"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6B210A9F" w14:textId="77777777" w:rsidR="00BB4E17" w:rsidRPr="004A1C93" w:rsidRDefault="00BB4E17" w:rsidP="00F55B4D">
            <w:pPr>
              <w:pStyle w:val="Obr-TabNaslov"/>
              <w:rPr>
                <w:rFonts w:ascii="Arial" w:hAnsi="Arial" w:cs="Arial"/>
                <w:color w:val="000000"/>
                <w:sz w:val="22"/>
                <w:szCs w:val="22"/>
                <w:lang w:eastAsia="mk-MK"/>
              </w:rPr>
            </w:pPr>
          </w:p>
        </w:tc>
        <w:tc>
          <w:tcPr>
            <w:tcW w:w="2300" w:type="dxa"/>
            <w:tcBorders>
              <w:top w:val="nil"/>
              <w:left w:val="nil"/>
              <w:bottom w:val="single" w:sz="4" w:space="0" w:color="auto"/>
              <w:right w:val="single" w:sz="4" w:space="0" w:color="auto"/>
            </w:tcBorders>
            <w:shd w:val="clear" w:color="auto" w:fill="C6D9F1" w:themeFill="text2" w:themeFillTint="33"/>
            <w:noWrap/>
            <w:vAlign w:val="center"/>
            <w:hideMark/>
          </w:tcPr>
          <w:p w14:paraId="6DA15F7C" w14:textId="77777777" w:rsidR="00BB4E17" w:rsidRPr="004A1C93" w:rsidRDefault="00BB4E17" w:rsidP="00F55B4D">
            <w:pPr>
              <w:pStyle w:val="Obr-TabNaslov2"/>
              <w:rPr>
                <w:rFonts w:ascii="Arial" w:eastAsia="Times New Roman" w:hAnsi="Arial" w:cs="Arial"/>
                <w:b/>
                <w:sz w:val="22"/>
                <w:szCs w:val="22"/>
                <w:lang w:eastAsia="mk-MK"/>
              </w:rPr>
            </w:pPr>
            <w:r w:rsidRPr="004A1C93">
              <w:rPr>
                <w:rFonts w:ascii="Arial" w:eastAsia="Times New Roman" w:hAnsi="Arial" w:cs="Arial"/>
                <w:b/>
                <w:sz w:val="22"/>
                <w:szCs w:val="22"/>
                <w:lang w:eastAsia="mk-MK"/>
              </w:rPr>
              <w:t>Југозападен регион</w:t>
            </w:r>
          </w:p>
        </w:tc>
        <w:tc>
          <w:tcPr>
            <w:tcW w:w="1030" w:type="dxa"/>
            <w:tcBorders>
              <w:top w:val="nil"/>
              <w:left w:val="nil"/>
              <w:bottom w:val="single" w:sz="4" w:space="0" w:color="auto"/>
              <w:right w:val="single" w:sz="4" w:space="0" w:color="auto"/>
            </w:tcBorders>
            <w:shd w:val="clear" w:color="auto" w:fill="C6D9F1" w:themeFill="text2" w:themeFillTint="33"/>
            <w:noWrap/>
            <w:vAlign w:val="bottom"/>
          </w:tcPr>
          <w:p w14:paraId="62D8FD46" w14:textId="59604858" w:rsidR="00BB4E17" w:rsidRPr="00EA7E54" w:rsidRDefault="000D2F64" w:rsidP="00F55B4D">
            <w:pPr>
              <w:pStyle w:val="Obr-TabText2"/>
              <w:rPr>
                <w:rFonts w:ascii="Arial" w:hAnsi="Arial" w:cs="Arial"/>
                <w:b/>
                <w:szCs w:val="22"/>
              </w:rPr>
            </w:pPr>
            <w:r>
              <w:rPr>
                <w:rFonts w:ascii="Arial" w:hAnsi="Arial" w:cs="Arial"/>
                <w:b/>
                <w:szCs w:val="22"/>
              </w:rPr>
              <w:t>101</w:t>
            </w:r>
          </w:p>
        </w:tc>
        <w:tc>
          <w:tcPr>
            <w:tcW w:w="990" w:type="dxa"/>
            <w:tcBorders>
              <w:top w:val="nil"/>
              <w:left w:val="nil"/>
              <w:bottom w:val="single" w:sz="4" w:space="0" w:color="auto"/>
              <w:right w:val="single" w:sz="4" w:space="0" w:color="auto"/>
            </w:tcBorders>
            <w:shd w:val="clear" w:color="auto" w:fill="C6D9F1" w:themeFill="text2" w:themeFillTint="33"/>
            <w:noWrap/>
            <w:vAlign w:val="bottom"/>
          </w:tcPr>
          <w:p w14:paraId="39794F8E" w14:textId="4B755B56" w:rsidR="00BB4E17" w:rsidRPr="00EA7E54" w:rsidRDefault="000D2F64" w:rsidP="00F55B4D">
            <w:pPr>
              <w:pStyle w:val="Obr-TabText2"/>
              <w:rPr>
                <w:rFonts w:ascii="Arial" w:hAnsi="Arial" w:cs="Arial"/>
                <w:b/>
                <w:szCs w:val="22"/>
              </w:rPr>
            </w:pPr>
            <w:r>
              <w:rPr>
                <w:rFonts w:ascii="Arial" w:hAnsi="Arial" w:cs="Arial"/>
                <w:b/>
                <w:szCs w:val="22"/>
              </w:rPr>
              <w:t>34</w:t>
            </w:r>
          </w:p>
        </w:tc>
        <w:tc>
          <w:tcPr>
            <w:tcW w:w="810" w:type="dxa"/>
            <w:tcBorders>
              <w:top w:val="nil"/>
              <w:left w:val="nil"/>
              <w:bottom w:val="single" w:sz="4" w:space="0" w:color="auto"/>
              <w:right w:val="single" w:sz="4" w:space="0" w:color="auto"/>
            </w:tcBorders>
            <w:shd w:val="clear" w:color="auto" w:fill="C6D9F1" w:themeFill="text2" w:themeFillTint="33"/>
            <w:noWrap/>
            <w:vAlign w:val="bottom"/>
          </w:tcPr>
          <w:p w14:paraId="7DEDCE5A" w14:textId="0D359A07" w:rsidR="00BB4E17" w:rsidRPr="00EA7E54" w:rsidRDefault="000D2F64" w:rsidP="00F55B4D">
            <w:pPr>
              <w:pStyle w:val="Obr-TabText2"/>
              <w:rPr>
                <w:rFonts w:ascii="Arial" w:hAnsi="Arial" w:cs="Arial"/>
                <w:b/>
                <w:szCs w:val="22"/>
              </w:rPr>
            </w:pPr>
            <w:r>
              <w:rPr>
                <w:rFonts w:ascii="Arial" w:hAnsi="Arial" w:cs="Arial"/>
                <w:b/>
                <w:szCs w:val="22"/>
              </w:rPr>
              <w:t>15</w:t>
            </w:r>
          </w:p>
        </w:tc>
        <w:tc>
          <w:tcPr>
            <w:tcW w:w="945" w:type="dxa"/>
            <w:tcBorders>
              <w:top w:val="nil"/>
              <w:left w:val="nil"/>
              <w:bottom w:val="single" w:sz="4" w:space="0" w:color="auto"/>
              <w:right w:val="single" w:sz="4" w:space="0" w:color="auto"/>
            </w:tcBorders>
            <w:shd w:val="clear" w:color="auto" w:fill="C6D9F1" w:themeFill="text2" w:themeFillTint="33"/>
            <w:noWrap/>
            <w:vAlign w:val="bottom"/>
          </w:tcPr>
          <w:p w14:paraId="271255BF" w14:textId="6856837B" w:rsidR="00BB4E17" w:rsidRPr="00EA7E54" w:rsidRDefault="000D2F64" w:rsidP="00F55B4D">
            <w:pPr>
              <w:pStyle w:val="Obr-TabText2"/>
              <w:rPr>
                <w:rFonts w:ascii="Arial" w:hAnsi="Arial" w:cs="Arial"/>
                <w:b/>
                <w:szCs w:val="22"/>
              </w:rPr>
            </w:pPr>
            <w:r>
              <w:rPr>
                <w:rFonts w:ascii="Arial" w:hAnsi="Arial" w:cs="Arial"/>
                <w:b/>
                <w:szCs w:val="22"/>
              </w:rPr>
              <w:t>150</w:t>
            </w:r>
          </w:p>
        </w:tc>
        <w:tc>
          <w:tcPr>
            <w:tcW w:w="1125" w:type="dxa"/>
            <w:tcBorders>
              <w:top w:val="nil"/>
              <w:left w:val="nil"/>
              <w:bottom w:val="single" w:sz="4" w:space="0" w:color="auto"/>
              <w:right w:val="single" w:sz="4" w:space="0" w:color="auto"/>
            </w:tcBorders>
            <w:shd w:val="clear" w:color="auto" w:fill="C6D9F1" w:themeFill="text2" w:themeFillTint="33"/>
            <w:noWrap/>
            <w:vAlign w:val="bottom"/>
          </w:tcPr>
          <w:p w14:paraId="05704E64" w14:textId="26443624" w:rsidR="00BB4E17" w:rsidRPr="00EA7E54" w:rsidRDefault="000D2F64" w:rsidP="00F55B4D">
            <w:pPr>
              <w:pStyle w:val="Obr-TabText2"/>
              <w:rPr>
                <w:rFonts w:ascii="Arial" w:hAnsi="Arial" w:cs="Arial"/>
                <w:b/>
                <w:szCs w:val="22"/>
              </w:rPr>
            </w:pPr>
            <w:r>
              <w:rPr>
                <w:rFonts w:ascii="Arial" w:hAnsi="Arial" w:cs="Arial"/>
                <w:b/>
                <w:szCs w:val="22"/>
              </w:rPr>
              <w:t>19</w:t>
            </w:r>
          </w:p>
        </w:tc>
      </w:tr>
      <w:tr w:rsidR="00BB4E17" w:rsidRPr="004A1C93" w14:paraId="2F230200"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178DBAF"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21</w:t>
            </w:r>
          </w:p>
        </w:tc>
        <w:tc>
          <w:tcPr>
            <w:tcW w:w="2300" w:type="dxa"/>
            <w:tcBorders>
              <w:top w:val="nil"/>
              <w:left w:val="nil"/>
              <w:bottom w:val="single" w:sz="4" w:space="0" w:color="auto"/>
              <w:right w:val="single" w:sz="4" w:space="0" w:color="auto"/>
            </w:tcBorders>
            <w:shd w:val="clear" w:color="auto" w:fill="auto"/>
            <w:noWrap/>
            <w:vAlign w:val="center"/>
            <w:hideMark/>
          </w:tcPr>
          <w:p w14:paraId="4490CEB2"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Вевчани</w:t>
            </w:r>
          </w:p>
        </w:tc>
        <w:tc>
          <w:tcPr>
            <w:tcW w:w="1030" w:type="dxa"/>
            <w:tcBorders>
              <w:top w:val="nil"/>
              <w:left w:val="nil"/>
              <w:bottom w:val="single" w:sz="4" w:space="0" w:color="auto"/>
              <w:right w:val="single" w:sz="4" w:space="0" w:color="auto"/>
            </w:tcBorders>
            <w:shd w:val="clear" w:color="auto" w:fill="auto"/>
            <w:noWrap/>
            <w:vAlign w:val="bottom"/>
          </w:tcPr>
          <w:p w14:paraId="025661E7" w14:textId="77777777" w:rsidR="00BB4E17" w:rsidRPr="00EB3020" w:rsidRDefault="00BB4E17" w:rsidP="00F55B4D">
            <w:pPr>
              <w:pStyle w:val="Obr-TabText1"/>
              <w:rPr>
                <w:rFonts w:ascii="Arial" w:hAnsi="Arial" w:cs="Arial"/>
                <w:sz w:val="22"/>
                <w:szCs w:val="22"/>
                <w:lang w:eastAsia="mk-MK"/>
              </w:rPr>
            </w:pPr>
            <w:r>
              <w:rPr>
                <w:rFonts w:ascii="Arial" w:hAnsi="Arial" w:cs="Arial"/>
                <w:sz w:val="22"/>
                <w:szCs w:val="22"/>
                <w:lang w:eastAsia="mk-MK"/>
              </w:rPr>
              <w:t>4</w:t>
            </w:r>
          </w:p>
        </w:tc>
        <w:tc>
          <w:tcPr>
            <w:tcW w:w="990" w:type="dxa"/>
            <w:tcBorders>
              <w:top w:val="nil"/>
              <w:left w:val="nil"/>
              <w:bottom w:val="single" w:sz="4" w:space="0" w:color="auto"/>
              <w:right w:val="single" w:sz="4" w:space="0" w:color="auto"/>
            </w:tcBorders>
            <w:shd w:val="clear" w:color="auto" w:fill="auto"/>
            <w:noWrap/>
            <w:vAlign w:val="bottom"/>
          </w:tcPr>
          <w:p w14:paraId="46F68939" w14:textId="77777777" w:rsidR="00BB4E17" w:rsidRPr="00EA7E54" w:rsidRDefault="00BB4E17" w:rsidP="00F55B4D">
            <w:pPr>
              <w:pStyle w:val="Obr-TabText1"/>
              <w:rPr>
                <w:rFonts w:ascii="Arial" w:hAnsi="Arial" w:cs="Arial"/>
                <w:sz w:val="22"/>
                <w:szCs w:val="22"/>
                <w:lang w:val="en-US" w:eastAsia="mk-MK"/>
              </w:rPr>
            </w:pPr>
          </w:p>
        </w:tc>
        <w:tc>
          <w:tcPr>
            <w:tcW w:w="810" w:type="dxa"/>
            <w:tcBorders>
              <w:top w:val="nil"/>
              <w:left w:val="nil"/>
              <w:bottom w:val="single" w:sz="4" w:space="0" w:color="auto"/>
              <w:right w:val="single" w:sz="4" w:space="0" w:color="auto"/>
            </w:tcBorders>
            <w:shd w:val="clear" w:color="auto" w:fill="auto"/>
            <w:noWrap/>
            <w:vAlign w:val="bottom"/>
          </w:tcPr>
          <w:p w14:paraId="7AFB3349"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11EB77BA" w14:textId="77777777" w:rsidR="00BB4E17" w:rsidRPr="00EA7E54" w:rsidRDefault="00BB4E17" w:rsidP="00F55B4D">
            <w:pPr>
              <w:pStyle w:val="Obr-TabText1"/>
              <w:rPr>
                <w:rFonts w:ascii="Arial" w:hAnsi="Arial" w:cs="Arial"/>
                <w:sz w:val="22"/>
                <w:szCs w:val="22"/>
                <w:lang w:eastAsia="mk-MK"/>
              </w:rPr>
            </w:pPr>
            <w:r>
              <w:rPr>
                <w:rFonts w:ascii="Arial" w:hAnsi="Arial" w:cs="Arial"/>
                <w:sz w:val="22"/>
                <w:szCs w:val="22"/>
                <w:lang w:eastAsia="mk-MK"/>
              </w:rPr>
              <w:t>4</w:t>
            </w:r>
          </w:p>
        </w:tc>
        <w:tc>
          <w:tcPr>
            <w:tcW w:w="1125" w:type="dxa"/>
            <w:tcBorders>
              <w:top w:val="nil"/>
              <w:left w:val="nil"/>
              <w:bottom w:val="single" w:sz="4" w:space="0" w:color="auto"/>
              <w:right w:val="single" w:sz="4" w:space="0" w:color="auto"/>
            </w:tcBorders>
            <w:shd w:val="clear" w:color="auto" w:fill="auto"/>
            <w:noWrap/>
            <w:vAlign w:val="bottom"/>
          </w:tcPr>
          <w:p w14:paraId="115CC5F5" w14:textId="77777777" w:rsidR="00BB4E17" w:rsidRPr="00EA7E54" w:rsidRDefault="00BB4E17" w:rsidP="00F55B4D">
            <w:pPr>
              <w:pStyle w:val="Obr-TabText2"/>
              <w:rPr>
                <w:rFonts w:ascii="Arial" w:hAnsi="Arial" w:cs="Arial"/>
                <w:szCs w:val="22"/>
                <w:lang w:val="en-US"/>
              </w:rPr>
            </w:pPr>
            <w:r>
              <w:rPr>
                <w:rFonts w:ascii="Arial" w:hAnsi="Arial" w:cs="Arial"/>
                <w:szCs w:val="22"/>
                <w:lang w:val="en-US"/>
              </w:rPr>
              <w:t>1</w:t>
            </w:r>
          </w:p>
        </w:tc>
      </w:tr>
      <w:tr w:rsidR="00BB4E17" w:rsidRPr="004A1C93" w14:paraId="318FCD31"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D10841A"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22</w:t>
            </w:r>
          </w:p>
        </w:tc>
        <w:tc>
          <w:tcPr>
            <w:tcW w:w="2300" w:type="dxa"/>
            <w:tcBorders>
              <w:top w:val="nil"/>
              <w:left w:val="nil"/>
              <w:bottom w:val="single" w:sz="4" w:space="0" w:color="auto"/>
              <w:right w:val="single" w:sz="4" w:space="0" w:color="auto"/>
            </w:tcBorders>
            <w:shd w:val="clear" w:color="auto" w:fill="auto"/>
            <w:noWrap/>
            <w:vAlign w:val="center"/>
            <w:hideMark/>
          </w:tcPr>
          <w:p w14:paraId="2DA8CBF0"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Дебар</w:t>
            </w:r>
          </w:p>
        </w:tc>
        <w:tc>
          <w:tcPr>
            <w:tcW w:w="1030" w:type="dxa"/>
            <w:tcBorders>
              <w:top w:val="nil"/>
              <w:left w:val="nil"/>
              <w:bottom w:val="single" w:sz="4" w:space="0" w:color="auto"/>
              <w:right w:val="single" w:sz="4" w:space="0" w:color="auto"/>
            </w:tcBorders>
            <w:shd w:val="clear" w:color="auto" w:fill="auto"/>
            <w:noWrap/>
            <w:vAlign w:val="bottom"/>
          </w:tcPr>
          <w:p w14:paraId="3FA47EA5" w14:textId="6A98B109" w:rsidR="00BB4E17" w:rsidRPr="00EA7E54" w:rsidRDefault="00674AF5" w:rsidP="00F55B4D">
            <w:pPr>
              <w:pStyle w:val="Obr-TabText1"/>
              <w:rPr>
                <w:rFonts w:ascii="Arial" w:hAnsi="Arial" w:cs="Arial"/>
                <w:sz w:val="22"/>
                <w:szCs w:val="22"/>
                <w:lang w:val="en-US" w:eastAsia="mk-MK"/>
              </w:rPr>
            </w:pPr>
            <w:r>
              <w:rPr>
                <w:rFonts w:ascii="Arial" w:hAnsi="Arial" w:cs="Arial"/>
                <w:sz w:val="22"/>
                <w:szCs w:val="22"/>
                <w:lang w:val="en-US" w:eastAsia="mk-MK"/>
              </w:rPr>
              <w:t>6</w:t>
            </w:r>
          </w:p>
        </w:tc>
        <w:tc>
          <w:tcPr>
            <w:tcW w:w="990" w:type="dxa"/>
            <w:tcBorders>
              <w:top w:val="nil"/>
              <w:left w:val="nil"/>
              <w:bottom w:val="single" w:sz="4" w:space="0" w:color="auto"/>
              <w:right w:val="single" w:sz="4" w:space="0" w:color="auto"/>
            </w:tcBorders>
            <w:shd w:val="clear" w:color="auto" w:fill="auto"/>
            <w:noWrap/>
            <w:vAlign w:val="bottom"/>
          </w:tcPr>
          <w:p w14:paraId="249B4C38" w14:textId="77777777" w:rsidR="00BB4E17" w:rsidRPr="00EA7E54" w:rsidRDefault="00BB4E17" w:rsidP="00F55B4D">
            <w:pPr>
              <w:pStyle w:val="Obr-TabText1"/>
              <w:rPr>
                <w:rFonts w:ascii="Arial" w:hAnsi="Arial" w:cs="Arial"/>
                <w:sz w:val="22"/>
                <w:szCs w:val="22"/>
                <w:lang w:val="en-US" w:eastAsia="mk-MK"/>
              </w:rPr>
            </w:pPr>
          </w:p>
        </w:tc>
        <w:tc>
          <w:tcPr>
            <w:tcW w:w="810" w:type="dxa"/>
            <w:tcBorders>
              <w:top w:val="nil"/>
              <w:left w:val="nil"/>
              <w:bottom w:val="single" w:sz="4" w:space="0" w:color="auto"/>
              <w:right w:val="single" w:sz="4" w:space="0" w:color="auto"/>
            </w:tcBorders>
            <w:shd w:val="clear" w:color="auto" w:fill="auto"/>
            <w:noWrap/>
            <w:vAlign w:val="bottom"/>
          </w:tcPr>
          <w:p w14:paraId="74C7D6BC"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3185D4B2" w14:textId="54A71535" w:rsidR="00BB4E17" w:rsidRPr="00AF7277" w:rsidRDefault="000D2F64" w:rsidP="00F55B4D">
            <w:pPr>
              <w:pStyle w:val="Obr-TabText1"/>
              <w:rPr>
                <w:rFonts w:ascii="Arial" w:hAnsi="Arial" w:cs="Arial"/>
                <w:sz w:val="22"/>
                <w:szCs w:val="22"/>
                <w:lang w:val="en-US" w:eastAsia="mk-MK"/>
              </w:rPr>
            </w:pPr>
            <w:r>
              <w:rPr>
                <w:rFonts w:ascii="Arial" w:hAnsi="Arial" w:cs="Arial"/>
                <w:sz w:val="22"/>
                <w:szCs w:val="22"/>
                <w:lang w:val="en-US" w:eastAsia="mk-MK"/>
              </w:rPr>
              <w:t>6</w:t>
            </w:r>
          </w:p>
        </w:tc>
        <w:tc>
          <w:tcPr>
            <w:tcW w:w="1125" w:type="dxa"/>
            <w:tcBorders>
              <w:top w:val="nil"/>
              <w:left w:val="nil"/>
              <w:bottom w:val="single" w:sz="4" w:space="0" w:color="auto"/>
              <w:right w:val="single" w:sz="4" w:space="0" w:color="auto"/>
            </w:tcBorders>
            <w:shd w:val="clear" w:color="auto" w:fill="auto"/>
            <w:noWrap/>
            <w:vAlign w:val="bottom"/>
          </w:tcPr>
          <w:p w14:paraId="763D87CD" w14:textId="77777777" w:rsidR="00BB4E17" w:rsidRPr="00EA7E54" w:rsidRDefault="00BB4E17" w:rsidP="00F55B4D">
            <w:pPr>
              <w:pStyle w:val="Obr-TabText2"/>
              <w:rPr>
                <w:rFonts w:ascii="Arial" w:hAnsi="Arial" w:cs="Arial"/>
                <w:szCs w:val="22"/>
                <w:lang w:val="en-US"/>
              </w:rPr>
            </w:pPr>
          </w:p>
        </w:tc>
      </w:tr>
      <w:tr w:rsidR="00BB4E17" w:rsidRPr="004A1C93" w14:paraId="62C78016"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4BFA53E"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23</w:t>
            </w:r>
          </w:p>
        </w:tc>
        <w:tc>
          <w:tcPr>
            <w:tcW w:w="2300" w:type="dxa"/>
            <w:tcBorders>
              <w:top w:val="nil"/>
              <w:left w:val="nil"/>
              <w:bottom w:val="single" w:sz="4" w:space="0" w:color="auto"/>
              <w:right w:val="single" w:sz="4" w:space="0" w:color="auto"/>
            </w:tcBorders>
            <w:shd w:val="clear" w:color="auto" w:fill="auto"/>
            <w:noWrap/>
            <w:vAlign w:val="center"/>
            <w:hideMark/>
          </w:tcPr>
          <w:p w14:paraId="7733308F"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Дебрца</w:t>
            </w:r>
          </w:p>
        </w:tc>
        <w:tc>
          <w:tcPr>
            <w:tcW w:w="1030" w:type="dxa"/>
            <w:tcBorders>
              <w:top w:val="nil"/>
              <w:left w:val="nil"/>
              <w:bottom w:val="single" w:sz="4" w:space="0" w:color="auto"/>
              <w:right w:val="single" w:sz="4" w:space="0" w:color="auto"/>
            </w:tcBorders>
            <w:shd w:val="clear" w:color="auto" w:fill="auto"/>
            <w:noWrap/>
            <w:vAlign w:val="bottom"/>
          </w:tcPr>
          <w:p w14:paraId="01DAD3AA" w14:textId="67FDFE60" w:rsidR="00BB4E17" w:rsidRPr="00EB3020" w:rsidRDefault="00742C81" w:rsidP="00F55B4D">
            <w:pPr>
              <w:pStyle w:val="Obr-TabText1"/>
              <w:rPr>
                <w:rFonts w:ascii="Arial" w:hAnsi="Arial" w:cs="Arial"/>
                <w:sz w:val="22"/>
                <w:szCs w:val="22"/>
                <w:lang w:eastAsia="mk-MK"/>
              </w:rPr>
            </w:pPr>
            <w:r>
              <w:rPr>
                <w:rFonts w:ascii="Arial" w:hAnsi="Arial" w:cs="Arial"/>
                <w:sz w:val="22"/>
                <w:szCs w:val="22"/>
                <w:lang w:eastAsia="mk-MK"/>
              </w:rPr>
              <w:t>7</w:t>
            </w:r>
          </w:p>
        </w:tc>
        <w:tc>
          <w:tcPr>
            <w:tcW w:w="990" w:type="dxa"/>
            <w:tcBorders>
              <w:top w:val="nil"/>
              <w:left w:val="nil"/>
              <w:bottom w:val="single" w:sz="4" w:space="0" w:color="auto"/>
              <w:right w:val="single" w:sz="4" w:space="0" w:color="auto"/>
            </w:tcBorders>
            <w:shd w:val="clear" w:color="auto" w:fill="auto"/>
            <w:noWrap/>
            <w:vAlign w:val="bottom"/>
          </w:tcPr>
          <w:p w14:paraId="42F6E205" w14:textId="77777777" w:rsidR="00BB4E17" w:rsidRPr="00EA7E54" w:rsidRDefault="00BB4E17" w:rsidP="00F55B4D">
            <w:pPr>
              <w:pStyle w:val="Obr-TabText1"/>
              <w:rPr>
                <w:rFonts w:ascii="Arial" w:hAnsi="Arial" w:cs="Arial"/>
                <w:sz w:val="22"/>
                <w:szCs w:val="22"/>
                <w:lang w:val="en-US" w:eastAsia="mk-MK"/>
              </w:rPr>
            </w:pPr>
          </w:p>
        </w:tc>
        <w:tc>
          <w:tcPr>
            <w:tcW w:w="810" w:type="dxa"/>
            <w:tcBorders>
              <w:top w:val="nil"/>
              <w:left w:val="nil"/>
              <w:bottom w:val="single" w:sz="4" w:space="0" w:color="auto"/>
              <w:right w:val="single" w:sz="4" w:space="0" w:color="auto"/>
            </w:tcBorders>
            <w:shd w:val="clear" w:color="auto" w:fill="auto"/>
            <w:noWrap/>
            <w:vAlign w:val="bottom"/>
          </w:tcPr>
          <w:p w14:paraId="1449BBAE"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6BB1AEDE" w14:textId="058A59B8" w:rsidR="00BB4E17" w:rsidRPr="00EA7E54" w:rsidRDefault="000D2F64" w:rsidP="00F55B4D">
            <w:pPr>
              <w:pStyle w:val="Obr-TabText1"/>
              <w:rPr>
                <w:rFonts w:ascii="Arial" w:hAnsi="Arial" w:cs="Arial"/>
                <w:sz w:val="22"/>
                <w:szCs w:val="22"/>
                <w:lang w:eastAsia="mk-MK"/>
              </w:rPr>
            </w:pPr>
            <w:r>
              <w:rPr>
                <w:rFonts w:ascii="Arial" w:hAnsi="Arial" w:cs="Arial"/>
                <w:sz w:val="22"/>
                <w:szCs w:val="22"/>
                <w:lang w:eastAsia="mk-MK"/>
              </w:rPr>
              <w:t>7</w:t>
            </w:r>
          </w:p>
        </w:tc>
        <w:tc>
          <w:tcPr>
            <w:tcW w:w="1125" w:type="dxa"/>
            <w:tcBorders>
              <w:top w:val="nil"/>
              <w:left w:val="nil"/>
              <w:bottom w:val="single" w:sz="4" w:space="0" w:color="auto"/>
              <w:right w:val="single" w:sz="4" w:space="0" w:color="auto"/>
            </w:tcBorders>
            <w:shd w:val="clear" w:color="auto" w:fill="auto"/>
            <w:noWrap/>
            <w:vAlign w:val="bottom"/>
          </w:tcPr>
          <w:p w14:paraId="1A8E5E61" w14:textId="77777777" w:rsidR="00BB4E17" w:rsidRPr="00EA7E54" w:rsidRDefault="00BB4E17" w:rsidP="00F55B4D">
            <w:pPr>
              <w:pStyle w:val="Obr-TabText2"/>
              <w:rPr>
                <w:rFonts w:ascii="Arial" w:hAnsi="Arial" w:cs="Arial"/>
                <w:szCs w:val="22"/>
                <w:lang w:val="en-US"/>
              </w:rPr>
            </w:pPr>
          </w:p>
        </w:tc>
      </w:tr>
      <w:tr w:rsidR="00BB4E17" w:rsidRPr="004A1C93" w14:paraId="6E25F60B"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A89A576"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24</w:t>
            </w:r>
          </w:p>
        </w:tc>
        <w:tc>
          <w:tcPr>
            <w:tcW w:w="2300" w:type="dxa"/>
            <w:tcBorders>
              <w:top w:val="nil"/>
              <w:left w:val="nil"/>
              <w:bottom w:val="single" w:sz="4" w:space="0" w:color="auto"/>
              <w:right w:val="single" w:sz="4" w:space="0" w:color="auto"/>
            </w:tcBorders>
            <w:shd w:val="clear" w:color="auto" w:fill="auto"/>
            <w:noWrap/>
            <w:vAlign w:val="center"/>
            <w:hideMark/>
          </w:tcPr>
          <w:p w14:paraId="2D9D4EB3"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Кичево</w:t>
            </w:r>
          </w:p>
        </w:tc>
        <w:tc>
          <w:tcPr>
            <w:tcW w:w="1030" w:type="dxa"/>
            <w:tcBorders>
              <w:top w:val="nil"/>
              <w:left w:val="nil"/>
              <w:bottom w:val="single" w:sz="4" w:space="0" w:color="auto"/>
              <w:right w:val="single" w:sz="4" w:space="0" w:color="auto"/>
            </w:tcBorders>
            <w:shd w:val="clear" w:color="auto" w:fill="auto"/>
            <w:noWrap/>
            <w:vAlign w:val="bottom"/>
          </w:tcPr>
          <w:p w14:paraId="06E0F0AA" w14:textId="59219906" w:rsidR="00BB4E17" w:rsidRPr="00EB3020" w:rsidRDefault="009F521C" w:rsidP="00F55B4D">
            <w:pPr>
              <w:pStyle w:val="Obr-TabText1"/>
              <w:rPr>
                <w:rFonts w:ascii="Arial" w:hAnsi="Arial" w:cs="Arial"/>
                <w:sz w:val="22"/>
                <w:szCs w:val="22"/>
                <w:lang w:eastAsia="mk-MK"/>
              </w:rPr>
            </w:pPr>
            <w:r>
              <w:rPr>
                <w:rFonts w:ascii="Arial" w:hAnsi="Arial" w:cs="Arial"/>
                <w:sz w:val="22"/>
                <w:szCs w:val="22"/>
                <w:lang w:eastAsia="mk-MK"/>
              </w:rPr>
              <w:t>20</w:t>
            </w:r>
          </w:p>
        </w:tc>
        <w:tc>
          <w:tcPr>
            <w:tcW w:w="990" w:type="dxa"/>
            <w:tcBorders>
              <w:top w:val="nil"/>
              <w:left w:val="nil"/>
              <w:bottom w:val="single" w:sz="4" w:space="0" w:color="auto"/>
              <w:right w:val="single" w:sz="4" w:space="0" w:color="auto"/>
            </w:tcBorders>
            <w:shd w:val="clear" w:color="auto" w:fill="auto"/>
            <w:noWrap/>
            <w:vAlign w:val="bottom"/>
          </w:tcPr>
          <w:p w14:paraId="7E7D4FBE" w14:textId="0472091B" w:rsidR="00BB4E17" w:rsidRPr="00EA7E54" w:rsidRDefault="00742C81" w:rsidP="00F55B4D">
            <w:pPr>
              <w:pStyle w:val="Obr-TabText1"/>
              <w:rPr>
                <w:rFonts w:ascii="Arial" w:hAnsi="Arial" w:cs="Arial"/>
                <w:sz w:val="22"/>
                <w:szCs w:val="22"/>
                <w:lang w:val="en-US" w:eastAsia="mk-MK"/>
              </w:rPr>
            </w:pPr>
            <w:r>
              <w:rPr>
                <w:rFonts w:ascii="Arial" w:hAnsi="Arial" w:cs="Arial"/>
                <w:sz w:val="22"/>
                <w:szCs w:val="22"/>
                <w:lang w:val="en-US" w:eastAsia="mk-MK"/>
              </w:rPr>
              <w:t>10</w:t>
            </w:r>
          </w:p>
        </w:tc>
        <w:tc>
          <w:tcPr>
            <w:tcW w:w="810" w:type="dxa"/>
            <w:tcBorders>
              <w:top w:val="nil"/>
              <w:left w:val="nil"/>
              <w:bottom w:val="single" w:sz="4" w:space="0" w:color="auto"/>
              <w:right w:val="single" w:sz="4" w:space="0" w:color="auto"/>
            </w:tcBorders>
            <w:shd w:val="clear" w:color="auto" w:fill="auto"/>
            <w:noWrap/>
            <w:vAlign w:val="bottom"/>
          </w:tcPr>
          <w:p w14:paraId="28692FC0" w14:textId="513A0E8A" w:rsidR="00BB4E17" w:rsidRPr="00EA7E54" w:rsidRDefault="0034742E" w:rsidP="00F55B4D">
            <w:pPr>
              <w:pStyle w:val="Obr-TabText1"/>
              <w:rPr>
                <w:rFonts w:ascii="Arial" w:hAnsi="Arial" w:cs="Arial"/>
                <w:sz w:val="22"/>
                <w:szCs w:val="22"/>
                <w:lang w:val="en-US" w:eastAsia="mk-MK"/>
              </w:rPr>
            </w:pPr>
            <w:r>
              <w:rPr>
                <w:rFonts w:ascii="Arial" w:hAnsi="Arial" w:cs="Arial"/>
                <w:sz w:val="22"/>
                <w:szCs w:val="22"/>
                <w:lang w:val="en-US" w:eastAsia="mk-MK"/>
              </w:rPr>
              <w:t>3</w:t>
            </w:r>
          </w:p>
        </w:tc>
        <w:tc>
          <w:tcPr>
            <w:tcW w:w="945" w:type="dxa"/>
            <w:tcBorders>
              <w:top w:val="nil"/>
              <w:left w:val="nil"/>
              <w:bottom w:val="single" w:sz="4" w:space="0" w:color="auto"/>
              <w:right w:val="single" w:sz="4" w:space="0" w:color="auto"/>
            </w:tcBorders>
            <w:shd w:val="clear" w:color="auto" w:fill="auto"/>
            <w:noWrap/>
            <w:vAlign w:val="bottom"/>
          </w:tcPr>
          <w:p w14:paraId="665998D0" w14:textId="5A19CBF0" w:rsidR="00BB4E17" w:rsidRPr="00EA7E54" w:rsidRDefault="000D2F64" w:rsidP="00F55B4D">
            <w:pPr>
              <w:pStyle w:val="Obr-TabText1"/>
              <w:rPr>
                <w:rFonts w:ascii="Arial" w:hAnsi="Arial" w:cs="Arial"/>
                <w:sz w:val="22"/>
                <w:szCs w:val="22"/>
                <w:lang w:eastAsia="mk-MK"/>
              </w:rPr>
            </w:pPr>
            <w:r>
              <w:rPr>
                <w:rFonts w:ascii="Arial" w:hAnsi="Arial" w:cs="Arial"/>
                <w:sz w:val="22"/>
                <w:szCs w:val="22"/>
                <w:lang w:eastAsia="mk-MK"/>
              </w:rPr>
              <w:t>33</w:t>
            </w:r>
          </w:p>
        </w:tc>
        <w:tc>
          <w:tcPr>
            <w:tcW w:w="1125" w:type="dxa"/>
            <w:tcBorders>
              <w:top w:val="nil"/>
              <w:left w:val="nil"/>
              <w:bottom w:val="single" w:sz="4" w:space="0" w:color="auto"/>
              <w:right w:val="single" w:sz="4" w:space="0" w:color="auto"/>
            </w:tcBorders>
            <w:shd w:val="clear" w:color="auto" w:fill="auto"/>
            <w:noWrap/>
            <w:vAlign w:val="bottom"/>
          </w:tcPr>
          <w:p w14:paraId="16484905" w14:textId="04B15281" w:rsidR="00BB4E17" w:rsidRPr="00EA7E54" w:rsidRDefault="0034742E" w:rsidP="00F55B4D">
            <w:pPr>
              <w:pStyle w:val="Obr-TabText2"/>
              <w:rPr>
                <w:rFonts w:ascii="Arial" w:hAnsi="Arial" w:cs="Arial"/>
                <w:szCs w:val="22"/>
                <w:lang w:val="en-US"/>
              </w:rPr>
            </w:pPr>
            <w:r>
              <w:rPr>
                <w:rFonts w:ascii="Arial" w:hAnsi="Arial" w:cs="Arial"/>
                <w:szCs w:val="22"/>
                <w:lang w:val="en-US"/>
              </w:rPr>
              <w:t>5</w:t>
            </w:r>
          </w:p>
        </w:tc>
      </w:tr>
      <w:tr w:rsidR="00BB4E17" w:rsidRPr="004A1C93" w14:paraId="4CE795DC"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415CEACC"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25</w:t>
            </w:r>
          </w:p>
        </w:tc>
        <w:tc>
          <w:tcPr>
            <w:tcW w:w="2300" w:type="dxa"/>
            <w:tcBorders>
              <w:top w:val="nil"/>
              <w:left w:val="nil"/>
              <w:bottom w:val="single" w:sz="4" w:space="0" w:color="auto"/>
              <w:right w:val="single" w:sz="4" w:space="0" w:color="auto"/>
            </w:tcBorders>
            <w:shd w:val="clear" w:color="auto" w:fill="auto"/>
            <w:noWrap/>
            <w:vAlign w:val="center"/>
            <w:hideMark/>
          </w:tcPr>
          <w:p w14:paraId="24A8760B"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Македонски Брод</w:t>
            </w:r>
          </w:p>
        </w:tc>
        <w:tc>
          <w:tcPr>
            <w:tcW w:w="1030" w:type="dxa"/>
            <w:tcBorders>
              <w:top w:val="nil"/>
              <w:left w:val="nil"/>
              <w:bottom w:val="single" w:sz="4" w:space="0" w:color="auto"/>
              <w:right w:val="single" w:sz="4" w:space="0" w:color="auto"/>
            </w:tcBorders>
            <w:shd w:val="clear" w:color="auto" w:fill="auto"/>
            <w:noWrap/>
            <w:vAlign w:val="bottom"/>
          </w:tcPr>
          <w:p w14:paraId="6DC546FB" w14:textId="77777777" w:rsidR="00BB4E17" w:rsidRPr="00EA7E54" w:rsidRDefault="00BB4E17" w:rsidP="00F55B4D">
            <w:pPr>
              <w:pStyle w:val="Obr-TabText1"/>
              <w:rPr>
                <w:rFonts w:ascii="Arial" w:hAnsi="Arial" w:cs="Arial"/>
                <w:sz w:val="22"/>
                <w:szCs w:val="22"/>
                <w:lang w:val="en-US" w:eastAsia="mk-MK"/>
              </w:rPr>
            </w:pPr>
            <w:r>
              <w:rPr>
                <w:rFonts w:ascii="Arial" w:hAnsi="Arial" w:cs="Arial"/>
                <w:sz w:val="22"/>
                <w:szCs w:val="22"/>
                <w:lang w:val="en-US" w:eastAsia="mk-MK"/>
              </w:rPr>
              <w:t>3</w:t>
            </w:r>
          </w:p>
        </w:tc>
        <w:tc>
          <w:tcPr>
            <w:tcW w:w="990" w:type="dxa"/>
            <w:tcBorders>
              <w:top w:val="nil"/>
              <w:left w:val="nil"/>
              <w:bottom w:val="single" w:sz="4" w:space="0" w:color="auto"/>
              <w:right w:val="single" w:sz="4" w:space="0" w:color="auto"/>
            </w:tcBorders>
            <w:shd w:val="clear" w:color="auto" w:fill="auto"/>
            <w:noWrap/>
            <w:vAlign w:val="bottom"/>
          </w:tcPr>
          <w:p w14:paraId="4440F3DC" w14:textId="211871D0" w:rsidR="00BB4E17" w:rsidRPr="00EA7E54" w:rsidRDefault="0034742E"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810" w:type="dxa"/>
            <w:tcBorders>
              <w:top w:val="nil"/>
              <w:left w:val="nil"/>
              <w:bottom w:val="single" w:sz="4" w:space="0" w:color="auto"/>
              <w:right w:val="single" w:sz="4" w:space="0" w:color="auto"/>
            </w:tcBorders>
            <w:shd w:val="clear" w:color="auto" w:fill="auto"/>
            <w:noWrap/>
            <w:vAlign w:val="bottom"/>
          </w:tcPr>
          <w:p w14:paraId="0AD80F53" w14:textId="558D7818" w:rsidR="00BB4E17" w:rsidRPr="00EA7E54" w:rsidRDefault="0034742E"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45" w:type="dxa"/>
            <w:tcBorders>
              <w:top w:val="nil"/>
              <w:left w:val="nil"/>
              <w:bottom w:val="single" w:sz="4" w:space="0" w:color="auto"/>
              <w:right w:val="single" w:sz="4" w:space="0" w:color="auto"/>
            </w:tcBorders>
            <w:shd w:val="clear" w:color="auto" w:fill="auto"/>
            <w:noWrap/>
            <w:vAlign w:val="bottom"/>
          </w:tcPr>
          <w:p w14:paraId="1DD092CF" w14:textId="7C98440D" w:rsidR="00BB4E17" w:rsidRPr="002060B6" w:rsidRDefault="000D2F64" w:rsidP="00F55B4D">
            <w:pPr>
              <w:pStyle w:val="Obr-TabText1"/>
              <w:rPr>
                <w:rFonts w:ascii="Arial" w:hAnsi="Arial" w:cs="Arial"/>
                <w:sz w:val="22"/>
                <w:szCs w:val="22"/>
                <w:lang w:val="en-US" w:eastAsia="mk-MK"/>
              </w:rPr>
            </w:pPr>
            <w:r>
              <w:rPr>
                <w:rFonts w:ascii="Arial" w:hAnsi="Arial" w:cs="Arial"/>
                <w:sz w:val="22"/>
                <w:szCs w:val="22"/>
                <w:lang w:val="en-US" w:eastAsia="mk-MK"/>
              </w:rPr>
              <w:t>7</w:t>
            </w:r>
          </w:p>
        </w:tc>
        <w:tc>
          <w:tcPr>
            <w:tcW w:w="1125" w:type="dxa"/>
            <w:tcBorders>
              <w:top w:val="nil"/>
              <w:left w:val="nil"/>
              <w:bottom w:val="single" w:sz="4" w:space="0" w:color="auto"/>
              <w:right w:val="single" w:sz="4" w:space="0" w:color="auto"/>
            </w:tcBorders>
            <w:shd w:val="clear" w:color="auto" w:fill="auto"/>
            <w:noWrap/>
            <w:vAlign w:val="bottom"/>
          </w:tcPr>
          <w:p w14:paraId="659CD6C1" w14:textId="2F4518CC" w:rsidR="00BB4E17" w:rsidRPr="00EA7E54" w:rsidRDefault="0034742E" w:rsidP="00F55B4D">
            <w:pPr>
              <w:pStyle w:val="Obr-TabText2"/>
              <w:rPr>
                <w:rFonts w:ascii="Arial" w:hAnsi="Arial" w:cs="Arial"/>
                <w:szCs w:val="22"/>
                <w:lang w:val="en-US"/>
              </w:rPr>
            </w:pPr>
            <w:r>
              <w:rPr>
                <w:rFonts w:ascii="Arial" w:hAnsi="Arial" w:cs="Arial"/>
                <w:szCs w:val="22"/>
                <w:lang w:val="en-US"/>
              </w:rPr>
              <w:t>1</w:t>
            </w:r>
          </w:p>
        </w:tc>
      </w:tr>
      <w:tr w:rsidR="00BB4E17" w:rsidRPr="004A1C93" w14:paraId="5421CAF7"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B6CFA67"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26</w:t>
            </w:r>
          </w:p>
        </w:tc>
        <w:tc>
          <w:tcPr>
            <w:tcW w:w="2300" w:type="dxa"/>
            <w:tcBorders>
              <w:top w:val="nil"/>
              <w:left w:val="nil"/>
              <w:bottom w:val="single" w:sz="4" w:space="0" w:color="auto"/>
              <w:right w:val="single" w:sz="4" w:space="0" w:color="auto"/>
            </w:tcBorders>
            <w:shd w:val="clear" w:color="auto" w:fill="auto"/>
            <w:noWrap/>
            <w:vAlign w:val="center"/>
            <w:hideMark/>
          </w:tcPr>
          <w:p w14:paraId="4ECF2752"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Охрид</w:t>
            </w:r>
          </w:p>
        </w:tc>
        <w:tc>
          <w:tcPr>
            <w:tcW w:w="1030" w:type="dxa"/>
            <w:tcBorders>
              <w:top w:val="nil"/>
              <w:left w:val="nil"/>
              <w:bottom w:val="single" w:sz="4" w:space="0" w:color="auto"/>
              <w:right w:val="single" w:sz="4" w:space="0" w:color="auto"/>
            </w:tcBorders>
            <w:shd w:val="clear" w:color="auto" w:fill="auto"/>
            <w:noWrap/>
            <w:vAlign w:val="bottom"/>
          </w:tcPr>
          <w:p w14:paraId="7C244FD3" w14:textId="1069F516" w:rsidR="00BB4E17" w:rsidRPr="00EA7E54" w:rsidRDefault="009F0C80" w:rsidP="00F55B4D">
            <w:pPr>
              <w:pStyle w:val="Obr-TabText1"/>
              <w:rPr>
                <w:rFonts w:ascii="Arial" w:hAnsi="Arial" w:cs="Arial"/>
                <w:sz w:val="22"/>
                <w:szCs w:val="22"/>
                <w:lang w:val="en-US" w:eastAsia="mk-MK"/>
              </w:rPr>
            </w:pPr>
            <w:r>
              <w:rPr>
                <w:rFonts w:ascii="Arial" w:hAnsi="Arial" w:cs="Arial"/>
                <w:sz w:val="22"/>
                <w:szCs w:val="22"/>
                <w:lang w:val="en-US" w:eastAsia="mk-MK"/>
              </w:rPr>
              <w:t>38</w:t>
            </w:r>
          </w:p>
        </w:tc>
        <w:tc>
          <w:tcPr>
            <w:tcW w:w="990" w:type="dxa"/>
            <w:tcBorders>
              <w:top w:val="nil"/>
              <w:left w:val="nil"/>
              <w:bottom w:val="single" w:sz="4" w:space="0" w:color="auto"/>
              <w:right w:val="single" w:sz="4" w:space="0" w:color="auto"/>
            </w:tcBorders>
            <w:shd w:val="clear" w:color="auto" w:fill="auto"/>
            <w:noWrap/>
            <w:vAlign w:val="bottom"/>
          </w:tcPr>
          <w:p w14:paraId="18174618" w14:textId="1DB899C0" w:rsidR="00BB4E17" w:rsidRPr="00815189" w:rsidRDefault="00CD0571" w:rsidP="00F55B4D">
            <w:pPr>
              <w:pStyle w:val="Obr-TabText1"/>
              <w:rPr>
                <w:rFonts w:ascii="Arial" w:hAnsi="Arial" w:cs="Arial"/>
                <w:sz w:val="22"/>
                <w:szCs w:val="22"/>
                <w:lang w:eastAsia="mk-MK"/>
              </w:rPr>
            </w:pPr>
            <w:r>
              <w:rPr>
                <w:rFonts w:ascii="Arial" w:hAnsi="Arial" w:cs="Arial"/>
                <w:sz w:val="22"/>
                <w:szCs w:val="22"/>
                <w:lang w:eastAsia="mk-MK"/>
              </w:rPr>
              <w:t>14</w:t>
            </w:r>
          </w:p>
        </w:tc>
        <w:tc>
          <w:tcPr>
            <w:tcW w:w="810" w:type="dxa"/>
            <w:tcBorders>
              <w:top w:val="nil"/>
              <w:left w:val="nil"/>
              <w:bottom w:val="single" w:sz="4" w:space="0" w:color="auto"/>
              <w:right w:val="single" w:sz="4" w:space="0" w:color="auto"/>
            </w:tcBorders>
            <w:shd w:val="clear" w:color="auto" w:fill="auto"/>
            <w:noWrap/>
            <w:vAlign w:val="bottom"/>
          </w:tcPr>
          <w:p w14:paraId="4FE8C4AF" w14:textId="6A519297" w:rsidR="00BB4E17" w:rsidRPr="00EA7E54" w:rsidRDefault="00CD0571" w:rsidP="00F55B4D">
            <w:pPr>
              <w:pStyle w:val="Obr-TabText1"/>
              <w:rPr>
                <w:rFonts w:ascii="Arial" w:hAnsi="Arial" w:cs="Arial"/>
                <w:sz w:val="22"/>
                <w:szCs w:val="22"/>
                <w:lang w:val="en-US" w:eastAsia="mk-MK"/>
              </w:rPr>
            </w:pPr>
            <w:r>
              <w:rPr>
                <w:rFonts w:ascii="Arial" w:hAnsi="Arial" w:cs="Arial"/>
                <w:sz w:val="22"/>
                <w:szCs w:val="22"/>
                <w:lang w:val="en-US" w:eastAsia="mk-MK"/>
              </w:rPr>
              <w:t>8</w:t>
            </w:r>
          </w:p>
        </w:tc>
        <w:tc>
          <w:tcPr>
            <w:tcW w:w="945" w:type="dxa"/>
            <w:tcBorders>
              <w:top w:val="nil"/>
              <w:left w:val="nil"/>
              <w:bottom w:val="single" w:sz="4" w:space="0" w:color="auto"/>
              <w:right w:val="single" w:sz="4" w:space="0" w:color="auto"/>
            </w:tcBorders>
            <w:shd w:val="clear" w:color="auto" w:fill="auto"/>
            <w:noWrap/>
            <w:vAlign w:val="bottom"/>
          </w:tcPr>
          <w:p w14:paraId="2FCE4FBB" w14:textId="211DA5EA" w:rsidR="00BB4E17" w:rsidRPr="00EA7E54" w:rsidRDefault="000D2F64" w:rsidP="00F55B4D">
            <w:pPr>
              <w:pStyle w:val="Obr-TabText1"/>
              <w:rPr>
                <w:rFonts w:ascii="Arial" w:hAnsi="Arial" w:cs="Arial"/>
                <w:sz w:val="22"/>
                <w:szCs w:val="22"/>
                <w:lang w:eastAsia="mk-MK"/>
              </w:rPr>
            </w:pPr>
            <w:r>
              <w:rPr>
                <w:rFonts w:ascii="Arial" w:hAnsi="Arial" w:cs="Arial"/>
                <w:sz w:val="22"/>
                <w:szCs w:val="22"/>
                <w:lang w:eastAsia="mk-MK"/>
              </w:rPr>
              <w:t>60</w:t>
            </w:r>
          </w:p>
        </w:tc>
        <w:tc>
          <w:tcPr>
            <w:tcW w:w="1125" w:type="dxa"/>
            <w:tcBorders>
              <w:top w:val="nil"/>
              <w:left w:val="nil"/>
              <w:bottom w:val="single" w:sz="4" w:space="0" w:color="auto"/>
              <w:right w:val="single" w:sz="4" w:space="0" w:color="auto"/>
            </w:tcBorders>
            <w:shd w:val="clear" w:color="auto" w:fill="auto"/>
            <w:noWrap/>
            <w:vAlign w:val="bottom"/>
          </w:tcPr>
          <w:p w14:paraId="18D590D4" w14:textId="5DB43E8C" w:rsidR="00BB4E17" w:rsidRPr="00EA7E54" w:rsidRDefault="00CD0571" w:rsidP="00F55B4D">
            <w:pPr>
              <w:pStyle w:val="Obr-TabText2"/>
              <w:rPr>
                <w:rFonts w:ascii="Arial" w:hAnsi="Arial" w:cs="Arial"/>
                <w:szCs w:val="22"/>
                <w:lang w:val="en-US"/>
              </w:rPr>
            </w:pPr>
            <w:r>
              <w:rPr>
                <w:rFonts w:ascii="Arial" w:hAnsi="Arial" w:cs="Arial"/>
                <w:szCs w:val="22"/>
                <w:lang w:val="en-US"/>
              </w:rPr>
              <w:t>9</w:t>
            </w:r>
          </w:p>
        </w:tc>
      </w:tr>
      <w:tr w:rsidR="00BB4E17" w:rsidRPr="004A1C93" w14:paraId="723BCAFE"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F74372E"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27</w:t>
            </w:r>
          </w:p>
        </w:tc>
        <w:tc>
          <w:tcPr>
            <w:tcW w:w="2300" w:type="dxa"/>
            <w:tcBorders>
              <w:top w:val="nil"/>
              <w:left w:val="nil"/>
              <w:bottom w:val="single" w:sz="4" w:space="0" w:color="auto"/>
              <w:right w:val="single" w:sz="4" w:space="0" w:color="auto"/>
            </w:tcBorders>
            <w:shd w:val="clear" w:color="auto" w:fill="auto"/>
            <w:noWrap/>
            <w:vAlign w:val="center"/>
            <w:hideMark/>
          </w:tcPr>
          <w:p w14:paraId="1875A433"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Пласница</w:t>
            </w:r>
          </w:p>
        </w:tc>
        <w:tc>
          <w:tcPr>
            <w:tcW w:w="1030" w:type="dxa"/>
            <w:tcBorders>
              <w:top w:val="nil"/>
              <w:left w:val="nil"/>
              <w:bottom w:val="single" w:sz="4" w:space="0" w:color="auto"/>
              <w:right w:val="single" w:sz="4" w:space="0" w:color="auto"/>
            </w:tcBorders>
            <w:shd w:val="clear" w:color="auto" w:fill="auto"/>
            <w:noWrap/>
            <w:vAlign w:val="bottom"/>
          </w:tcPr>
          <w:p w14:paraId="7428ECC0" w14:textId="77777777" w:rsidR="00BB4E17" w:rsidRPr="00EB3020" w:rsidRDefault="00BB4E17" w:rsidP="00F55B4D">
            <w:pPr>
              <w:pStyle w:val="Obr-TabText1"/>
              <w:rPr>
                <w:rFonts w:ascii="Arial" w:hAnsi="Arial" w:cs="Arial"/>
                <w:sz w:val="22"/>
                <w:szCs w:val="22"/>
                <w:lang w:eastAsia="mk-MK"/>
              </w:rPr>
            </w:pPr>
            <w:r>
              <w:rPr>
                <w:rFonts w:ascii="Arial" w:hAnsi="Arial" w:cs="Arial"/>
                <w:sz w:val="22"/>
                <w:szCs w:val="22"/>
                <w:lang w:eastAsia="mk-MK"/>
              </w:rPr>
              <w:t>3</w:t>
            </w:r>
          </w:p>
        </w:tc>
        <w:tc>
          <w:tcPr>
            <w:tcW w:w="990" w:type="dxa"/>
            <w:tcBorders>
              <w:top w:val="nil"/>
              <w:left w:val="nil"/>
              <w:bottom w:val="single" w:sz="4" w:space="0" w:color="auto"/>
              <w:right w:val="single" w:sz="4" w:space="0" w:color="auto"/>
            </w:tcBorders>
            <w:shd w:val="clear" w:color="auto" w:fill="auto"/>
            <w:noWrap/>
            <w:vAlign w:val="bottom"/>
          </w:tcPr>
          <w:p w14:paraId="610F72BD" w14:textId="77777777" w:rsidR="00BB4E17" w:rsidRPr="00EA7E54" w:rsidRDefault="00BB4E17" w:rsidP="00F55B4D">
            <w:pPr>
              <w:pStyle w:val="Obr-TabText1"/>
              <w:rPr>
                <w:rFonts w:ascii="Arial" w:hAnsi="Arial" w:cs="Arial"/>
                <w:sz w:val="22"/>
                <w:szCs w:val="22"/>
                <w:lang w:val="en-US" w:eastAsia="mk-MK"/>
              </w:rPr>
            </w:pPr>
          </w:p>
        </w:tc>
        <w:tc>
          <w:tcPr>
            <w:tcW w:w="810" w:type="dxa"/>
            <w:tcBorders>
              <w:top w:val="nil"/>
              <w:left w:val="nil"/>
              <w:bottom w:val="single" w:sz="4" w:space="0" w:color="auto"/>
              <w:right w:val="single" w:sz="4" w:space="0" w:color="auto"/>
            </w:tcBorders>
            <w:shd w:val="clear" w:color="auto" w:fill="auto"/>
            <w:noWrap/>
            <w:vAlign w:val="bottom"/>
          </w:tcPr>
          <w:p w14:paraId="28B1B991"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4528C1A6" w14:textId="77777777" w:rsidR="00BB4E17" w:rsidRPr="00EB3020" w:rsidRDefault="00BB4E17" w:rsidP="00F55B4D">
            <w:pPr>
              <w:pStyle w:val="Obr-TabText1"/>
              <w:rPr>
                <w:rFonts w:ascii="Arial" w:hAnsi="Arial" w:cs="Arial"/>
                <w:sz w:val="22"/>
                <w:szCs w:val="22"/>
                <w:lang w:eastAsia="mk-MK"/>
              </w:rPr>
            </w:pPr>
            <w:r>
              <w:rPr>
                <w:rFonts w:ascii="Arial" w:hAnsi="Arial" w:cs="Arial"/>
                <w:sz w:val="22"/>
                <w:szCs w:val="22"/>
                <w:lang w:eastAsia="mk-MK"/>
              </w:rPr>
              <w:t>3</w:t>
            </w:r>
          </w:p>
        </w:tc>
        <w:tc>
          <w:tcPr>
            <w:tcW w:w="1125" w:type="dxa"/>
            <w:tcBorders>
              <w:top w:val="nil"/>
              <w:left w:val="nil"/>
              <w:bottom w:val="single" w:sz="4" w:space="0" w:color="auto"/>
              <w:right w:val="single" w:sz="4" w:space="0" w:color="auto"/>
            </w:tcBorders>
            <w:shd w:val="clear" w:color="auto" w:fill="auto"/>
            <w:noWrap/>
            <w:vAlign w:val="bottom"/>
          </w:tcPr>
          <w:p w14:paraId="4799CC34" w14:textId="77777777" w:rsidR="00BB4E17" w:rsidRPr="00EA7E54" w:rsidRDefault="00BB4E17" w:rsidP="00F55B4D">
            <w:pPr>
              <w:pStyle w:val="Obr-TabText2"/>
              <w:rPr>
                <w:rFonts w:ascii="Arial" w:hAnsi="Arial" w:cs="Arial"/>
                <w:szCs w:val="22"/>
                <w:lang w:val="en-US"/>
              </w:rPr>
            </w:pPr>
          </w:p>
        </w:tc>
      </w:tr>
      <w:tr w:rsidR="00BB4E17" w:rsidRPr="004A1C93" w14:paraId="2371BF78"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AE765E2"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28</w:t>
            </w:r>
          </w:p>
        </w:tc>
        <w:tc>
          <w:tcPr>
            <w:tcW w:w="2300" w:type="dxa"/>
            <w:tcBorders>
              <w:top w:val="nil"/>
              <w:left w:val="nil"/>
              <w:bottom w:val="single" w:sz="4" w:space="0" w:color="auto"/>
              <w:right w:val="single" w:sz="4" w:space="0" w:color="auto"/>
            </w:tcBorders>
            <w:shd w:val="clear" w:color="auto" w:fill="auto"/>
            <w:noWrap/>
            <w:vAlign w:val="center"/>
            <w:hideMark/>
          </w:tcPr>
          <w:p w14:paraId="1A3C99CC"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Струга</w:t>
            </w:r>
          </w:p>
        </w:tc>
        <w:tc>
          <w:tcPr>
            <w:tcW w:w="1030" w:type="dxa"/>
            <w:tcBorders>
              <w:top w:val="nil"/>
              <w:left w:val="nil"/>
              <w:bottom w:val="single" w:sz="4" w:space="0" w:color="auto"/>
              <w:right w:val="single" w:sz="4" w:space="0" w:color="auto"/>
            </w:tcBorders>
            <w:shd w:val="clear" w:color="auto" w:fill="auto"/>
            <w:noWrap/>
            <w:vAlign w:val="bottom"/>
          </w:tcPr>
          <w:p w14:paraId="21E4E2FB" w14:textId="61E86728" w:rsidR="00BB4E17" w:rsidRPr="00DE0478" w:rsidRDefault="009F0C80" w:rsidP="00F55B4D">
            <w:pPr>
              <w:pStyle w:val="Obr-TabText1"/>
              <w:rPr>
                <w:rFonts w:ascii="Arial" w:hAnsi="Arial" w:cs="Arial"/>
                <w:sz w:val="22"/>
                <w:szCs w:val="22"/>
                <w:lang w:val="en-US" w:eastAsia="mk-MK"/>
              </w:rPr>
            </w:pPr>
            <w:r>
              <w:rPr>
                <w:rFonts w:ascii="Arial" w:hAnsi="Arial" w:cs="Arial"/>
                <w:sz w:val="22"/>
                <w:szCs w:val="22"/>
                <w:lang w:eastAsia="mk-MK"/>
              </w:rPr>
              <w:t>20</w:t>
            </w:r>
          </w:p>
        </w:tc>
        <w:tc>
          <w:tcPr>
            <w:tcW w:w="990" w:type="dxa"/>
            <w:tcBorders>
              <w:top w:val="nil"/>
              <w:left w:val="nil"/>
              <w:bottom w:val="single" w:sz="4" w:space="0" w:color="auto"/>
              <w:right w:val="single" w:sz="4" w:space="0" w:color="auto"/>
            </w:tcBorders>
            <w:shd w:val="clear" w:color="auto" w:fill="auto"/>
            <w:noWrap/>
            <w:vAlign w:val="bottom"/>
          </w:tcPr>
          <w:p w14:paraId="64E46FAD" w14:textId="6A00827A" w:rsidR="00BB4E17" w:rsidRPr="00EA7E54" w:rsidRDefault="00CD0571" w:rsidP="00F55B4D">
            <w:pPr>
              <w:pStyle w:val="Obr-TabText1"/>
              <w:rPr>
                <w:rFonts w:ascii="Arial" w:hAnsi="Arial" w:cs="Arial"/>
                <w:sz w:val="22"/>
                <w:szCs w:val="22"/>
                <w:lang w:eastAsia="mk-MK"/>
              </w:rPr>
            </w:pPr>
            <w:r>
              <w:rPr>
                <w:rFonts w:ascii="Arial" w:hAnsi="Arial" w:cs="Arial"/>
                <w:sz w:val="22"/>
                <w:szCs w:val="22"/>
                <w:lang w:eastAsia="mk-MK"/>
              </w:rPr>
              <w:t>8</w:t>
            </w:r>
          </w:p>
        </w:tc>
        <w:tc>
          <w:tcPr>
            <w:tcW w:w="810" w:type="dxa"/>
            <w:tcBorders>
              <w:top w:val="nil"/>
              <w:left w:val="nil"/>
              <w:bottom w:val="single" w:sz="4" w:space="0" w:color="auto"/>
              <w:right w:val="single" w:sz="4" w:space="0" w:color="auto"/>
            </w:tcBorders>
            <w:shd w:val="clear" w:color="auto" w:fill="auto"/>
            <w:noWrap/>
            <w:vAlign w:val="bottom"/>
          </w:tcPr>
          <w:p w14:paraId="2A9D3E67" w14:textId="3094371D" w:rsidR="00BB4E17" w:rsidRPr="00EA7E54" w:rsidRDefault="00CD0571"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45" w:type="dxa"/>
            <w:tcBorders>
              <w:top w:val="nil"/>
              <w:left w:val="nil"/>
              <w:bottom w:val="single" w:sz="4" w:space="0" w:color="auto"/>
              <w:right w:val="single" w:sz="4" w:space="0" w:color="auto"/>
            </w:tcBorders>
            <w:shd w:val="clear" w:color="auto" w:fill="auto"/>
            <w:noWrap/>
            <w:vAlign w:val="bottom"/>
          </w:tcPr>
          <w:p w14:paraId="6D6FC73D" w14:textId="15C7ECC0" w:rsidR="00BB4E17" w:rsidRPr="00EA7E54" w:rsidRDefault="000D2F64" w:rsidP="00F55B4D">
            <w:pPr>
              <w:pStyle w:val="Obr-TabText1"/>
              <w:rPr>
                <w:rFonts w:ascii="Arial" w:hAnsi="Arial" w:cs="Arial"/>
                <w:sz w:val="22"/>
                <w:szCs w:val="22"/>
                <w:lang w:eastAsia="mk-MK"/>
              </w:rPr>
            </w:pPr>
            <w:r>
              <w:rPr>
                <w:rFonts w:ascii="Arial" w:hAnsi="Arial" w:cs="Arial"/>
                <w:sz w:val="22"/>
                <w:szCs w:val="22"/>
                <w:lang w:eastAsia="mk-MK"/>
              </w:rPr>
              <w:t>30</w:t>
            </w:r>
          </w:p>
        </w:tc>
        <w:tc>
          <w:tcPr>
            <w:tcW w:w="1125" w:type="dxa"/>
            <w:tcBorders>
              <w:top w:val="nil"/>
              <w:left w:val="nil"/>
              <w:bottom w:val="single" w:sz="4" w:space="0" w:color="auto"/>
              <w:right w:val="single" w:sz="4" w:space="0" w:color="auto"/>
            </w:tcBorders>
            <w:shd w:val="clear" w:color="auto" w:fill="auto"/>
            <w:noWrap/>
            <w:vAlign w:val="bottom"/>
          </w:tcPr>
          <w:p w14:paraId="743B567C" w14:textId="09CF41F4" w:rsidR="00BB4E17" w:rsidRPr="00EA7E54" w:rsidRDefault="009F0C80" w:rsidP="00F55B4D">
            <w:pPr>
              <w:pStyle w:val="Obr-TabText2"/>
              <w:rPr>
                <w:rFonts w:ascii="Arial" w:hAnsi="Arial" w:cs="Arial"/>
                <w:szCs w:val="22"/>
                <w:lang w:val="en-US"/>
              </w:rPr>
            </w:pPr>
            <w:r>
              <w:rPr>
                <w:rFonts w:ascii="Arial" w:hAnsi="Arial" w:cs="Arial"/>
                <w:szCs w:val="22"/>
                <w:lang w:val="en-US"/>
              </w:rPr>
              <w:t>3</w:t>
            </w:r>
          </w:p>
        </w:tc>
      </w:tr>
      <w:tr w:rsidR="00BB4E17" w:rsidRPr="004A1C93" w14:paraId="1F6711B7"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5DCB3223"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29</w:t>
            </w:r>
          </w:p>
        </w:tc>
        <w:tc>
          <w:tcPr>
            <w:tcW w:w="2300" w:type="dxa"/>
            <w:tcBorders>
              <w:top w:val="nil"/>
              <w:left w:val="nil"/>
              <w:bottom w:val="single" w:sz="4" w:space="0" w:color="auto"/>
              <w:right w:val="single" w:sz="4" w:space="0" w:color="auto"/>
            </w:tcBorders>
            <w:shd w:val="clear" w:color="auto" w:fill="auto"/>
            <w:noWrap/>
            <w:vAlign w:val="center"/>
            <w:hideMark/>
          </w:tcPr>
          <w:p w14:paraId="574F56DC"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Центар Жупа</w:t>
            </w:r>
          </w:p>
        </w:tc>
        <w:tc>
          <w:tcPr>
            <w:tcW w:w="1030" w:type="dxa"/>
            <w:tcBorders>
              <w:top w:val="nil"/>
              <w:left w:val="nil"/>
              <w:bottom w:val="single" w:sz="4" w:space="0" w:color="auto"/>
              <w:right w:val="single" w:sz="4" w:space="0" w:color="auto"/>
            </w:tcBorders>
            <w:shd w:val="clear" w:color="auto" w:fill="auto"/>
            <w:noWrap/>
            <w:vAlign w:val="bottom"/>
          </w:tcPr>
          <w:p w14:paraId="19C41037" w14:textId="77777777" w:rsidR="00BB4E17" w:rsidRPr="00EA7E54" w:rsidRDefault="00BB4E17" w:rsidP="00F55B4D">
            <w:pPr>
              <w:pStyle w:val="Obr-TabText1"/>
              <w:rPr>
                <w:rFonts w:ascii="Arial" w:hAnsi="Arial" w:cs="Arial"/>
                <w:sz w:val="22"/>
                <w:szCs w:val="22"/>
                <w:lang w:eastAsia="mk-MK"/>
              </w:rPr>
            </w:pPr>
          </w:p>
        </w:tc>
        <w:tc>
          <w:tcPr>
            <w:tcW w:w="990" w:type="dxa"/>
            <w:tcBorders>
              <w:top w:val="nil"/>
              <w:left w:val="nil"/>
              <w:bottom w:val="single" w:sz="4" w:space="0" w:color="auto"/>
              <w:right w:val="single" w:sz="4" w:space="0" w:color="auto"/>
            </w:tcBorders>
            <w:shd w:val="clear" w:color="auto" w:fill="auto"/>
            <w:noWrap/>
            <w:vAlign w:val="bottom"/>
          </w:tcPr>
          <w:p w14:paraId="11AEBCBD" w14:textId="77777777" w:rsidR="00BB4E17" w:rsidRPr="00EA7E54" w:rsidRDefault="00BB4E17" w:rsidP="00F55B4D">
            <w:pPr>
              <w:pStyle w:val="Obr-TabText1"/>
              <w:rPr>
                <w:rFonts w:ascii="Arial" w:hAnsi="Arial" w:cs="Arial"/>
                <w:sz w:val="22"/>
                <w:szCs w:val="22"/>
                <w:lang w:val="en-US" w:eastAsia="mk-MK"/>
              </w:rPr>
            </w:pPr>
          </w:p>
        </w:tc>
        <w:tc>
          <w:tcPr>
            <w:tcW w:w="810" w:type="dxa"/>
            <w:tcBorders>
              <w:top w:val="nil"/>
              <w:left w:val="nil"/>
              <w:bottom w:val="single" w:sz="4" w:space="0" w:color="auto"/>
              <w:right w:val="single" w:sz="4" w:space="0" w:color="auto"/>
            </w:tcBorders>
            <w:shd w:val="clear" w:color="auto" w:fill="auto"/>
            <w:noWrap/>
            <w:vAlign w:val="bottom"/>
          </w:tcPr>
          <w:p w14:paraId="778B5F52"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38D4C3A0" w14:textId="77777777" w:rsidR="00BB4E17" w:rsidRPr="00EA7E54" w:rsidRDefault="00BB4E17" w:rsidP="00F55B4D">
            <w:pPr>
              <w:pStyle w:val="Obr-TabText1"/>
              <w:rPr>
                <w:rFonts w:ascii="Arial" w:hAnsi="Arial" w:cs="Arial"/>
                <w:sz w:val="22"/>
                <w:szCs w:val="22"/>
                <w:lang w:val="en-US" w:eastAsia="mk-MK"/>
              </w:rPr>
            </w:pPr>
          </w:p>
        </w:tc>
        <w:tc>
          <w:tcPr>
            <w:tcW w:w="1125" w:type="dxa"/>
            <w:tcBorders>
              <w:top w:val="nil"/>
              <w:left w:val="nil"/>
              <w:bottom w:val="single" w:sz="4" w:space="0" w:color="auto"/>
              <w:right w:val="single" w:sz="4" w:space="0" w:color="auto"/>
            </w:tcBorders>
            <w:shd w:val="clear" w:color="auto" w:fill="auto"/>
            <w:noWrap/>
            <w:vAlign w:val="bottom"/>
          </w:tcPr>
          <w:p w14:paraId="5561AE43" w14:textId="77777777" w:rsidR="00BB4E17" w:rsidRPr="00EA7E54" w:rsidRDefault="00BB4E17" w:rsidP="00F55B4D">
            <w:pPr>
              <w:pStyle w:val="Obr-TabText2"/>
              <w:rPr>
                <w:rFonts w:ascii="Arial" w:hAnsi="Arial" w:cs="Arial"/>
                <w:szCs w:val="22"/>
              </w:rPr>
            </w:pPr>
          </w:p>
        </w:tc>
      </w:tr>
      <w:tr w:rsidR="00BB4E17" w:rsidRPr="004A1C93" w14:paraId="053C0618" w14:textId="77777777" w:rsidTr="00F55B4D">
        <w:trPr>
          <w:gridAfter w:val="1"/>
          <w:wAfter w:w="1107" w:type="dxa"/>
          <w:trHeight w:val="466"/>
          <w:jc w:val="center"/>
        </w:trPr>
        <w:tc>
          <w:tcPr>
            <w:tcW w:w="1003"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501F56FF" w14:textId="77777777" w:rsidR="00BB4E17" w:rsidRPr="004A1C93" w:rsidRDefault="00BB4E17" w:rsidP="00F55B4D">
            <w:pPr>
              <w:pStyle w:val="Obr-TabNaslov"/>
              <w:rPr>
                <w:rFonts w:ascii="Arial" w:hAnsi="Arial" w:cs="Arial"/>
                <w:color w:val="000000"/>
                <w:sz w:val="22"/>
                <w:szCs w:val="22"/>
                <w:lang w:eastAsia="mk-MK"/>
              </w:rPr>
            </w:pPr>
          </w:p>
        </w:tc>
        <w:tc>
          <w:tcPr>
            <w:tcW w:w="2300" w:type="dxa"/>
            <w:tcBorders>
              <w:top w:val="nil"/>
              <w:left w:val="nil"/>
              <w:bottom w:val="single" w:sz="4" w:space="0" w:color="auto"/>
              <w:right w:val="single" w:sz="4" w:space="0" w:color="auto"/>
            </w:tcBorders>
            <w:shd w:val="clear" w:color="auto" w:fill="C6D9F1" w:themeFill="text2" w:themeFillTint="33"/>
            <w:noWrap/>
            <w:vAlign w:val="center"/>
            <w:hideMark/>
          </w:tcPr>
          <w:p w14:paraId="5D595358" w14:textId="77777777" w:rsidR="00BB4E17" w:rsidRPr="004A1C93" w:rsidRDefault="00BB4E17" w:rsidP="00F55B4D">
            <w:pPr>
              <w:pStyle w:val="Obr-TabNaslov2"/>
              <w:rPr>
                <w:rFonts w:ascii="Arial" w:eastAsia="Times New Roman" w:hAnsi="Arial" w:cs="Arial"/>
                <w:b/>
                <w:sz w:val="22"/>
                <w:szCs w:val="22"/>
                <w:lang w:eastAsia="mk-MK"/>
              </w:rPr>
            </w:pPr>
            <w:r w:rsidRPr="004A1C93">
              <w:rPr>
                <w:rFonts w:ascii="Arial" w:eastAsia="Times New Roman" w:hAnsi="Arial" w:cs="Arial"/>
                <w:b/>
                <w:sz w:val="22"/>
                <w:szCs w:val="22"/>
                <w:lang w:eastAsia="mk-MK"/>
              </w:rPr>
              <w:t>Југоисточен регион</w:t>
            </w:r>
          </w:p>
        </w:tc>
        <w:tc>
          <w:tcPr>
            <w:tcW w:w="1030" w:type="dxa"/>
            <w:tcBorders>
              <w:top w:val="nil"/>
              <w:left w:val="nil"/>
              <w:bottom w:val="single" w:sz="4" w:space="0" w:color="auto"/>
              <w:right w:val="single" w:sz="4" w:space="0" w:color="auto"/>
            </w:tcBorders>
            <w:shd w:val="clear" w:color="auto" w:fill="C6D9F1" w:themeFill="text2" w:themeFillTint="33"/>
            <w:noWrap/>
            <w:vAlign w:val="bottom"/>
          </w:tcPr>
          <w:p w14:paraId="46DF4796" w14:textId="4BBACB02" w:rsidR="00BB4E17" w:rsidRPr="00EA7E54" w:rsidRDefault="000D2F64" w:rsidP="00F55B4D">
            <w:pPr>
              <w:pStyle w:val="Obr-TabText2"/>
              <w:rPr>
                <w:rFonts w:ascii="Arial" w:hAnsi="Arial" w:cs="Arial"/>
                <w:b/>
                <w:szCs w:val="22"/>
              </w:rPr>
            </w:pPr>
            <w:r>
              <w:rPr>
                <w:rFonts w:ascii="Arial" w:hAnsi="Arial" w:cs="Arial"/>
                <w:b/>
                <w:szCs w:val="22"/>
              </w:rPr>
              <w:t>114</w:t>
            </w:r>
          </w:p>
        </w:tc>
        <w:tc>
          <w:tcPr>
            <w:tcW w:w="990" w:type="dxa"/>
            <w:tcBorders>
              <w:top w:val="nil"/>
              <w:left w:val="nil"/>
              <w:bottom w:val="single" w:sz="4" w:space="0" w:color="auto"/>
              <w:right w:val="single" w:sz="4" w:space="0" w:color="auto"/>
            </w:tcBorders>
            <w:shd w:val="clear" w:color="auto" w:fill="C6D9F1" w:themeFill="text2" w:themeFillTint="33"/>
            <w:noWrap/>
            <w:vAlign w:val="bottom"/>
          </w:tcPr>
          <w:p w14:paraId="7ECA1F8D" w14:textId="38125AF3" w:rsidR="00BB4E17" w:rsidRPr="00EA7E54" w:rsidRDefault="000D2F64" w:rsidP="00F55B4D">
            <w:pPr>
              <w:pStyle w:val="Obr-TabText2"/>
              <w:rPr>
                <w:rFonts w:ascii="Arial" w:hAnsi="Arial" w:cs="Arial"/>
                <w:b/>
                <w:szCs w:val="22"/>
              </w:rPr>
            </w:pPr>
            <w:r>
              <w:rPr>
                <w:rFonts w:ascii="Arial" w:hAnsi="Arial" w:cs="Arial"/>
                <w:b/>
                <w:szCs w:val="22"/>
              </w:rPr>
              <w:t>63</w:t>
            </w:r>
          </w:p>
        </w:tc>
        <w:tc>
          <w:tcPr>
            <w:tcW w:w="810" w:type="dxa"/>
            <w:tcBorders>
              <w:top w:val="nil"/>
              <w:left w:val="nil"/>
              <w:bottom w:val="single" w:sz="4" w:space="0" w:color="auto"/>
              <w:right w:val="single" w:sz="4" w:space="0" w:color="auto"/>
            </w:tcBorders>
            <w:shd w:val="clear" w:color="auto" w:fill="C6D9F1" w:themeFill="text2" w:themeFillTint="33"/>
            <w:noWrap/>
            <w:vAlign w:val="bottom"/>
          </w:tcPr>
          <w:p w14:paraId="2B29712A" w14:textId="018B555F" w:rsidR="00BB4E17" w:rsidRPr="00EA7E54" w:rsidRDefault="000D2F64" w:rsidP="00F55B4D">
            <w:pPr>
              <w:pStyle w:val="Obr-TabText2"/>
              <w:rPr>
                <w:rFonts w:ascii="Arial" w:hAnsi="Arial" w:cs="Arial"/>
                <w:b/>
                <w:szCs w:val="22"/>
              </w:rPr>
            </w:pPr>
            <w:r>
              <w:rPr>
                <w:rFonts w:ascii="Arial" w:hAnsi="Arial" w:cs="Arial"/>
                <w:b/>
                <w:szCs w:val="22"/>
              </w:rPr>
              <w:t>65</w:t>
            </w:r>
          </w:p>
        </w:tc>
        <w:tc>
          <w:tcPr>
            <w:tcW w:w="945" w:type="dxa"/>
            <w:tcBorders>
              <w:top w:val="nil"/>
              <w:left w:val="nil"/>
              <w:bottom w:val="single" w:sz="4" w:space="0" w:color="auto"/>
              <w:right w:val="single" w:sz="4" w:space="0" w:color="auto"/>
            </w:tcBorders>
            <w:shd w:val="clear" w:color="auto" w:fill="C6D9F1" w:themeFill="text2" w:themeFillTint="33"/>
            <w:noWrap/>
            <w:vAlign w:val="bottom"/>
          </w:tcPr>
          <w:p w14:paraId="6FE7255B" w14:textId="712E3B0E" w:rsidR="00BB4E17" w:rsidRPr="00EA7E54" w:rsidRDefault="000D2F64" w:rsidP="00F55B4D">
            <w:pPr>
              <w:pStyle w:val="Obr-TabText2"/>
              <w:rPr>
                <w:rFonts w:ascii="Arial" w:hAnsi="Arial" w:cs="Arial"/>
                <w:b/>
                <w:szCs w:val="22"/>
              </w:rPr>
            </w:pPr>
            <w:r>
              <w:rPr>
                <w:rFonts w:ascii="Arial" w:hAnsi="Arial" w:cs="Arial"/>
                <w:b/>
                <w:szCs w:val="22"/>
              </w:rPr>
              <w:t>24</w:t>
            </w:r>
            <w:r w:rsidR="00BB4E17">
              <w:rPr>
                <w:rFonts w:ascii="Arial" w:hAnsi="Arial" w:cs="Arial"/>
                <w:b/>
                <w:szCs w:val="22"/>
              </w:rPr>
              <w:t>2</w:t>
            </w:r>
          </w:p>
        </w:tc>
        <w:tc>
          <w:tcPr>
            <w:tcW w:w="1125" w:type="dxa"/>
            <w:tcBorders>
              <w:top w:val="nil"/>
              <w:left w:val="nil"/>
              <w:bottom w:val="single" w:sz="4" w:space="0" w:color="auto"/>
              <w:right w:val="single" w:sz="4" w:space="0" w:color="auto"/>
            </w:tcBorders>
            <w:shd w:val="clear" w:color="auto" w:fill="C6D9F1" w:themeFill="text2" w:themeFillTint="33"/>
            <w:noWrap/>
            <w:vAlign w:val="bottom"/>
          </w:tcPr>
          <w:p w14:paraId="119110BE" w14:textId="31B7EA1C" w:rsidR="00BB4E17" w:rsidRPr="00EA7E54" w:rsidRDefault="000D2F64" w:rsidP="00F55B4D">
            <w:pPr>
              <w:pStyle w:val="Obr-TabText2"/>
              <w:rPr>
                <w:rFonts w:ascii="Arial" w:hAnsi="Arial" w:cs="Arial"/>
                <w:b/>
                <w:szCs w:val="22"/>
              </w:rPr>
            </w:pPr>
            <w:r>
              <w:rPr>
                <w:rFonts w:ascii="Arial" w:hAnsi="Arial" w:cs="Arial"/>
                <w:b/>
                <w:szCs w:val="22"/>
              </w:rPr>
              <w:t>61</w:t>
            </w:r>
          </w:p>
        </w:tc>
      </w:tr>
      <w:tr w:rsidR="00BB4E17" w:rsidRPr="004A1C93" w14:paraId="4CC3770C"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AC27B9E"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30</w:t>
            </w:r>
          </w:p>
        </w:tc>
        <w:tc>
          <w:tcPr>
            <w:tcW w:w="2300" w:type="dxa"/>
            <w:tcBorders>
              <w:top w:val="nil"/>
              <w:left w:val="nil"/>
              <w:bottom w:val="single" w:sz="4" w:space="0" w:color="auto"/>
              <w:right w:val="single" w:sz="4" w:space="0" w:color="auto"/>
            </w:tcBorders>
            <w:shd w:val="clear" w:color="auto" w:fill="auto"/>
            <w:noWrap/>
            <w:vAlign w:val="center"/>
            <w:hideMark/>
          </w:tcPr>
          <w:p w14:paraId="420D3F61"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Богданци</w:t>
            </w:r>
          </w:p>
        </w:tc>
        <w:tc>
          <w:tcPr>
            <w:tcW w:w="1030" w:type="dxa"/>
            <w:tcBorders>
              <w:top w:val="nil"/>
              <w:left w:val="nil"/>
              <w:bottom w:val="single" w:sz="4" w:space="0" w:color="auto"/>
              <w:right w:val="single" w:sz="4" w:space="0" w:color="auto"/>
            </w:tcBorders>
            <w:shd w:val="clear" w:color="auto" w:fill="auto"/>
            <w:noWrap/>
            <w:vAlign w:val="center"/>
          </w:tcPr>
          <w:p w14:paraId="1145440F" w14:textId="28247295" w:rsidR="00BB4E17" w:rsidRPr="00EA7E54" w:rsidRDefault="00546697" w:rsidP="00F55B4D">
            <w:pPr>
              <w:pStyle w:val="Obr-TabText1"/>
              <w:rPr>
                <w:rFonts w:ascii="Arial" w:hAnsi="Arial" w:cs="Arial"/>
                <w:sz w:val="22"/>
                <w:szCs w:val="22"/>
                <w:lang w:val="en-US" w:eastAsia="mk-MK"/>
              </w:rPr>
            </w:pPr>
            <w:r>
              <w:rPr>
                <w:rFonts w:ascii="Arial" w:hAnsi="Arial" w:cs="Arial"/>
                <w:sz w:val="22"/>
                <w:szCs w:val="22"/>
                <w:lang w:val="en-US" w:eastAsia="mk-MK"/>
              </w:rPr>
              <w:t>6</w:t>
            </w:r>
          </w:p>
        </w:tc>
        <w:tc>
          <w:tcPr>
            <w:tcW w:w="990" w:type="dxa"/>
            <w:tcBorders>
              <w:top w:val="nil"/>
              <w:left w:val="nil"/>
              <w:bottom w:val="single" w:sz="4" w:space="0" w:color="auto"/>
              <w:right w:val="single" w:sz="4" w:space="0" w:color="auto"/>
            </w:tcBorders>
            <w:shd w:val="clear" w:color="auto" w:fill="auto"/>
            <w:noWrap/>
            <w:vAlign w:val="center"/>
          </w:tcPr>
          <w:p w14:paraId="2950A26E" w14:textId="194C7EF2" w:rsidR="00BB4E17" w:rsidRPr="00EA7E54" w:rsidRDefault="00546697"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810" w:type="dxa"/>
            <w:tcBorders>
              <w:top w:val="nil"/>
              <w:left w:val="nil"/>
              <w:bottom w:val="single" w:sz="4" w:space="0" w:color="auto"/>
              <w:right w:val="single" w:sz="4" w:space="0" w:color="auto"/>
            </w:tcBorders>
            <w:shd w:val="clear" w:color="auto" w:fill="auto"/>
            <w:noWrap/>
            <w:vAlign w:val="center"/>
          </w:tcPr>
          <w:p w14:paraId="15742B88" w14:textId="4FD492DC" w:rsidR="00BB4E17" w:rsidRPr="00EA7E54" w:rsidRDefault="00742C81"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45" w:type="dxa"/>
            <w:tcBorders>
              <w:top w:val="nil"/>
              <w:left w:val="nil"/>
              <w:bottom w:val="single" w:sz="4" w:space="0" w:color="auto"/>
              <w:right w:val="single" w:sz="4" w:space="0" w:color="auto"/>
            </w:tcBorders>
            <w:shd w:val="clear" w:color="auto" w:fill="auto"/>
            <w:noWrap/>
            <w:vAlign w:val="center"/>
          </w:tcPr>
          <w:p w14:paraId="24B6C485" w14:textId="779D0923" w:rsidR="00BB4E17" w:rsidRPr="000D2F64" w:rsidRDefault="000D2F64" w:rsidP="00F55B4D">
            <w:pPr>
              <w:pStyle w:val="Obr-TabText1"/>
              <w:rPr>
                <w:rFonts w:ascii="Arial" w:hAnsi="Arial" w:cs="Arial"/>
                <w:sz w:val="22"/>
                <w:szCs w:val="22"/>
                <w:lang w:val="en-US" w:eastAsia="mk-MK"/>
              </w:rPr>
            </w:pPr>
            <w:r>
              <w:rPr>
                <w:rFonts w:ascii="Arial" w:hAnsi="Arial" w:cs="Arial"/>
                <w:sz w:val="22"/>
                <w:szCs w:val="22"/>
                <w:lang w:val="en-US" w:eastAsia="mk-MK"/>
              </w:rPr>
              <w:t>8</w:t>
            </w:r>
          </w:p>
        </w:tc>
        <w:tc>
          <w:tcPr>
            <w:tcW w:w="1125" w:type="dxa"/>
            <w:tcBorders>
              <w:top w:val="nil"/>
              <w:left w:val="nil"/>
              <w:bottom w:val="single" w:sz="4" w:space="0" w:color="auto"/>
              <w:right w:val="single" w:sz="4" w:space="0" w:color="auto"/>
            </w:tcBorders>
            <w:shd w:val="clear" w:color="auto" w:fill="auto"/>
            <w:noWrap/>
            <w:vAlign w:val="center"/>
          </w:tcPr>
          <w:p w14:paraId="129DDA11" w14:textId="2912DD69" w:rsidR="00BB4E17" w:rsidRPr="00EA7E54" w:rsidRDefault="00742C81" w:rsidP="00F55B4D">
            <w:pPr>
              <w:pStyle w:val="Obr-TabText2"/>
              <w:rPr>
                <w:rFonts w:ascii="Arial" w:hAnsi="Arial" w:cs="Arial"/>
                <w:szCs w:val="22"/>
                <w:lang w:val="en-US"/>
              </w:rPr>
            </w:pPr>
            <w:r>
              <w:rPr>
                <w:rFonts w:ascii="Arial" w:hAnsi="Arial" w:cs="Arial"/>
                <w:szCs w:val="22"/>
                <w:lang w:val="en-US"/>
              </w:rPr>
              <w:t>2</w:t>
            </w:r>
          </w:p>
        </w:tc>
      </w:tr>
      <w:tr w:rsidR="00BB4E17" w:rsidRPr="004A1C93" w14:paraId="1E227F83"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1BADC08"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31</w:t>
            </w:r>
          </w:p>
        </w:tc>
        <w:tc>
          <w:tcPr>
            <w:tcW w:w="2300" w:type="dxa"/>
            <w:tcBorders>
              <w:top w:val="nil"/>
              <w:left w:val="nil"/>
              <w:bottom w:val="single" w:sz="4" w:space="0" w:color="auto"/>
              <w:right w:val="single" w:sz="4" w:space="0" w:color="auto"/>
            </w:tcBorders>
            <w:shd w:val="clear" w:color="auto" w:fill="auto"/>
            <w:noWrap/>
            <w:vAlign w:val="center"/>
            <w:hideMark/>
          </w:tcPr>
          <w:p w14:paraId="7897DC1F"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Босилово</w:t>
            </w:r>
          </w:p>
        </w:tc>
        <w:tc>
          <w:tcPr>
            <w:tcW w:w="1030" w:type="dxa"/>
            <w:tcBorders>
              <w:top w:val="nil"/>
              <w:left w:val="nil"/>
              <w:bottom w:val="single" w:sz="4" w:space="0" w:color="auto"/>
              <w:right w:val="single" w:sz="4" w:space="0" w:color="auto"/>
            </w:tcBorders>
            <w:shd w:val="clear" w:color="auto" w:fill="auto"/>
            <w:noWrap/>
            <w:vAlign w:val="center"/>
          </w:tcPr>
          <w:p w14:paraId="74E47A76" w14:textId="2589F3FD" w:rsidR="00BB4E17" w:rsidRPr="008A3CD5"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3</w:t>
            </w:r>
          </w:p>
        </w:tc>
        <w:tc>
          <w:tcPr>
            <w:tcW w:w="990" w:type="dxa"/>
            <w:tcBorders>
              <w:top w:val="nil"/>
              <w:left w:val="nil"/>
              <w:bottom w:val="single" w:sz="4" w:space="0" w:color="auto"/>
              <w:right w:val="single" w:sz="4" w:space="0" w:color="auto"/>
            </w:tcBorders>
            <w:shd w:val="clear" w:color="auto" w:fill="auto"/>
            <w:noWrap/>
            <w:vAlign w:val="center"/>
          </w:tcPr>
          <w:p w14:paraId="7C3AF2AE" w14:textId="03839987" w:rsidR="00BB4E17" w:rsidRPr="008A3CD5" w:rsidRDefault="009F0C80" w:rsidP="00F55B4D">
            <w:pPr>
              <w:pStyle w:val="Obr-TabText1"/>
              <w:rPr>
                <w:rFonts w:ascii="Arial" w:hAnsi="Arial" w:cs="Arial"/>
                <w:sz w:val="22"/>
                <w:szCs w:val="22"/>
                <w:lang w:val="en-US" w:eastAsia="mk-MK"/>
              </w:rPr>
            </w:pPr>
            <w:r>
              <w:rPr>
                <w:rFonts w:ascii="Arial" w:hAnsi="Arial" w:cs="Arial"/>
                <w:sz w:val="22"/>
                <w:szCs w:val="22"/>
                <w:lang w:val="en-US" w:eastAsia="mk-MK"/>
              </w:rPr>
              <w:t>5</w:t>
            </w:r>
          </w:p>
        </w:tc>
        <w:tc>
          <w:tcPr>
            <w:tcW w:w="810" w:type="dxa"/>
            <w:tcBorders>
              <w:top w:val="nil"/>
              <w:left w:val="nil"/>
              <w:bottom w:val="single" w:sz="4" w:space="0" w:color="auto"/>
              <w:right w:val="single" w:sz="4" w:space="0" w:color="auto"/>
            </w:tcBorders>
            <w:shd w:val="clear" w:color="auto" w:fill="auto"/>
            <w:noWrap/>
            <w:vAlign w:val="center"/>
          </w:tcPr>
          <w:p w14:paraId="7C7CFA1D" w14:textId="1FD14E6C" w:rsidR="00BB4E17" w:rsidRPr="008A3CD5"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45" w:type="dxa"/>
            <w:tcBorders>
              <w:top w:val="nil"/>
              <w:left w:val="nil"/>
              <w:bottom w:val="single" w:sz="4" w:space="0" w:color="auto"/>
              <w:right w:val="single" w:sz="4" w:space="0" w:color="auto"/>
            </w:tcBorders>
            <w:shd w:val="clear" w:color="auto" w:fill="auto"/>
            <w:noWrap/>
            <w:vAlign w:val="center"/>
          </w:tcPr>
          <w:p w14:paraId="619422F1" w14:textId="36D8E169" w:rsidR="00BB4E17" w:rsidRPr="008A3CD5" w:rsidRDefault="000D2F64" w:rsidP="00F55B4D">
            <w:pPr>
              <w:pStyle w:val="Obr-TabText1"/>
              <w:rPr>
                <w:rFonts w:ascii="Arial" w:hAnsi="Arial" w:cs="Arial"/>
                <w:sz w:val="22"/>
                <w:szCs w:val="22"/>
                <w:lang w:val="en-US" w:eastAsia="mk-MK"/>
              </w:rPr>
            </w:pPr>
            <w:r>
              <w:rPr>
                <w:rFonts w:ascii="Arial" w:hAnsi="Arial" w:cs="Arial"/>
                <w:sz w:val="22"/>
                <w:szCs w:val="22"/>
                <w:lang w:val="en-US" w:eastAsia="mk-MK"/>
              </w:rPr>
              <w:t>10</w:t>
            </w:r>
          </w:p>
        </w:tc>
        <w:tc>
          <w:tcPr>
            <w:tcW w:w="1125" w:type="dxa"/>
            <w:tcBorders>
              <w:top w:val="nil"/>
              <w:left w:val="nil"/>
              <w:bottom w:val="single" w:sz="4" w:space="0" w:color="auto"/>
              <w:right w:val="single" w:sz="4" w:space="0" w:color="auto"/>
            </w:tcBorders>
            <w:shd w:val="clear" w:color="auto" w:fill="auto"/>
            <w:noWrap/>
            <w:vAlign w:val="center"/>
          </w:tcPr>
          <w:p w14:paraId="0B0D73DC" w14:textId="3BBA3F87" w:rsidR="00BB4E17" w:rsidRPr="00E06210" w:rsidRDefault="00E06210" w:rsidP="00F55B4D">
            <w:pPr>
              <w:pStyle w:val="Obr-TabText2"/>
              <w:rPr>
                <w:rFonts w:ascii="Arial" w:hAnsi="Arial" w:cs="Arial"/>
                <w:szCs w:val="22"/>
                <w:lang w:val="en-US"/>
              </w:rPr>
            </w:pPr>
            <w:r>
              <w:rPr>
                <w:rFonts w:ascii="Arial" w:hAnsi="Arial" w:cs="Arial"/>
                <w:szCs w:val="22"/>
                <w:lang w:val="en-US"/>
              </w:rPr>
              <w:t>1</w:t>
            </w:r>
          </w:p>
        </w:tc>
      </w:tr>
      <w:tr w:rsidR="00BB4E17" w:rsidRPr="004A1C93" w14:paraId="3931DD45"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C828E19"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32</w:t>
            </w:r>
          </w:p>
        </w:tc>
        <w:tc>
          <w:tcPr>
            <w:tcW w:w="2300" w:type="dxa"/>
            <w:tcBorders>
              <w:top w:val="nil"/>
              <w:left w:val="nil"/>
              <w:bottom w:val="single" w:sz="4" w:space="0" w:color="auto"/>
              <w:right w:val="single" w:sz="4" w:space="0" w:color="auto"/>
            </w:tcBorders>
            <w:shd w:val="clear" w:color="auto" w:fill="auto"/>
            <w:noWrap/>
            <w:vAlign w:val="center"/>
            <w:hideMark/>
          </w:tcPr>
          <w:p w14:paraId="27920FD4"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Валандово</w:t>
            </w:r>
          </w:p>
        </w:tc>
        <w:tc>
          <w:tcPr>
            <w:tcW w:w="1030" w:type="dxa"/>
            <w:tcBorders>
              <w:top w:val="nil"/>
              <w:left w:val="nil"/>
              <w:bottom w:val="single" w:sz="4" w:space="0" w:color="auto"/>
              <w:right w:val="single" w:sz="4" w:space="0" w:color="auto"/>
            </w:tcBorders>
            <w:shd w:val="clear" w:color="auto" w:fill="auto"/>
            <w:noWrap/>
            <w:vAlign w:val="center"/>
          </w:tcPr>
          <w:p w14:paraId="2975FB14" w14:textId="1953CF1D" w:rsidR="00BB4E17" w:rsidRPr="00B607FE" w:rsidRDefault="00546697" w:rsidP="00F55B4D">
            <w:pPr>
              <w:pStyle w:val="Obr-TabText1"/>
              <w:rPr>
                <w:rFonts w:ascii="Arial" w:hAnsi="Arial" w:cs="Arial"/>
                <w:sz w:val="22"/>
                <w:szCs w:val="22"/>
                <w:lang w:eastAsia="mk-MK"/>
              </w:rPr>
            </w:pPr>
            <w:r>
              <w:rPr>
                <w:rFonts w:ascii="Arial" w:hAnsi="Arial" w:cs="Arial"/>
                <w:sz w:val="22"/>
                <w:szCs w:val="22"/>
                <w:lang w:eastAsia="mk-MK"/>
              </w:rPr>
              <w:t>10</w:t>
            </w:r>
          </w:p>
        </w:tc>
        <w:tc>
          <w:tcPr>
            <w:tcW w:w="990" w:type="dxa"/>
            <w:tcBorders>
              <w:top w:val="nil"/>
              <w:left w:val="nil"/>
              <w:bottom w:val="single" w:sz="4" w:space="0" w:color="auto"/>
              <w:right w:val="single" w:sz="4" w:space="0" w:color="auto"/>
            </w:tcBorders>
            <w:shd w:val="clear" w:color="auto" w:fill="auto"/>
            <w:noWrap/>
            <w:vAlign w:val="center"/>
          </w:tcPr>
          <w:p w14:paraId="2E2DF78C" w14:textId="2E282AEC" w:rsidR="00BB4E17" w:rsidRPr="00EA7E54" w:rsidRDefault="00546697" w:rsidP="00F55B4D">
            <w:pPr>
              <w:pStyle w:val="Obr-TabText1"/>
              <w:rPr>
                <w:rFonts w:ascii="Arial" w:hAnsi="Arial" w:cs="Arial"/>
                <w:sz w:val="22"/>
                <w:szCs w:val="22"/>
                <w:lang w:val="en-US" w:eastAsia="mk-MK"/>
              </w:rPr>
            </w:pPr>
            <w:r>
              <w:rPr>
                <w:rFonts w:ascii="Arial" w:hAnsi="Arial" w:cs="Arial"/>
                <w:sz w:val="22"/>
                <w:szCs w:val="22"/>
                <w:lang w:val="en-US" w:eastAsia="mk-MK"/>
              </w:rPr>
              <w:t>5</w:t>
            </w:r>
          </w:p>
        </w:tc>
        <w:tc>
          <w:tcPr>
            <w:tcW w:w="810" w:type="dxa"/>
            <w:tcBorders>
              <w:top w:val="nil"/>
              <w:left w:val="nil"/>
              <w:bottom w:val="single" w:sz="4" w:space="0" w:color="auto"/>
              <w:right w:val="single" w:sz="4" w:space="0" w:color="auto"/>
            </w:tcBorders>
            <w:shd w:val="clear" w:color="auto" w:fill="auto"/>
            <w:noWrap/>
            <w:vAlign w:val="center"/>
          </w:tcPr>
          <w:p w14:paraId="347E8210" w14:textId="5E8CABE0" w:rsidR="00BB4E17" w:rsidRPr="00B607FE" w:rsidRDefault="00546697" w:rsidP="00F55B4D">
            <w:pPr>
              <w:pStyle w:val="Obr-TabText1"/>
              <w:rPr>
                <w:rFonts w:ascii="Arial" w:hAnsi="Arial" w:cs="Arial"/>
                <w:sz w:val="22"/>
                <w:szCs w:val="22"/>
                <w:lang w:eastAsia="mk-MK"/>
              </w:rPr>
            </w:pPr>
            <w:r>
              <w:rPr>
                <w:rFonts w:ascii="Arial" w:hAnsi="Arial" w:cs="Arial"/>
                <w:sz w:val="22"/>
                <w:szCs w:val="22"/>
                <w:lang w:eastAsia="mk-MK"/>
              </w:rPr>
              <w:t>6</w:t>
            </w:r>
          </w:p>
        </w:tc>
        <w:tc>
          <w:tcPr>
            <w:tcW w:w="945" w:type="dxa"/>
            <w:tcBorders>
              <w:top w:val="nil"/>
              <w:left w:val="nil"/>
              <w:bottom w:val="single" w:sz="4" w:space="0" w:color="auto"/>
              <w:right w:val="single" w:sz="4" w:space="0" w:color="auto"/>
            </w:tcBorders>
            <w:shd w:val="clear" w:color="auto" w:fill="auto"/>
            <w:noWrap/>
            <w:vAlign w:val="center"/>
          </w:tcPr>
          <w:p w14:paraId="74506F3C" w14:textId="417FAF0E" w:rsidR="00BB4E17" w:rsidRPr="00EA7E54" w:rsidRDefault="000D2F64" w:rsidP="00F55B4D">
            <w:pPr>
              <w:pStyle w:val="Obr-TabText1"/>
              <w:rPr>
                <w:rFonts w:ascii="Arial" w:hAnsi="Arial" w:cs="Arial"/>
                <w:sz w:val="22"/>
                <w:szCs w:val="22"/>
                <w:lang w:eastAsia="mk-MK"/>
              </w:rPr>
            </w:pPr>
            <w:r>
              <w:rPr>
                <w:rFonts w:ascii="Arial" w:hAnsi="Arial" w:cs="Arial"/>
                <w:sz w:val="22"/>
                <w:szCs w:val="22"/>
                <w:lang w:eastAsia="mk-MK"/>
              </w:rPr>
              <w:t>21</w:t>
            </w:r>
          </w:p>
        </w:tc>
        <w:tc>
          <w:tcPr>
            <w:tcW w:w="1125" w:type="dxa"/>
            <w:tcBorders>
              <w:top w:val="nil"/>
              <w:left w:val="nil"/>
              <w:bottom w:val="single" w:sz="4" w:space="0" w:color="auto"/>
              <w:right w:val="single" w:sz="4" w:space="0" w:color="auto"/>
            </w:tcBorders>
            <w:shd w:val="clear" w:color="auto" w:fill="auto"/>
            <w:noWrap/>
            <w:vAlign w:val="center"/>
          </w:tcPr>
          <w:p w14:paraId="4CC83F51" w14:textId="0B73C6EC" w:rsidR="00BB4E17" w:rsidRPr="00B607FE" w:rsidRDefault="00546697" w:rsidP="00F55B4D">
            <w:pPr>
              <w:pStyle w:val="Obr-TabText2"/>
              <w:rPr>
                <w:rFonts w:ascii="Arial" w:hAnsi="Arial" w:cs="Arial"/>
                <w:szCs w:val="22"/>
              </w:rPr>
            </w:pPr>
            <w:r>
              <w:rPr>
                <w:rFonts w:ascii="Arial" w:hAnsi="Arial" w:cs="Arial"/>
                <w:szCs w:val="22"/>
              </w:rPr>
              <w:t>5</w:t>
            </w:r>
          </w:p>
        </w:tc>
      </w:tr>
      <w:tr w:rsidR="00BB4E17" w:rsidRPr="004A1C93" w14:paraId="640E977A"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4902678C"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33</w:t>
            </w:r>
          </w:p>
        </w:tc>
        <w:tc>
          <w:tcPr>
            <w:tcW w:w="2300" w:type="dxa"/>
            <w:tcBorders>
              <w:top w:val="nil"/>
              <w:left w:val="nil"/>
              <w:bottom w:val="single" w:sz="4" w:space="0" w:color="auto"/>
              <w:right w:val="single" w:sz="4" w:space="0" w:color="auto"/>
            </w:tcBorders>
            <w:shd w:val="clear" w:color="auto" w:fill="auto"/>
            <w:noWrap/>
            <w:vAlign w:val="center"/>
            <w:hideMark/>
          </w:tcPr>
          <w:p w14:paraId="7C4B4AA2"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Василево</w:t>
            </w:r>
          </w:p>
        </w:tc>
        <w:tc>
          <w:tcPr>
            <w:tcW w:w="1030" w:type="dxa"/>
            <w:tcBorders>
              <w:top w:val="nil"/>
              <w:left w:val="nil"/>
              <w:bottom w:val="single" w:sz="4" w:space="0" w:color="auto"/>
              <w:right w:val="single" w:sz="4" w:space="0" w:color="auto"/>
            </w:tcBorders>
            <w:shd w:val="clear" w:color="auto" w:fill="auto"/>
            <w:noWrap/>
            <w:vAlign w:val="center"/>
          </w:tcPr>
          <w:p w14:paraId="6F7B34D1" w14:textId="47BB15D3" w:rsidR="00BB4E17" w:rsidRPr="008A3CD5"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4</w:t>
            </w:r>
          </w:p>
        </w:tc>
        <w:tc>
          <w:tcPr>
            <w:tcW w:w="990" w:type="dxa"/>
            <w:tcBorders>
              <w:top w:val="nil"/>
              <w:left w:val="nil"/>
              <w:bottom w:val="single" w:sz="4" w:space="0" w:color="auto"/>
              <w:right w:val="single" w:sz="4" w:space="0" w:color="auto"/>
            </w:tcBorders>
            <w:shd w:val="clear" w:color="auto" w:fill="auto"/>
            <w:noWrap/>
            <w:vAlign w:val="center"/>
          </w:tcPr>
          <w:p w14:paraId="64A61B74" w14:textId="2D1A63DD" w:rsidR="00BB4E17" w:rsidRPr="008A3CD5"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8</w:t>
            </w:r>
          </w:p>
        </w:tc>
        <w:tc>
          <w:tcPr>
            <w:tcW w:w="810" w:type="dxa"/>
            <w:tcBorders>
              <w:top w:val="nil"/>
              <w:left w:val="nil"/>
              <w:bottom w:val="single" w:sz="4" w:space="0" w:color="auto"/>
              <w:right w:val="single" w:sz="4" w:space="0" w:color="auto"/>
            </w:tcBorders>
            <w:shd w:val="clear" w:color="auto" w:fill="auto"/>
            <w:noWrap/>
            <w:vAlign w:val="center"/>
          </w:tcPr>
          <w:p w14:paraId="53780FC6" w14:textId="0E0A7FD2" w:rsidR="00BB4E17" w:rsidRPr="008A3CD5"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11</w:t>
            </w:r>
          </w:p>
        </w:tc>
        <w:tc>
          <w:tcPr>
            <w:tcW w:w="945" w:type="dxa"/>
            <w:tcBorders>
              <w:top w:val="nil"/>
              <w:left w:val="nil"/>
              <w:bottom w:val="single" w:sz="4" w:space="0" w:color="auto"/>
              <w:right w:val="single" w:sz="4" w:space="0" w:color="auto"/>
            </w:tcBorders>
            <w:shd w:val="clear" w:color="auto" w:fill="auto"/>
            <w:noWrap/>
            <w:vAlign w:val="center"/>
          </w:tcPr>
          <w:p w14:paraId="40020894" w14:textId="4034ADFA" w:rsidR="00BB4E17" w:rsidRPr="008A3CD5" w:rsidRDefault="000D2F64" w:rsidP="00F55B4D">
            <w:pPr>
              <w:pStyle w:val="Obr-TabText1"/>
              <w:rPr>
                <w:rFonts w:ascii="Arial" w:hAnsi="Arial" w:cs="Arial"/>
                <w:sz w:val="22"/>
                <w:szCs w:val="22"/>
                <w:lang w:val="en-US" w:eastAsia="mk-MK"/>
              </w:rPr>
            </w:pPr>
            <w:r>
              <w:rPr>
                <w:rFonts w:ascii="Arial" w:hAnsi="Arial" w:cs="Arial"/>
                <w:sz w:val="22"/>
                <w:szCs w:val="22"/>
                <w:lang w:val="en-US" w:eastAsia="mk-MK"/>
              </w:rPr>
              <w:t>23</w:t>
            </w:r>
          </w:p>
        </w:tc>
        <w:tc>
          <w:tcPr>
            <w:tcW w:w="1125" w:type="dxa"/>
            <w:tcBorders>
              <w:top w:val="nil"/>
              <w:left w:val="nil"/>
              <w:bottom w:val="single" w:sz="4" w:space="0" w:color="auto"/>
              <w:right w:val="single" w:sz="4" w:space="0" w:color="auto"/>
            </w:tcBorders>
            <w:shd w:val="clear" w:color="auto" w:fill="auto"/>
            <w:noWrap/>
            <w:vAlign w:val="center"/>
          </w:tcPr>
          <w:p w14:paraId="290FF3F4" w14:textId="0EE64EE6" w:rsidR="00BB4E17" w:rsidRPr="008A3CD5" w:rsidRDefault="00E06210" w:rsidP="00F55B4D">
            <w:pPr>
              <w:pStyle w:val="Obr-TabText2"/>
              <w:rPr>
                <w:rFonts w:ascii="Arial" w:hAnsi="Arial" w:cs="Arial"/>
                <w:szCs w:val="22"/>
                <w:lang w:val="en-US"/>
              </w:rPr>
            </w:pPr>
            <w:r>
              <w:rPr>
                <w:rFonts w:ascii="Arial" w:hAnsi="Arial" w:cs="Arial"/>
                <w:szCs w:val="22"/>
                <w:lang w:val="en-US"/>
              </w:rPr>
              <w:t>6</w:t>
            </w:r>
          </w:p>
        </w:tc>
      </w:tr>
      <w:tr w:rsidR="00BB4E17" w:rsidRPr="004A1C93" w14:paraId="53DFC5EF"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ED61A3C"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34</w:t>
            </w:r>
          </w:p>
        </w:tc>
        <w:tc>
          <w:tcPr>
            <w:tcW w:w="2300" w:type="dxa"/>
            <w:tcBorders>
              <w:top w:val="nil"/>
              <w:left w:val="nil"/>
              <w:bottom w:val="single" w:sz="4" w:space="0" w:color="auto"/>
              <w:right w:val="single" w:sz="4" w:space="0" w:color="auto"/>
            </w:tcBorders>
            <w:shd w:val="clear" w:color="auto" w:fill="auto"/>
            <w:noWrap/>
            <w:vAlign w:val="center"/>
            <w:hideMark/>
          </w:tcPr>
          <w:p w14:paraId="16B92D64"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Гевгелија</w:t>
            </w:r>
          </w:p>
        </w:tc>
        <w:tc>
          <w:tcPr>
            <w:tcW w:w="1030" w:type="dxa"/>
            <w:tcBorders>
              <w:top w:val="nil"/>
              <w:left w:val="nil"/>
              <w:bottom w:val="single" w:sz="4" w:space="0" w:color="auto"/>
              <w:right w:val="single" w:sz="4" w:space="0" w:color="auto"/>
            </w:tcBorders>
            <w:shd w:val="clear" w:color="auto" w:fill="auto"/>
            <w:noWrap/>
            <w:vAlign w:val="center"/>
          </w:tcPr>
          <w:p w14:paraId="590F14A4" w14:textId="4F8FE781" w:rsidR="00BB4E17" w:rsidRPr="00B607FE" w:rsidRDefault="00546697" w:rsidP="00F55B4D">
            <w:pPr>
              <w:pStyle w:val="Obr-TabText1"/>
              <w:rPr>
                <w:rFonts w:ascii="Arial" w:hAnsi="Arial" w:cs="Arial"/>
                <w:sz w:val="22"/>
                <w:szCs w:val="22"/>
                <w:lang w:eastAsia="mk-MK"/>
              </w:rPr>
            </w:pPr>
            <w:r>
              <w:rPr>
                <w:rFonts w:ascii="Arial" w:hAnsi="Arial" w:cs="Arial"/>
                <w:sz w:val="22"/>
                <w:szCs w:val="22"/>
                <w:lang w:eastAsia="mk-MK"/>
              </w:rPr>
              <w:t>42</w:t>
            </w:r>
          </w:p>
        </w:tc>
        <w:tc>
          <w:tcPr>
            <w:tcW w:w="990" w:type="dxa"/>
            <w:tcBorders>
              <w:top w:val="nil"/>
              <w:left w:val="nil"/>
              <w:bottom w:val="single" w:sz="4" w:space="0" w:color="auto"/>
              <w:right w:val="single" w:sz="4" w:space="0" w:color="auto"/>
            </w:tcBorders>
            <w:shd w:val="clear" w:color="auto" w:fill="auto"/>
            <w:noWrap/>
            <w:vAlign w:val="center"/>
          </w:tcPr>
          <w:p w14:paraId="3297C413" w14:textId="5EB11A4D" w:rsidR="00BB4E17" w:rsidRPr="00546697" w:rsidRDefault="00546697"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810" w:type="dxa"/>
            <w:tcBorders>
              <w:top w:val="nil"/>
              <w:left w:val="nil"/>
              <w:bottom w:val="single" w:sz="4" w:space="0" w:color="auto"/>
              <w:right w:val="single" w:sz="4" w:space="0" w:color="auto"/>
            </w:tcBorders>
            <w:shd w:val="clear" w:color="auto" w:fill="auto"/>
            <w:noWrap/>
            <w:vAlign w:val="center"/>
          </w:tcPr>
          <w:p w14:paraId="0349E758" w14:textId="125AEE55" w:rsidR="00BB4E17" w:rsidRPr="00EA7E54" w:rsidRDefault="00546697" w:rsidP="00F55B4D">
            <w:pPr>
              <w:pStyle w:val="Obr-TabText1"/>
              <w:rPr>
                <w:rFonts w:ascii="Arial" w:hAnsi="Arial" w:cs="Arial"/>
                <w:sz w:val="22"/>
                <w:szCs w:val="22"/>
                <w:lang w:val="en-US" w:eastAsia="mk-MK"/>
              </w:rPr>
            </w:pPr>
            <w:r>
              <w:rPr>
                <w:rFonts w:ascii="Arial" w:hAnsi="Arial" w:cs="Arial"/>
                <w:sz w:val="22"/>
                <w:szCs w:val="22"/>
                <w:lang w:val="en-US" w:eastAsia="mk-MK"/>
              </w:rPr>
              <w:t>10</w:t>
            </w:r>
          </w:p>
        </w:tc>
        <w:tc>
          <w:tcPr>
            <w:tcW w:w="945" w:type="dxa"/>
            <w:tcBorders>
              <w:top w:val="nil"/>
              <w:left w:val="nil"/>
              <w:bottom w:val="single" w:sz="4" w:space="0" w:color="auto"/>
              <w:right w:val="single" w:sz="4" w:space="0" w:color="auto"/>
            </w:tcBorders>
            <w:shd w:val="clear" w:color="auto" w:fill="auto"/>
            <w:noWrap/>
            <w:vAlign w:val="center"/>
          </w:tcPr>
          <w:p w14:paraId="453CD7A9" w14:textId="4DC1B629" w:rsidR="00BB4E17" w:rsidRPr="002A2E34" w:rsidRDefault="000D2F64" w:rsidP="00F55B4D">
            <w:pPr>
              <w:pStyle w:val="Obr-TabText1"/>
              <w:rPr>
                <w:rFonts w:ascii="Arial" w:hAnsi="Arial" w:cs="Arial"/>
                <w:sz w:val="22"/>
                <w:szCs w:val="22"/>
                <w:lang w:val="en-US" w:eastAsia="mk-MK"/>
              </w:rPr>
            </w:pPr>
            <w:r>
              <w:rPr>
                <w:rFonts w:ascii="Arial" w:hAnsi="Arial" w:cs="Arial"/>
                <w:sz w:val="22"/>
                <w:szCs w:val="22"/>
                <w:lang w:eastAsia="mk-MK"/>
              </w:rPr>
              <w:t>54</w:t>
            </w:r>
          </w:p>
        </w:tc>
        <w:tc>
          <w:tcPr>
            <w:tcW w:w="1125" w:type="dxa"/>
            <w:tcBorders>
              <w:top w:val="nil"/>
              <w:left w:val="nil"/>
              <w:bottom w:val="single" w:sz="4" w:space="0" w:color="auto"/>
              <w:right w:val="single" w:sz="4" w:space="0" w:color="auto"/>
            </w:tcBorders>
            <w:shd w:val="clear" w:color="auto" w:fill="auto"/>
            <w:noWrap/>
            <w:vAlign w:val="center"/>
          </w:tcPr>
          <w:p w14:paraId="4A2A4D2E" w14:textId="55C8719A" w:rsidR="00BB4E17" w:rsidRPr="002A2E34" w:rsidRDefault="00546697" w:rsidP="00F55B4D">
            <w:pPr>
              <w:pStyle w:val="Obr-TabText2"/>
              <w:rPr>
                <w:rFonts w:ascii="Arial" w:hAnsi="Arial" w:cs="Arial"/>
                <w:szCs w:val="22"/>
                <w:lang w:val="en-US"/>
              </w:rPr>
            </w:pPr>
            <w:r>
              <w:rPr>
                <w:rFonts w:ascii="Arial" w:hAnsi="Arial" w:cs="Arial"/>
                <w:szCs w:val="22"/>
                <w:lang w:val="en-US"/>
              </w:rPr>
              <w:t>12</w:t>
            </w:r>
          </w:p>
        </w:tc>
      </w:tr>
      <w:tr w:rsidR="00BB4E17" w:rsidRPr="004A1C93" w14:paraId="194D8549"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4AB95510"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35</w:t>
            </w:r>
          </w:p>
        </w:tc>
        <w:tc>
          <w:tcPr>
            <w:tcW w:w="2300" w:type="dxa"/>
            <w:tcBorders>
              <w:top w:val="nil"/>
              <w:left w:val="nil"/>
              <w:bottom w:val="single" w:sz="4" w:space="0" w:color="auto"/>
              <w:right w:val="single" w:sz="4" w:space="0" w:color="auto"/>
            </w:tcBorders>
            <w:shd w:val="clear" w:color="auto" w:fill="auto"/>
            <w:noWrap/>
            <w:vAlign w:val="center"/>
            <w:hideMark/>
          </w:tcPr>
          <w:p w14:paraId="43012E97"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Дојран</w:t>
            </w:r>
          </w:p>
        </w:tc>
        <w:tc>
          <w:tcPr>
            <w:tcW w:w="1030" w:type="dxa"/>
            <w:tcBorders>
              <w:top w:val="nil"/>
              <w:left w:val="nil"/>
              <w:bottom w:val="single" w:sz="4" w:space="0" w:color="auto"/>
              <w:right w:val="single" w:sz="4" w:space="0" w:color="auto"/>
            </w:tcBorders>
            <w:shd w:val="clear" w:color="auto" w:fill="auto"/>
            <w:noWrap/>
            <w:vAlign w:val="center"/>
          </w:tcPr>
          <w:p w14:paraId="1F65204A" w14:textId="6CA7807C" w:rsidR="00BB4E17" w:rsidRPr="00EA7E54" w:rsidRDefault="009F0C80" w:rsidP="00F55B4D">
            <w:pPr>
              <w:pStyle w:val="Obr-TabText1"/>
              <w:rPr>
                <w:rFonts w:ascii="Arial" w:hAnsi="Arial" w:cs="Arial"/>
                <w:sz w:val="22"/>
                <w:szCs w:val="22"/>
                <w:lang w:val="en-US" w:eastAsia="mk-MK"/>
              </w:rPr>
            </w:pPr>
            <w:r>
              <w:rPr>
                <w:rFonts w:ascii="Arial" w:hAnsi="Arial" w:cs="Arial"/>
                <w:sz w:val="22"/>
                <w:szCs w:val="22"/>
                <w:lang w:val="en-US" w:eastAsia="mk-MK"/>
              </w:rPr>
              <w:t>8</w:t>
            </w:r>
          </w:p>
        </w:tc>
        <w:tc>
          <w:tcPr>
            <w:tcW w:w="990" w:type="dxa"/>
            <w:tcBorders>
              <w:top w:val="nil"/>
              <w:left w:val="nil"/>
              <w:bottom w:val="single" w:sz="4" w:space="0" w:color="auto"/>
              <w:right w:val="single" w:sz="4" w:space="0" w:color="auto"/>
            </w:tcBorders>
            <w:shd w:val="clear" w:color="auto" w:fill="auto"/>
            <w:noWrap/>
            <w:vAlign w:val="center"/>
          </w:tcPr>
          <w:p w14:paraId="05946AAA" w14:textId="6796FD02" w:rsidR="00BB4E17" w:rsidRPr="00EA7E54" w:rsidRDefault="00546697" w:rsidP="00F55B4D">
            <w:pPr>
              <w:pStyle w:val="Obr-TabText1"/>
              <w:rPr>
                <w:rFonts w:ascii="Arial" w:hAnsi="Arial" w:cs="Arial"/>
                <w:sz w:val="22"/>
                <w:szCs w:val="22"/>
                <w:lang w:val="en-US" w:eastAsia="mk-MK"/>
              </w:rPr>
            </w:pPr>
            <w:r>
              <w:rPr>
                <w:rFonts w:ascii="Arial" w:hAnsi="Arial" w:cs="Arial"/>
                <w:sz w:val="22"/>
                <w:szCs w:val="22"/>
                <w:lang w:val="en-US" w:eastAsia="mk-MK"/>
              </w:rPr>
              <w:t>6</w:t>
            </w:r>
          </w:p>
        </w:tc>
        <w:tc>
          <w:tcPr>
            <w:tcW w:w="810" w:type="dxa"/>
            <w:tcBorders>
              <w:top w:val="nil"/>
              <w:left w:val="nil"/>
              <w:bottom w:val="single" w:sz="4" w:space="0" w:color="auto"/>
              <w:right w:val="single" w:sz="4" w:space="0" w:color="auto"/>
            </w:tcBorders>
            <w:shd w:val="clear" w:color="auto" w:fill="auto"/>
            <w:noWrap/>
            <w:vAlign w:val="center"/>
          </w:tcPr>
          <w:p w14:paraId="29CC9C94" w14:textId="772779B6" w:rsidR="00BB4E17" w:rsidRPr="00EA7E54" w:rsidRDefault="00546697" w:rsidP="00F55B4D">
            <w:pPr>
              <w:pStyle w:val="Obr-TabText1"/>
              <w:rPr>
                <w:rFonts w:ascii="Arial" w:hAnsi="Arial" w:cs="Arial"/>
                <w:sz w:val="22"/>
                <w:szCs w:val="22"/>
                <w:lang w:val="en-US" w:eastAsia="mk-MK"/>
              </w:rPr>
            </w:pPr>
            <w:r>
              <w:rPr>
                <w:rFonts w:ascii="Arial" w:hAnsi="Arial" w:cs="Arial"/>
                <w:sz w:val="22"/>
                <w:szCs w:val="22"/>
                <w:lang w:val="en-US" w:eastAsia="mk-MK"/>
              </w:rPr>
              <w:t>4</w:t>
            </w:r>
          </w:p>
        </w:tc>
        <w:tc>
          <w:tcPr>
            <w:tcW w:w="945" w:type="dxa"/>
            <w:tcBorders>
              <w:top w:val="nil"/>
              <w:left w:val="nil"/>
              <w:bottom w:val="single" w:sz="4" w:space="0" w:color="auto"/>
              <w:right w:val="single" w:sz="4" w:space="0" w:color="auto"/>
            </w:tcBorders>
            <w:shd w:val="clear" w:color="auto" w:fill="auto"/>
            <w:noWrap/>
            <w:vAlign w:val="center"/>
          </w:tcPr>
          <w:p w14:paraId="299FA2AC" w14:textId="2007C9A4" w:rsidR="00BB4E17" w:rsidRPr="002A2E34" w:rsidRDefault="000D2F64" w:rsidP="00F55B4D">
            <w:pPr>
              <w:pStyle w:val="Obr-TabText1"/>
              <w:rPr>
                <w:rFonts w:ascii="Arial" w:hAnsi="Arial" w:cs="Arial"/>
                <w:sz w:val="22"/>
                <w:szCs w:val="22"/>
                <w:lang w:val="en-US" w:eastAsia="mk-MK"/>
              </w:rPr>
            </w:pPr>
            <w:r>
              <w:rPr>
                <w:rFonts w:ascii="Arial" w:hAnsi="Arial" w:cs="Arial"/>
                <w:sz w:val="22"/>
                <w:szCs w:val="22"/>
                <w:lang w:val="en-US" w:eastAsia="mk-MK"/>
              </w:rPr>
              <w:t>18</w:t>
            </w:r>
          </w:p>
        </w:tc>
        <w:tc>
          <w:tcPr>
            <w:tcW w:w="1125" w:type="dxa"/>
            <w:tcBorders>
              <w:top w:val="nil"/>
              <w:left w:val="nil"/>
              <w:bottom w:val="single" w:sz="4" w:space="0" w:color="auto"/>
              <w:right w:val="single" w:sz="4" w:space="0" w:color="auto"/>
            </w:tcBorders>
            <w:shd w:val="clear" w:color="auto" w:fill="auto"/>
            <w:noWrap/>
            <w:vAlign w:val="center"/>
          </w:tcPr>
          <w:p w14:paraId="6C307035" w14:textId="77777777" w:rsidR="00BB4E17" w:rsidRPr="00EA7E54" w:rsidRDefault="00BB4E17" w:rsidP="00F55B4D">
            <w:pPr>
              <w:pStyle w:val="Obr-TabText2"/>
              <w:rPr>
                <w:rFonts w:ascii="Arial" w:hAnsi="Arial" w:cs="Arial"/>
                <w:szCs w:val="22"/>
                <w:lang w:val="en-US"/>
              </w:rPr>
            </w:pPr>
            <w:r>
              <w:rPr>
                <w:rFonts w:ascii="Arial" w:hAnsi="Arial" w:cs="Arial"/>
                <w:szCs w:val="22"/>
                <w:lang w:val="en-US"/>
              </w:rPr>
              <w:t>4</w:t>
            </w:r>
          </w:p>
        </w:tc>
      </w:tr>
      <w:tr w:rsidR="00BB4E17" w:rsidRPr="004A1C93" w14:paraId="2768EFB0"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4DFF07E0"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36</w:t>
            </w:r>
          </w:p>
        </w:tc>
        <w:tc>
          <w:tcPr>
            <w:tcW w:w="2300" w:type="dxa"/>
            <w:tcBorders>
              <w:top w:val="nil"/>
              <w:left w:val="nil"/>
              <w:bottom w:val="single" w:sz="4" w:space="0" w:color="auto"/>
              <w:right w:val="single" w:sz="4" w:space="0" w:color="auto"/>
            </w:tcBorders>
            <w:shd w:val="clear" w:color="auto" w:fill="auto"/>
            <w:noWrap/>
            <w:vAlign w:val="center"/>
            <w:hideMark/>
          </w:tcPr>
          <w:p w14:paraId="4BDE0BB8"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Конче</w:t>
            </w:r>
          </w:p>
        </w:tc>
        <w:tc>
          <w:tcPr>
            <w:tcW w:w="1030" w:type="dxa"/>
            <w:tcBorders>
              <w:top w:val="nil"/>
              <w:left w:val="nil"/>
              <w:bottom w:val="single" w:sz="4" w:space="0" w:color="auto"/>
              <w:right w:val="single" w:sz="4" w:space="0" w:color="auto"/>
            </w:tcBorders>
            <w:shd w:val="clear" w:color="auto" w:fill="auto"/>
            <w:noWrap/>
            <w:vAlign w:val="center"/>
          </w:tcPr>
          <w:p w14:paraId="2074688A" w14:textId="65F678DB" w:rsidR="00BB4E17" w:rsidRPr="00742C81"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4</w:t>
            </w:r>
          </w:p>
        </w:tc>
        <w:tc>
          <w:tcPr>
            <w:tcW w:w="990" w:type="dxa"/>
            <w:tcBorders>
              <w:top w:val="nil"/>
              <w:left w:val="nil"/>
              <w:bottom w:val="single" w:sz="4" w:space="0" w:color="auto"/>
              <w:right w:val="single" w:sz="4" w:space="0" w:color="auto"/>
            </w:tcBorders>
            <w:shd w:val="clear" w:color="auto" w:fill="auto"/>
            <w:noWrap/>
            <w:vAlign w:val="center"/>
          </w:tcPr>
          <w:p w14:paraId="2CDB2FAE" w14:textId="3B874FD6" w:rsidR="00BB4E17" w:rsidRPr="00E06210"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810" w:type="dxa"/>
            <w:tcBorders>
              <w:top w:val="nil"/>
              <w:left w:val="nil"/>
              <w:bottom w:val="single" w:sz="4" w:space="0" w:color="auto"/>
              <w:right w:val="single" w:sz="4" w:space="0" w:color="auto"/>
            </w:tcBorders>
            <w:shd w:val="clear" w:color="auto" w:fill="auto"/>
            <w:noWrap/>
            <w:vAlign w:val="center"/>
          </w:tcPr>
          <w:p w14:paraId="6FC0ECDE" w14:textId="510E9C42" w:rsidR="00BB4E17" w:rsidRPr="00E06210"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45" w:type="dxa"/>
            <w:tcBorders>
              <w:top w:val="nil"/>
              <w:left w:val="nil"/>
              <w:bottom w:val="single" w:sz="4" w:space="0" w:color="auto"/>
              <w:right w:val="single" w:sz="4" w:space="0" w:color="auto"/>
            </w:tcBorders>
            <w:shd w:val="clear" w:color="auto" w:fill="auto"/>
            <w:noWrap/>
            <w:vAlign w:val="center"/>
          </w:tcPr>
          <w:p w14:paraId="574BE580" w14:textId="65CF5126" w:rsidR="00BB4E17" w:rsidRPr="000D2F64" w:rsidRDefault="000D2F64" w:rsidP="00F55B4D">
            <w:pPr>
              <w:pStyle w:val="Obr-TabText1"/>
              <w:rPr>
                <w:rFonts w:ascii="Arial" w:hAnsi="Arial" w:cs="Arial"/>
                <w:sz w:val="22"/>
                <w:szCs w:val="22"/>
                <w:lang w:val="en-US" w:eastAsia="mk-MK"/>
              </w:rPr>
            </w:pPr>
            <w:r>
              <w:rPr>
                <w:rFonts w:ascii="Arial" w:hAnsi="Arial" w:cs="Arial"/>
                <w:sz w:val="22"/>
                <w:szCs w:val="22"/>
                <w:lang w:val="en-US" w:eastAsia="mk-MK"/>
              </w:rPr>
              <w:t>6</w:t>
            </w:r>
          </w:p>
        </w:tc>
        <w:tc>
          <w:tcPr>
            <w:tcW w:w="1125" w:type="dxa"/>
            <w:tcBorders>
              <w:top w:val="nil"/>
              <w:left w:val="nil"/>
              <w:bottom w:val="single" w:sz="4" w:space="0" w:color="auto"/>
              <w:right w:val="single" w:sz="4" w:space="0" w:color="auto"/>
            </w:tcBorders>
            <w:shd w:val="clear" w:color="auto" w:fill="auto"/>
            <w:noWrap/>
            <w:vAlign w:val="center"/>
          </w:tcPr>
          <w:p w14:paraId="15B04C39" w14:textId="25073E41" w:rsidR="00BB4E17" w:rsidRPr="00742C81" w:rsidRDefault="00E06210" w:rsidP="00F55B4D">
            <w:pPr>
              <w:pStyle w:val="Obr-TabText2"/>
              <w:rPr>
                <w:rFonts w:ascii="Arial" w:hAnsi="Arial" w:cs="Arial"/>
                <w:szCs w:val="22"/>
                <w:lang w:val="en-US"/>
              </w:rPr>
            </w:pPr>
            <w:r>
              <w:rPr>
                <w:rFonts w:ascii="Arial" w:hAnsi="Arial" w:cs="Arial"/>
                <w:szCs w:val="22"/>
                <w:lang w:val="en-US"/>
              </w:rPr>
              <w:t>2</w:t>
            </w:r>
          </w:p>
        </w:tc>
      </w:tr>
      <w:tr w:rsidR="00BB4E17" w:rsidRPr="004A1C93" w14:paraId="0A9043F7"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FC009A0"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37</w:t>
            </w:r>
          </w:p>
        </w:tc>
        <w:tc>
          <w:tcPr>
            <w:tcW w:w="2300" w:type="dxa"/>
            <w:tcBorders>
              <w:top w:val="nil"/>
              <w:left w:val="nil"/>
              <w:bottom w:val="single" w:sz="4" w:space="0" w:color="auto"/>
              <w:right w:val="single" w:sz="4" w:space="0" w:color="auto"/>
            </w:tcBorders>
            <w:shd w:val="clear" w:color="auto" w:fill="auto"/>
            <w:noWrap/>
            <w:vAlign w:val="center"/>
            <w:hideMark/>
          </w:tcPr>
          <w:p w14:paraId="053E4567"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Ново Село</w:t>
            </w:r>
          </w:p>
        </w:tc>
        <w:tc>
          <w:tcPr>
            <w:tcW w:w="1030" w:type="dxa"/>
            <w:tcBorders>
              <w:top w:val="nil"/>
              <w:left w:val="nil"/>
              <w:bottom w:val="single" w:sz="4" w:space="0" w:color="auto"/>
              <w:right w:val="single" w:sz="4" w:space="0" w:color="auto"/>
            </w:tcBorders>
            <w:shd w:val="clear" w:color="auto" w:fill="auto"/>
            <w:noWrap/>
            <w:vAlign w:val="center"/>
          </w:tcPr>
          <w:p w14:paraId="40F920B6" w14:textId="76B7A4E7" w:rsidR="00BB4E17" w:rsidRPr="008A3CD5"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3</w:t>
            </w:r>
          </w:p>
        </w:tc>
        <w:tc>
          <w:tcPr>
            <w:tcW w:w="990" w:type="dxa"/>
            <w:tcBorders>
              <w:top w:val="nil"/>
              <w:left w:val="nil"/>
              <w:bottom w:val="single" w:sz="4" w:space="0" w:color="auto"/>
              <w:right w:val="single" w:sz="4" w:space="0" w:color="auto"/>
            </w:tcBorders>
            <w:shd w:val="clear" w:color="auto" w:fill="auto"/>
            <w:noWrap/>
            <w:vAlign w:val="center"/>
          </w:tcPr>
          <w:p w14:paraId="3068CAF9" w14:textId="2EFF5016" w:rsidR="00BB4E17" w:rsidRPr="00EA7E54" w:rsidRDefault="00E06210" w:rsidP="00F55B4D">
            <w:pPr>
              <w:pStyle w:val="Obr-TabText1"/>
              <w:rPr>
                <w:rFonts w:ascii="Arial" w:hAnsi="Arial" w:cs="Arial"/>
                <w:sz w:val="22"/>
                <w:szCs w:val="22"/>
                <w:lang w:eastAsia="mk-MK"/>
              </w:rPr>
            </w:pPr>
            <w:r>
              <w:rPr>
                <w:rFonts w:ascii="Arial" w:hAnsi="Arial" w:cs="Arial"/>
                <w:sz w:val="22"/>
                <w:szCs w:val="22"/>
                <w:lang w:eastAsia="mk-MK"/>
              </w:rPr>
              <w:t>6</w:t>
            </w:r>
          </w:p>
        </w:tc>
        <w:tc>
          <w:tcPr>
            <w:tcW w:w="810" w:type="dxa"/>
            <w:tcBorders>
              <w:top w:val="nil"/>
              <w:left w:val="nil"/>
              <w:bottom w:val="single" w:sz="4" w:space="0" w:color="auto"/>
              <w:right w:val="single" w:sz="4" w:space="0" w:color="auto"/>
            </w:tcBorders>
            <w:shd w:val="clear" w:color="auto" w:fill="auto"/>
            <w:noWrap/>
            <w:vAlign w:val="center"/>
          </w:tcPr>
          <w:p w14:paraId="3F3F78AA" w14:textId="65E0AE28" w:rsidR="00BB4E17" w:rsidRPr="00EA7E54"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5</w:t>
            </w:r>
          </w:p>
        </w:tc>
        <w:tc>
          <w:tcPr>
            <w:tcW w:w="945" w:type="dxa"/>
            <w:tcBorders>
              <w:top w:val="nil"/>
              <w:left w:val="nil"/>
              <w:bottom w:val="single" w:sz="4" w:space="0" w:color="auto"/>
              <w:right w:val="single" w:sz="4" w:space="0" w:color="auto"/>
            </w:tcBorders>
            <w:shd w:val="clear" w:color="auto" w:fill="auto"/>
            <w:noWrap/>
            <w:vAlign w:val="center"/>
          </w:tcPr>
          <w:p w14:paraId="0104F32B" w14:textId="1FE3BA6F" w:rsidR="00BB4E17" w:rsidRPr="00EA7E54" w:rsidRDefault="000D2F64" w:rsidP="00F55B4D">
            <w:pPr>
              <w:pStyle w:val="Obr-TabText1"/>
              <w:rPr>
                <w:rFonts w:ascii="Arial" w:hAnsi="Arial" w:cs="Arial"/>
                <w:sz w:val="22"/>
                <w:szCs w:val="22"/>
                <w:lang w:eastAsia="mk-MK"/>
              </w:rPr>
            </w:pPr>
            <w:r>
              <w:rPr>
                <w:rFonts w:ascii="Arial" w:hAnsi="Arial" w:cs="Arial"/>
                <w:sz w:val="22"/>
                <w:szCs w:val="22"/>
                <w:lang w:eastAsia="mk-MK"/>
              </w:rPr>
              <w:t>14</w:t>
            </w:r>
          </w:p>
        </w:tc>
        <w:tc>
          <w:tcPr>
            <w:tcW w:w="1125" w:type="dxa"/>
            <w:tcBorders>
              <w:top w:val="nil"/>
              <w:left w:val="nil"/>
              <w:bottom w:val="single" w:sz="4" w:space="0" w:color="auto"/>
              <w:right w:val="single" w:sz="4" w:space="0" w:color="auto"/>
            </w:tcBorders>
            <w:shd w:val="clear" w:color="auto" w:fill="auto"/>
            <w:noWrap/>
            <w:vAlign w:val="center"/>
          </w:tcPr>
          <w:p w14:paraId="35F17131" w14:textId="72572554" w:rsidR="00BB4E17" w:rsidRPr="00EA7E54" w:rsidRDefault="00E06210" w:rsidP="00F55B4D">
            <w:pPr>
              <w:pStyle w:val="Obr-TabText2"/>
              <w:rPr>
                <w:rFonts w:ascii="Arial" w:hAnsi="Arial" w:cs="Arial"/>
                <w:szCs w:val="22"/>
              </w:rPr>
            </w:pPr>
            <w:r>
              <w:rPr>
                <w:rFonts w:ascii="Arial" w:hAnsi="Arial" w:cs="Arial"/>
                <w:szCs w:val="22"/>
              </w:rPr>
              <w:t>5</w:t>
            </w:r>
          </w:p>
        </w:tc>
      </w:tr>
      <w:tr w:rsidR="00BB4E17" w:rsidRPr="004A1C93" w14:paraId="08C29E73"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5B8C0D88"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38</w:t>
            </w:r>
          </w:p>
        </w:tc>
        <w:tc>
          <w:tcPr>
            <w:tcW w:w="2300" w:type="dxa"/>
            <w:tcBorders>
              <w:top w:val="nil"/>
              <w:left w:val="nil"/>
              <w:bottom w:val="single" w:sz="4" w:space="0" w:color="auto"/>
              <w:right w:val="single" w:sz="4" w:space="0" w:color="auto"/>
            </w:tcBorders>
            <w:shd w:val="clear" w:color="auto" w:fill="auto"/>
            <w:noWrap/>
            <w:vAlign w:val="center"/>
            <w:hideMark/>
          </w:tcPr>
          <w:p w14:paraId="26EFFA17"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Радовиш</w:t>
            </w:r>
          </w:p>
        </w:tc>
        <w:tc>
          <w:tcPr>
            <w:tcW w:w="1030" w:type="dxa"/>
            <w:tcBorders>
              <w:top w:val="nil"/>
              <w:left w:val="nil"/>
              <w:bottom w:val="single" w:sz="4" w:space="0" w:color="auto"/>
              <w:right w:val="single" w:sz="4" w:space="0" w:color="auto"/>
            </w:tcBorders>
            <w:shd w:val="clear" w:color="auto" w:fill="auto"/>
            <w:noWrap/>
            <w:vAlign w:val="center"/>
          </w:tcPr>
          <w:p w14:paraId="5F5A1C78" w14:textId="7632FE12" w:rsidR="00BB4E17" w:rsidRPr="00EA7E54"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11</w:t>
            </w:r>
          </w:p>
        </w:tc>
        <w:tc>
          <w:tcPr>
            <w:tcW w:w="990" w:type="dxa"/>
            <w:tcBorders>
              <w:top w:val="nil"/>
              <w:left w:val="nil"/>
              <w:bottom w:val="single" w:sz="4" w:space="0" w:color="auto"/>
              <w:right w:val="single" w:sz="4" w:space="0" w:color="auto"/>
            </w:tcBorders>
            <w:shd w:val="clear" w:color="auto" w:fill="auto"/>
            <w:noWrap/>
            <w:vAlign w:val="center"/>
          </w:tcPr>
          <w:p w14:paraId="1F0318D0" w14:textId="2D48DA6F" w:rsidR="00BB4E17" w:rsidRPr="008A3CD5" w:rsidRDefault="00742C81"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810" w:type="dxa"/>
            <w:tcBorders>
              <w:top w:val="nil"/>
              <w:left w:val="nil"/>
              <w:bottom w:val="single" w:sz="4" w:space="0" w:color="auto"/>
              <w:right w:val="single" w:sz="4" w:space="0" w:color="auto"/>
            </w:tcBorders>
            <w:shd w:val="clear" w:color="auto" w:fill="auto"/>
            <w:noWrap/>
            <w:vAlign w:val="center"/>
          </w:tcPr>
          <w:p w14:paraId="54DBA8A5" w14:textId="77777777" w:rsidR="00BB4E17" w:rsidRPr="008A3CD5" w:rsidRDefault="00BB4E17"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45" w:type="dxa"/>
            <w:tcBorders>
              <w:top w:val="nil"/>
              <w:left w:val="nil"/>
              <w:bottom w:val="single" w:sz="4" w:space="0" w:color="auto"/>
              <w:right w:val="single" w:sz="4" w:space="0" w:color="auto"/>
            </w:tcBorders>
            <w:shd w:val="clear" w:color="auto" w:fill="auto"/>
            <w:noWrap/>
            <w:vAlign w:val="center"/>
          </w:tcPr>
          <w:p w14:paraId="09E1ADEB" w14:textId="41A43D38" w:rsidR="00BB4E17" w:rsidRPr="008A3CD5" w:rsidRDefault="000D2F64" w:rsidP="00F55B4D">
            <w:pPr>
              <w:pStyle w:val="Obr-TabText1"/>
              <w:rPr>
                <w:rFonts w:ascii="Arial" w:hAnsi="Arial" w:cs="Arial"/>
                <w:sz w:val="22"/>
                <w:szCs w:val="22"/>
                <w:lang w:val="en-US" w:eastAsia="mk-MK"/>
              </w:rPr>
            </w:pPr>
            <w:r>
              <w:rPr>
                <w:rFonts w:ascii="Arial" w:hAnsi="Arial" w:cs="Arial"/>
                <w:sz w:val="22"/>
                <w:szCs w:val="22"/>
                <w:lang w:val="en-US" w:eastAsia="mk-MK"/>
              </w:rPr>
              <w:t>14</w:t>
            </w:r>
          </w:p>
        </w:tc>
        <w:tc>
          <w:tcPr>
            <w:tcW w:w="1125" w:type="dxa"/>
            <w:tcBorders>
              <w:top w:val="nil"/>
              <w:left w:val="nil"/>
              <w:bottom w:val="single" w:sz="4" w:space="0" w:color="auto"/>
              <w:right w:val="single" w:sz="4" w:space="0" w:color="auto"/>
            </w:tcBorders>
            <w:shd w:val="clear" w:color="auto" w:fill="auto"/>
            <w:noWrap/>
            <w:vAlign w:val="center"/>
          </w:tcPr>
          <w:p w14:paraId="31D9BA08" w14:textId="5EF0AC84" w:rsidR="00BB4E17" w:rsidRPr="00742C81" w:rsidRDefault="00742C81" w:rsidP="00F55B4D">
            <w:pPr>
              <w:pStyle w:val="Obr-TabText2"/>
              <w:rPr>
                <w:rFonts w:ascii="Arial" w:hAnsi="Arial" w:cs="Arial"/>
                <w:szCs w:val="22"/>
                <w:lang w:val="en-US"/>
              </w:rPr>
            </w:pPr>
            <w:r>
              <w:rPr>
                <w:rFonts w:ascii="Arial" w:hAnsi="Arial" w:cs="Arial"/>
                <w:szCs w:val="22"/>
                <w:lang w:val="en-US"/>
              </w:rPr>
              <w:t>1</w:t>
            </w:r>
          </w:p>
        </w:tc>
      </w:tr>
      <w:tr w:rsidR="00BB4E17" w:rsidRPr="004A1C93" w14:paraId="16552B5B"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D455794"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39</w:t>
            </w:r>
          </w:p>
        </w:tc>
        <w:tc>
          <w:tcPr>
            <w:tcW w:w="2300" w:type="dxa"/>
            <w:tcBorders>
              <w:top w:val="nil"/>
              <w:left w:val="nil"/>
              <w:bottom w:val="single" w:sz="4" w:space="0" w:color="auto"/>
              <w:right w:val="single" w:sz="4" w:space="0" w:color="auto"/>
            </w:tcBorders>
            <w:shd w:val="clear" w:color="auto" w:fill="auto"/>
            <w:noWrap/>
            <w:vAlign w:val="center"/>
            <w:hideMark/>
          </w:tcPr>
          <w:p w14:paraId="583D8C46"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Струмица</w:t>
            </w:r>
          </w:p>
        </w:tc>
        <w:tc>
          <w:tcPr>
            <w:tcW w:w="1030" w:type="dxa"/>
            <w:tcBorders>
              <w:top w:val="nil"/>
              <w:left w:val="nil"/>
              <w:bottom w:val="single" w:sz="4" w:space="0" w:color="auto"/>
              <w:right w:val="single" w:sz="4" w:space="0" w:color="auto"/>
            </w:tcBorders>
            <w:shd w:val="clear" w:color="auto" w:fill="auto"/>
            <w:noWrap/>
            <w:vAlign w:val="center"/>
          </w:tcPr>
          <w:p w14:paraId="4C3B4C85" w14:textId="3B007586" w:rsidR="00BB4E17" w:rsidRPr="008A3CD5"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23</w:t>
            </w:r>
          </w:p>
        </w:tc>
        <w:tc>
          <w:tcPr>
            <w:tcW w:w="990" w:type="dxa"/>
            <w:tcBorders>
              <w:top w:val="nil"/>
              <w:left w:val="nil"/>
              <w:bottom w:val="single" w:sz="4" w:space="0" w:color="auto"/>
              <w:right w:val="single" w:sz="4" w:space="0" w:color="auto"/>
            </w:tcBorders>
            <w:shd w:val="clear" w:color="auto" w:fill="auto"/>
            <w:noWrap/>
            <w:vAlign w:val="center"/>
          </w:tcPr>
          <w:p w14:paraId="19F36428" w14:textId="44DC1B3A" w:rsidR="00BB4E17" w:rsidRPr="00EA7E54"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27</w:t>
            </w:r>
          </w:p>
        </w:tc>
        <w:tc>
          <w:tcPr>
            <w:tcW w:w="810" w:type="dxa"/>
            <w:tcBorders>
              <w:top w:val="nil"/>
              <w:left w:val="nil"/>
              <w:bottom w:val="single" w:sz="4" w:space="0" w:color="auto"/>
              <w:right w:val="single" w:sz="4" w:space="0" w:color="auto"/>
            </w:tcBorders>
            <w:shd w:val="clear" w:color="auto" w:fill="auto"/>
            <w:noWrap/>
            <w:vAlign w:val="center"/>
          </w:tcPr>
          <w:p w14:paraId="29562434" w14:textId="5B028885" w:rsidR="00BB4E17" w:rsidRPr="008A3CD5"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24</w:t>
            </w:r>
          </w:p>
        </w:tc>
        <w:tc>
          <w:tcPr>
            <w:tcW w:w="945" w:type="dxa"/>
            <w:tcBorders>
              <w:top w:val="nil"/>
              <w:left w:val="nil"/>
              <w:bottom w:val="single" w:sz="4" w:space="0" w:color="auto"/>
              <w:right w:val="single" w:sz="4" w:space="0" w:color="auto"/>
            </w:tcBorders>
            <w:shd w:val="clear" w:color="auto" w:fill="auto"/>
            <w:noWrap/>
            <w:vAlign w:val="center"/>
          </w:tcPr>
          <w:p w14:paraId="68B7B847" w14:textId="7C6CC3AE" w:rsidR="00BB4E17" w:rsidRPr="008A3CD5" w:rsidRDefault="000D2F64" w:rsidP="00F55B4D">
            <w:pPr>
              <w:pStyle w:val="Obr-TabText1"/>
              <w:rPr>
                <w:rFonts w:ascii="Arial" w:hAnsi="Arial" w:cs="Arial"/>
                <w:sz w:val="22"/>
                <w:szCs w:val="22"/>
                <w:lang w:val="en-US" w:eastAsia="mk-MK"/>
              </w:rPr>
            </w:pPr>
            <w:r>
              <w:rPr>
                <w:rFonts w:ascii="Arial" w:hAnsi="Arial" w:cs="Arial"/>
                <w:sz w:val="22"/>
                <w:szCs w:val="22"/>
                <w:lang w:val="en-US" w:eastAsia="mk-MK"/>
              </w:rPr>
              <w:t>74</w:t>
            </w:r>
          </w:p>
        </w:tc>
        <w:tc>
          <w:tcPr>
            <w:tcW w:w="1125" w:type="dxa"/>
            <w:tcBorders>
              <w:top w:val="nil"/>
              <w:left w:val="nil"/>
              <w:bottom w:val="single" w:sz="4" w:space="0" w:color="auto"/>
              <w:right w:val="single" w:sz="4" w:space="0" w:color="auto"/>
            </w:tcBorders>
            <w:shd w:val="clear" w:color="auto" w:fill="auto"/>
            <w:noWrap/>
            <w:vAlign w:val="center"/>
          </w:tcPr>
          <w:p w14:paraId="6B257061" w14:textId="22FE52F1" w:rsidR="00BB4E17" w:rsidRPr="00EA7E54" w:rsidRDefault="00E06210" w:rsidP="00F55B4D">
            <w:pPr>
              <w:pStyle w:val="Obr-TabText2"/>
              <w:rPr>
                <w:rFonts w:ascii="Arial" w:hAnsi="Arial" w:cs="Arial"/>
                <w:szCs w:val="22"/>
                <w:lang w:val="en-US"/>
              </w:rPr>
            </w:pPr>
            <w:r>
              <w:rPr>
                <w:rFonts w:ascii="Arial" w:hAnsi="Arial" w:cs="Arial"/>
                <w:szCs w:val="22"/>
                <w:lang w:val="en-US"/>
              </w:rPr>
              <w:t>23</w:t>
            </w:r>
          </w:p>
        </w:tc>
      </w:tr>
      <w:tr w:rsidR="00BB4E17" w:rsidRPr="004A1C93" w14:paraId="585070B1"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5C6D0E1C" w14:textId="77777777" w:rsidR="00BB4E17" w:rsidRPr="004A1C93" w:rsidRDefault="00BB4E17" w:rsidP="00F55B4D">
            <w:pPr>
              <w:pStyle w:val="Obr-TabNaslov"/>
              <w:rPr>
                <w:rFonts w:ascii="Arial" w:hAnsi="Arial" w:cs="Arial"/>
                <w:color w:val="000000"/>
                <w:sz w:val="22"/>
                <w:szCs w:val="22"/>
                <w:lang w:eastAsia="mk-MK"/>
              </w:rPr>
            </w:pPr>
          </w:p>
        </w:tc>
        <w:tc>
          <w:tcPr>
            <w:tcW w:w="2300" w:type="dxa"/>
            <w:tcBorders>
              <w:top w:val="nil"/>
              <w:left w:val="nil"/>
              <w:bottom w:val="single" w:sz="4" w:space="0" w:color="auto"/>
              <w:right w:val="single" w:sz="4" w:space="0" w:color="auto"/>
            </w:tcBorders>
            <w:shd w:val="clear" w:color="auto" w:fill="C6D9F1" w:themeFill="text2" w:themeFillTint="33"/>
            <w:noWrap/>
            <w:vAlign w:val="center"/>
            <w:hideMark/>
          </w:tcPr>
          <w:p w14:paraId="5EC33005" w14:textId="77777777" w:rsidR="00BB4E17" w:rsidRPr="004A1C93" w:rsidRDefault="00BB4E17" w:rsidP="00F55B4D">
            <w:pPr>
              <w:pStyle w:val="Obr-TabNaslov2"/>
              <w:rPr>
                <w:rFonts w:ascii="Arial" w:eastAsia="Times New Roman" w:hAnsi="Arial" w:cs="Arial"/>
                <w:b/>
                <w:sz w:val="22"/>
                <w:szCs w:val="22"/>
                <w:lang w:eastAsia="mk-MK"/>
              </w:rPr>
            </w:pPr>
            <w:r w:rsidRPr="004A1C93">
              <w:rPr>
                <w:rFonts w:ascii="Arial" w:eastAsia="Times New Roman" w:hAnsi="Arial" w:cs="Arial"/>
                <w:b/>
                <w:sz w:val="22"/>
                <w:szCs w:val="22"/>
                <w:lang w:eastAsia="mk-MK"/>
              </w:rPr>
              <w:t>Пелагониски регион</w:t>
            </w:r>
          </w:p>
        </w:tc>
        <w:tc>
          <w:tcPr>
            <w:tcW w:w="1030" w:type="dxa"/>
            <w:tcBorders>
              <w:top w:val="nil"/>
              <w:left w:val="nil"/>
              <w:bottom w:val="single" w:sz="4" w:space="0" w:color="auto"/>
              <w:right w:val="single" w:sz="4" w:space="0" w:color="auto"/>
            </w:tcBorders>
            <w:shd w:val="clear" w:color="auto" w:fill="C6D9F1" w:themeFill="text2" w:themeFillTint="33"/>
            <w:noWrap/>
            <w:vAlign w:val="bottom"/>
          </w:tcPr>
          <w:p w14:paraId="01162695" w14:textId="5616F668" w:rsidR="00BB4E17" w:rsidRPr="00EA7E54" w:rsidRDefault="000D2F64" w:rsidP="00F55B4D">
            <w:pPr>
              <w:pStyle w:val="Obr-TabText2"/>
              <w:rPr>
                <w:rFonts w:ascii="Arial" w:hAnsi="Arial" w:cs="Arial"/>
                <w:b/>
                <w:szCs w:val="22"/>
              </w:rPr>
            </w:pPr>
            <w:r>
              <w:rPr>
                <w:rFonts w:ascii="Arial" w:hAnsi="Arial" w:cs="Arial"/>
                <w:b/>
                <w:szCs w:val="22"/>
              </w:rPr>
              <w:t>4</w:t>
            </w:r>
            <w:r w:rsidR="00BB4E17">
              <w:rPr>
                <w:rFonts w:ascii="Arial" w:hAnsi="Arial" w:cs="Arial"/>
                <w:b/>
                <w:szCs w:val="22"/>
              </w:rPr>
              <w:t>4</w:t>
            </w:r>
          </w:p>
        </w:tc>
        <w:tc>
          <w:tcPr>
            <w:tcW w:w="990" w:type="dxa"/>
            <w:tcBorders>
              <w:top w:val="nil"/>
              <w:left w:val="nil"/>
              <w:bottom w:val="single" w:sz="4" w:space="0" w:color="auto"/>
              <w:right w:val="single" w:sz="4" w:space="0" w:color="auto"/>
            </w:tcBorders>
            <w:shd w:val="clear" w:color="auto" w:fill="C6D9F1" w:themeFill="text2" w:themeFillTint="33"/>
            <w:noWrap/>
            <w:vAlign w:val="bottom"/>
          </w:tcPr>
          <w:p w14:paraId="49D2D1C8" w14:textId="4663B2B9" w:rsidR="00BB4E17" w:rsidRPr="00EA7E54" w:rsidRDefault="000D2F64" w:rsidP="00F55B4D">
            <w:pPr>
              <w:pStyle w:val="Obr-TabText2"/>
              <w:rPr>
                <w:rFonts w:ascii="Arial" w:hAnsi="Arial" w:cs="Arial"/>
                <w:b/>
                <w:szCs w:val="22"/>
              </w:rPr>
            </w:pPr>
            <w:r>
              <w:rPr>
                <w:rFonts w:ascii="Arial" w:hAnsi="Arial" w:cs="Arial"/>
                <w:b/>
                <w:szCs w:val="22"/>
              </w:rPr>
              <w:t>36</w:t>
            </w:r>
          </w:p>
        </w:tc>
        <w:tc>
          <w:tcPr>
            <w:tcW w:w="810" w:type="dxa"/>
            <w:tcBorders>
              <w:top w:val="nil"/>
              <w:left w:val="nil"/>
              <w:bottom w:val="single" w:sz="4" w:space="0" w:color="auto"/>
              <w:right w:val="single" w:sz="4" w:space="0" w:color="auto"/>
            </w:tcBorders>
            <w:shd w:val="clear" w:color="auto" w:fill="C6D9F1" w:themeFill="text2" w:themeFillTint="33"/>
            <w:noWrap/>
            <w:vAlign w:val="bottom"/>
          </w:tcPr>
          <w:p w14:paraId="37C6D394" w14:textId="29775C3E" w:rsidR="00BB4E17" w:rsidRPr="00EA7E54" w:rsidRDefault="000D2F64" w:rsidP="00F55B4D">
            <w:pPr>
              <w:pStyle w:val="Obr-TabText2"/>
              <w:rPr>
                <w:rFonts w:ascii="Arial" w:hAnsi="Arial" w:cs="Arial"/>
                <w:b/>
                <w:szCs w:val="22"/>
              </w:rPr>
            </w:pPr>
            <w:r>
              <w:rPr>
                <w:rFonts w:ascii="Arial" w:hAnsi="Arial" w:cs="Arial"/>
                <w:b/>
                <w:szCs w:val="22"/>
              </w:rPr>
              <w:t>14</w:t>
            </w:r>
          </w:p>
        </w:tc>
        <w:tc>
          <w:tcPr>
            <w:tcW w:w="945" w:type="dxa"/>
            <w:tcBorders>
              <w:top w:val="nil"/>
              <w:left w:val="nil"/>
              <w:bottom w:val="single" w:sz="4" w:space="0" w:color="auto"/>
              <w:right w:val="single" w:sz="4" w:space="0" w:color="auto"/>
            </w:tcBorders>
            <w:shd w:val="clear" w:color="auto" w:fill="C6D9F1" w:themeFill="text2" w:themeFillTint="33"/>
            <w:noWrap/>
            <w:vAlign w:val="bottom"/>
          </w:tcPr>
          <w:p w14:paraId="61AFA59D" w14:textId="4CDA7DD8" w:rsidR="00BB4E17" w:rsidRPr="00EA7E54" w:rsidRDefault="000D2F64" w:rsidP="00F55B4D">
            <w:pPr>
              <w:pStyle w:val="Obr-TabText2"/>
              <w:rPr>
                <w:rFonts w:ascii="Arial" w:hAnsi="Arial" w:cs="Arial"/>
                <w:b/>
                <w:szCs w:val="22"/>
              </w:rPr>
            </w:pPr>
            <w:r>
              <w:rPr>
                <w:rFonts w:ascii="Arial" w:hAnsi="Arial" w:cs="Arial"/>
                <w:b/>
                <w:szCs w:val="22"/>
              </w:rPr>
              <w:t>94</w:t>
            </w:r>
          </w:p>
        </w:tc>
        <w:tc>
          <w:tcPr>
            <w:tcW w:w="1125" w:type="dxa"/>
            <w:tcBorders>
              <w:top w:val="nil"/>
              <w:left w:val="nil"/>
              <w:bottom w:val="single" w:sz="4" w:space="0" w:color="auto"/>
              <w:right w:val="single" w:sz="4" w:space="0" w:color="auto"/>
            </w:tcBorders>
            <w:shd w:val="clear" w:color="auto" w:fill="C6D9F1" w:themeFill="text2" w:themeFillTint="33"/>
            <w:noWrap/>
            <w:vAlign w:val="bottom"/>
          </w:tcPr>
          <w:p w14:paraId="2A715180" w14:textId="0AE22B53" w:rsidR="00BB4E17" w:rsidRPr="00EA7E54" w:rsidRDefault="000D2F64" w:rsidP="00F55B4D">
            <w:pPr>
              <w:pStyle w:val="Obr-TabText2"/>
              <w:rPr>
                <w:rFonts w:ascii="Arial" w:hAnsi="Arial" w:cs="Arial"/>
                <w:b/>
                <w:szCs w:val="22"/>
              </w:rPr>
            </w:pPr>
            <w:r>
              <w:rPr>
                <w:rFonts w:ascii="Arial" w:hAnsi="Arial" w:cs="Arial"/>
                <w:b/>
                <w:szCs w:val="22"/>
              </w:rPr>
              <w:t>47</w:t>
            </w:r>
          </w:p>
        </w:tc>
      </w:tr>
      <w:tr w:rsidR="00BB4E17" w:rsidRPr="004A1C93" w14:paraId="496550AC"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100244C"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40</w:t>
            </w:r>
          </w:p>
        </w:tc>
        <w:tc>
          <w:tcPr>
            <w:tcW w:w="2300" w:type="dxa"/>
            <w:tcBorders>
              <w:top w:val="nil"/>
              <w:left w:val="nil"/>
              <w:bottom w:val="single" w:sz="4" w:space="0" w:color="auto"/>
              <w:right w:val="single" w:sz="4" w:space="0" w:color="auto"/>
            </w:tcBorders>
            <w:shd w:val="clear" w:color="auto" w:fill="auto"/>
            <w:noWrap/>
            <w:vAlign w:val="center"/>
            <w:hideMark/>
          </w:tcPr>
          <w:p w14:paraId="1D7D43F7"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Битола</w:t>
            </w:r>
          </w:p>
        </w:tc>
        <w:tc>
          <w:tcPr>
            <w:tcW w:w="1030" w:type="dxa"/>
            <w:tcBorders>
              <w:top w:val="nil"/>
              <w:left w:val="nil"/>
              <w:bottom w:val="single" w:sz="4" w:space="0" w:color="auto"/>
              <w:right w:val="single" w:sz="4" w:space="0" w:color="auto"/>
            </w:tcBorders>
            <w:shd w:val="clear" w:color="auto" w:fill="auto"/>
            <w:noWrap/>
            <w:vAlign w:val="bottom"/>
          </w:tcPr>
          <w:p w14:paraId="69A511BA" w14:textId="1AA6388F" w:rsidR="00BB4E17" w:rsidRPr="00EA7E54" w:rsidRDefault="009F0C80" w:rsidP="00F55B4D">
            <w:pPr>
              <w:pStyle w:val="Obr-TabText1"/>
              <w:rPr>
                <w:rFonts w:ascii="Arial" w:hAnsi="Arial" w:cs="Arial"/>
                <w:sz w:val="22"/>
                <w:szCs w:val="22"/>
                <w:lang w:val="en-US" w:eastAsia="mk-MK"/>
              </w:rPr>
            </w:pPr>
            <w:r>
              <w:rPr>
                <w:rFonts w:ascii="Arial" w:hAnsi="Arial" w:cs="Arial"/>
                <w:sz w:val="22"/>
                <w:szCs w:val="22"/>
                <w:lang w:val="en-US" w:eastAsia="mk-MK"/>
              </w:rPr>
              <w:t>16</w:t>
            </w:r>
          </w:p>
        </w:tc>
        <w:tc>
          <w:tcPr>
            <w:tcW w:w="990" w:type="dxa"/>
            <w:tcBorders>
              <w:top w:val="nil"/>
              <w:left w:val="nil"/>
              <w:bottom w:val="single" w:sz="4" w:space="0" w:color="auto"/>
              <w:right w:val="single" w:sz="4" w:space="0" w:color="auto"/>
            </w:tcBorders>
            <w:shd w:val="clear" w:color="auto" w:fill="auto"/>
            <w:noWrap/>
            <w:vAlign w:val="bottom"/>
          </w:tcPr>
          <w:p w14:paraId="7CA5F2D8" w14:textId="04057AC4" w:rsidR="00BB4E17" w:rsidRPr="00DE0478"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19</w:t>
            </w:r>
          </w:p>
        </w:tc>
        <w:tc>
          <w:tcPr>
            <w:tcW w:w="810" w:type="dxa"/>
            <w:tcBorders>
              <w:top w:val="nil"/>
              <w:left w:val="nil"/>
              <w:bottom w:val="single" w:sz="4" w:space="0" w:color="auto"/>
              <w:right w:val="single" w:sz="4" w:space="0" w:color="auto"/>
            </w:tcBorders>
            <w:shd w:val="clear" w:color="auto" w:fill="auto"/>
            <w:noWrap/>
            <w:vAlign w:val="bottom"/>
          </w:tcPr>
          <w:p w14:paraId="0562465A" w14:textId="70F03F16" w:rsidR="00BB4E17" w:rsidRPr="00EA7E54"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5</w:t>
            </w:r>
          </w:p>
        </w:tc>
        <w:tc>
          <w:tcPr>
            <w:tcW w:w="945" w:type="dxa"/>
            <w:tcBorders>
              <w:top w:val="nil"/>
              <w:left w:val="nil"/>
              <w:bottom w:val="single" w:sz="4" w:space="0" w:color="auto"/>
              <w:right w:val="single" w:sz="4" w:space="0" w:color="auto"/>
            </w:tcBorders>
            <w:shd w:val="clear" w:color="auto" w:fill="auto"/>
            <w:noWrap/>
            <w:vAlign w:val="bottom"/>
          </w:tcPr>
          <w:p w14:paraId="2631A42B" w14:textId="4B830CDD" w:rsidR="00BB4E17" w:rsidRPr="00EA7E54" w:rsidRDefault="000D2F64" w:rsidP="00F55B4D">
            <w:pPr>
              <w:pStyle w:val="Obr-TabText1"/>
              <w:rPr>
                <w:rFonts w:ascii="Arial" w:hAnsi="Arial" w:cs="Arial"/>
                <w:sz w:val="22"/>
                <w:szCs w:val="22"/>
                <w:lang w:eastAsia="mk-MK"/>
              </w:rPr>
            </w:pPr>
            <w:r>
              <w:rPr>
                <w:rFonts w:ascii="Arial" w:hAnsi="Arial" w:cs="Arial"/>
                <w:sz w:val="22"/>
                <w:szCs w:val="22"/>
                <w:lang w:eastAsia="mk-MK"/>
              </w:rPr>
              <w:t>40</w:t>
            </w:r>
          </w:p>
        </w:tc>
        <w:tc>
          <w:tcPr>
            <w:tcW w:w="1125" w:type="dxa"/>
            <w:tcBorders>
              <w:top w:val="nil"/>
              <w:left w:val="nil"/>
              <w:bottom w:val="single" w:sz="4" w:space="0" w:color="auto"/>
              <w:right w:val="single" w:sz="4" w:space="0" w:color="auto"/>
            </w:tcBorders>
            <w:shd w:val="clear" w:color="auto" w:fill="auto"/>
            <w:noWrap/>
            <w:vAlign w:val="bottom"/>
          </w:tcPr>
          <w:p w14:paraId="5973C54F" w14:textId="68411957" w:rsidR="00BB4E17" w:rsidRPr="00EA7E54" w:rsidRDefault="00E06210" w:rsidP="00F55B4D">
            <w:pPr>
              <w:pStyle w:val="Obr-TabText2"/>
              <w:rPr>
                <w:rFonts w:ascii="Arial" w:hAnsi="Arial" w:cs="Arial"/>
                <w:szCs w:val="22"/>
                <w:lang w:val="en-US"/>
              </w:rPr>
            </w:pPr>
            <w:r>
              <w:rPr>
                <w:rFonts w:ascii="Arial" w:hAnsi="Arial" w:cs="Arial"/>
                <w:szCs w:val="22"/>
                <w:lang w:val="en-US"/>
              </w:rPr>
              <w:t>19</w:t>
            </w:r>
          </w:p>
        </w:tc>
      </w:tr>
      <w:tr w:rsidR="00BB4E17" w:rsidRPr="004A1C93" w14:paraId="41990F94"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4ED4C2AE"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41</w:t>
            </w:r>
          </w:p>
        </w:tc>
        <w:tc>
          <w:tcPr>
            <w:tcW w:w="2300" w:type="dxa"/>
            <w:tcBorders>
              <w:top w:val="nil"/>
              <w:left w:val="nil"/>
              <w:bottom w:val="single" w:sz="4" w:space="0" w:color="auto"/>
              <w:right w:val="single" w:sz="4" w:space="0" w:color="auto"/>
            </w:tcBorders>
            <w:shd w:val="clear" w:color="auto" w:fill="auto"/>
            <w:noWrap/>
            <w:vAlign w:val="center"/>
            <w:hideMark/>
          </w:tcPr>
          <w:p w14:paraId="533D7223"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Демир Хисар</w:t>
            </w:r>
          </w:p>
        </w:tc>
        <w:tc>
          <w:tcPr>
            <w:tcW w:w="1030" w:type="dxa"/>
            <w:tcBorders>
              <w:top w:val="nil"/>
              <w:left w:val="nil"/>
              <w:bottom w:val="single" w:sz="4" w:space="0" w:color="auto"/>
              <w:right w:val="single" w:sz="4" w:space="0" w:color="auto"/>
            </w:tcBorders>
            <w:shd w:val="clear" w:color="auto" w:fill="auto"/>
            <w:noWrap/>
            <w:vAlign w:val="bottom"/>
          </w:tcPr>
          <w:p w14:paraId="77509C40" w14:textId="6408504C" w:rsidR="00BB4E17" w:rsidRPr="00EA7E54" w:rsidRDefault="00674AF5"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90" w:type="dxa"/>
            <w:tcBorders>
              <w:top w:val="nil"/>
              <w:left w:val="nil"/>
              <w:bottom w:val="single" w:sz="4" w:space="0" w:color="auto"/>
              <w:right w:val="single" w:sz="4" w:space="0" w:color="auto"/>
            </w:tcBorders>
            <w:shd w:val="clear" w:color="auto" w:fill="auto"/>
            <w:noWrap/>
            <w:vAlign w:val="bottom"/>
          </w:tcPr>
          <w:p w14:paraId="6A8746E6" w14:textId="77777777" w:rsidR="00BB4E17" w:rsidRPr="00EA7E54" w:rsidRDefault="00BB4E17" w:rsidP="00F55B4D">
            <w:pPr>
              <w:pStyle w:val="Obr-TabText1"/>
              <w:rPr>
                <w:rFonts w:ascii="Arial" w:hAnsi="Arial" w:cs="Arial"/>
                <w:sz w:val="22"/>
                <w:szCs w:val="22"/>
                <w:lang w:val="en-US" w:eastAsia="mk-MK"/>
              </w:rPr>
            </w:pPr>
          </w:p>
        </w:tc>
        <w:tc>
          <w:tcPr>
            <w:tcW w:w="810" w:type="dxa"/>
            <w:tcBorders>
              <w:top w:val="nil"/>
              <w:left w:val="nil"/>
              <w:bottom w:val="single" w:sz="4" w:space="0" w:color="auto"/>
              <w:right w:val="single" w:sz="4" w:space="0" w:color="auto"/>
            </w:tcBorders>
            <w:shd w:val="clear" w:color="auto" w:fill="auto"/>
            <w:noWrap/>
            <w:vAlign w:val="bottom"/>
          </w:tcPr>
          <w:p w14:paraId="62B7C4F0"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3F0B0DCB" w14:textId="4B49A1D0" w:rsidR="00BB4E17" w:rsidRPr="00741E78" w:rsidRDefault="000D2F64"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1125" w:type="dxa"/>
            <w:tcBorders>
              <w:top w:val="nil"/>
              <w:left w:val="nil"/>
              <w:bottom w:val="single" w:sz="4" w:space="0" w:color="auto"/>
              <w:right w:val="single" w:sz="4" w:space="0" w:color="auto"/>
            </w:tcBorders>
            <w:shd w:val="clear" w:color="auto" w:fill="auto"/>
            <w:noWrap/>
            <w:vAlign w:val="bottom"/>
          </w:tcPr>
          <w:p w14:paraId="261D0016" w14:textId="77777777" w:rsidR="00BB4E17" w:rsidRPr="00EA7E54" w:rsidRDefault="00BB4E17" w:rsidP="00F55B4D">
            <w:pPr>
              <w:pStyle w:val="Obr-TabText2"/>
              <w:rPr>
                <w:rFonts w:ascii="Arial" w:hAnsi="Arial" w:cs="Arial"/>
                <w:szCs w:val="22"/>
                <w:lang w:val="en-US"/>
              </w:rPr>
            </w:pPr>
            <w:r>
              <w:rPr>
                <w:rFonts w:ascii="Arial" w:hAnsi="Arial" w:cs="Arial"/>
                <w:szCs w:val="22"/>
                <w:lang w:val="en-US"/>
              </w:rPr>
              <w:t>1</w:t>
            </w:r>
          </w:p>
        </w:tc>
      </w:tr>
      <w:tr w:rsidR="00BB4E17" w:rsidRPr="004A1C93" w14:paraId="158DAD6E"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7F77476"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42</w:t>
            </w:r>
          </w:p>
        </w:tc>
        <w:tc>
          <w:tcPr>
            <w:tcW w:w="2300" w:type="dxa"/>
            <w:tcBorders>
              <w:top w:val="nil"/>
              <w:left w:val="nil"/>
              <w:bottom w:val="single" w:sz="4" w:space="0" w:color="auto"/>
              <w:right w:val="single" w:sz="4" w:space="0" w:color="auto"/>
            </w:tcBorders>
            <w:shd w:val="clear" w:color="auto" w:fill="auto"/>
            <w:noWrap/>
            <w:vAlign w:val="center"/>
            <w:hideMark/>
          </w:tcPr>
          <w:p w14:paraId="5B3BA895"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Долнени</w:t>
            </w:r>
          </w:p>
        </w:tc>
        <w:tc>
          <w:tcPr>
            <w:tcW w:w="1030" w:type="dxa"/>
            <w:tcBorders>
              <w:top w:val="nil"/>
              <w:left w:val="nil"/>
              <w:bottom w:val="single" w:sz="4" w:space="0" w:color="auto"/>
              <w:right w:val="single" w:sz="4" w:space="0" w:color="auto"/>
            </w:tcBorders>
            <w:shd w:val="clear" w:color="auto" w:fill="auto"/>
            <w:noWrap/>
            <w:vAlign w:val="bottom"/>
          </w:tcPr>
          <w:p w14:paraId="1ABF548B" w14:textId="725D269D" w:rsidR="00BB4E17" w:rsidRPr="00EA7E54" w:rsidRDefault="009F0C80"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90" w:type="dxa"/>
            <w:tcBorders>
              <w:top w:val="nil"/>
              <w:left w:val="nil"/>
              <w:bottom w:val="single" w:sz="4" w:space="0" w:color="auto"/>
              <w:right w:val="single" w:sz="4" w:space="0" w:color="auto"/>
            </w:tcBorders>
            <w:shd w:val="clear" w:color="auto" w:fill="auto"/>
            <w:noWrap/>
            <w:vAlign w:val="bottom"/>
          </w:tcPr>
          <w:p w14:paraId="391B0800" w14:textId="77777777" w:rsidR="00BB4E17" w:rsidRPr="00CC650D" w:rsidRDefault="00BB4E17" w:rsidP="00F55B4D">
            <w:pPr>
              <w:pStyle w:val="Obr-TabText1"/>
              <w:rPr>
                <w:rFonts w:ascii="Arial" w:hAnsi="Arial" w:cs="Arial"/>
                <w:sz w:val="22"/>
                <w:szCs w:val="22"/>
                <w:lang w:eastAsia="mk-MK"/>
              </w:rPr>
            </w:pPr>
            <w:r>
              <w:rPr>
                <w:rFonts w:ascii="Arial" w:hAnsi="Arial" w:cs="Arial"/>
                <w:sz w:val="22"/>
                <w:szCs w:val="22"/>
                <w:lang w:eastAsia="mk-MK"/>
              </w:rPr>
              <w:t>1</w:t>
            </w:r>
          </w:p>
        </w:tc>
        <w:tc>
          <w:tcPr>
            <w:tcW w:w="810" w:type="dxa"/>
            <w:tcBorders>
              <w:top w:val="nil"/>
              <w:left w:val="nil"/>
              <w:bottom w:val="single" w:sz="4" w:space="0" w:color="auto"/>
              <w:right w:val="single" w:sz="4" w:space="0" w:color="auto"/>
            </w:tcBorders>
            <w:shd w:val="clear" w:color="auto" w:fill="auto"/>
            <w:noWrap/>
            <w:vAlign w:val="bottom"/>
          </w:tcPr>
          <w:p w14:paraId="5D0EC7FB"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1B1ADC2D" w14:textId="1CF15F28" w:rsidR="00BB4E17" w:rsidRPr="00EA7E54" w:rsidRDefault="000D2F64" w:rsidP="00F55B4D">
            <w:pPr>
              <w:pStyle w:val="Obr-TabText1"/>
              <w:rPr>
                <w:rFonts w:ascii="Arial" w:hAnsi="Arial" w:cs="Arial"/>
                <w:sz w:val="22"/>
                <w:szCs w:val="22"/>
                <w:lang w:eastAsia="mk-MK"/>
              </w:rPr>
            </w:pPr>
            <w:r>
              <w:rPr>
                <w:rFonts w:ascii="Arial" w:hAnsi="Arial" w:cs="Arial"/>
                <w:sz w:val="22"/>
                <w:szCs w:val="22"/>
                <w:lang w:eastAsia="mk-MK"/>
              </w:rPr>
              <w:t>3</w:t>
            </w:r>
          </w:p>
        </w:tc>
        <w:tc>
          <w:tcPr>
            <w:tcW w:w="1125" w:type="dxa"/>
            <w:tcBorders>
              <w:top w:val="nil"/>
              <w:left w:val="nil"/>
              <w:bottom w:val="single" w:sz="4" w:space="0" w:color="auto"/>
              <w:right w:val="single" w:sz="4" w:space="0" w:color="auto"/>
            </w:tcBorders>
            <w:shd w:val="clear" w:color="auto" w:fill="auto"/>
            <w:noWrap/>
            <w:vAlign w:val="bottom"/>
          </w:tcPr>
          <w:p w14:paraId="707D64B7" w14:textId="77777777" w:rsidR="00BB4E17" w:rsidRPr="00EA7E54" w:rsidRDefault="00BB4E17" w:rsidP="00F55B4D">
            <w:pPr>
              <w:pStyle w:val="Obr-TabText2"/>
              <w:rPr>
                <w:rFonts w:ascii="Arial" w:hAnsi="Arial" w:cs="Arial"/>
                <w:szCs w:val="22"/>
                <w:lang w:val="en-US"/>
              </w:rPr>
            </w:pPr>
          </w:p>
        </w:tc>
      </w:tr>
      <w:tr w:rsidR="00BB4E17" w:rsidRPr="004A1C93" w14:paraId="648B31FD"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7430CA1"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43</w:t>
            </w:r>
          </w:p>
        </w:tc>
        <w:tc>
          <w:tcPr>
            <w:tcW w:w="2300" w:type="dxa"/>
            <w:tcBorders>
              <w:top w:val="nil"/>
              <w:left w:val="nil"/>
              <w:bottom w:val="single" w:sz="4" w:space="0" w:color="auto"/>
              <w:right w:val="single" w:sz="4" w:space="0" w:color="auto"/>
            </w:tcBorders>
            <w:shd w:val="clear" w:color="auto" w:fill="auto"/>
            <w:noWrap/>
            <w:vAlign w:val="center"/>
            <w:hideMark/>
          </w:tcPr>
          <w:p w14:paraId="62487B1E"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Кривогаштани</w:t>
            </w:r>
          </w:p>
        </w:tc>
        <w:tc>
          <w:tcPr>
            <w:tcW w:w="1030" w:type="dxa"/>
            <w:tcBorders>
              <w:top w:val="nil"/>
              <w:left w:val="nil"/>
              <w:bottom w:val="single" w:sz="4" w:space="0" w:color="auto"/>
              <w:right w:val="single" w:sz="4" w:space="0" w:color="auto"/>
            </w:tcBorders>
            <w:shd w:val="clear" w:color="auto" w:fill="auto"/>
            <w:noWrap/>
            <w:vAlign w:val="bottom"/>
          </w:tcPr>
          <w:p w14:paraId="11A806D7" w14:textId="77777777" w:rsidR="00BB4E17" w:rsidRPr="00EA7E54" w:rsidRDefault="00BB4E17" w:rsidP="00F55B4D">
            <w:pPr>
              <w:pStyle w:val="Obr-TabText1"/>
              <w:rPr>
                <w:rFonts w:ascii="Arial" w:hAnsi="Arial" w:cs="Arial"/>
                <w:sz w:val="22"/>
                <w:szCs w:val="22"/>
                <w:lang w:val="en-US" w:eastAsia="mk-MK"/>
              </w:rPr>
            </w:pPr>
          </w:p>
        </w:tc>
        <w:tc>
          <w:tcPr>
            <w:tcW w:w="990" w:type="dxa"/>
            <w:tcBorders>
              <w:top w:val="nil"/>
              <w:left w:val="nil"/>
              <w:bottom w:val="single" w:sz="4" w:space="0" w:color="auto"/>
              <w:right w:val="single" w:sz="4" w:space="0" w:color="auto"/>
            </w:tcBorders>
            <w:shd w:val="clear" w:color="auto" w:fill="auto"/>
            <w:noWrap/>
            <w:vAlign w:val="bottom"/>
          </w:tcPr>
          <w:p w14:paraId="761B30E2" w14:textId="77777777" w:rsidR="00BB4E17" w:rsidRPr="00EA7E54" w:rsidRDefault="00BB4E17" w:rsidP="00F55B4D">
            <w:pPr>
              <w:pStyle w:val="Obr-TabText1"/>
              <w:rPr>
                <w:rFonts w:ascii="Arial" w:hAnsi="Arial" w:cs="Arial"/>
                <w:sz w:val="22"/>
                <w:szCs w:val="22"/>
                <w:lang w:val="en-US" w:eastAsia="mk-MK"/>
              </w:rPr>
            </w:pPr>
          </w:p>
        </w:tc>
        <w:tc>
          <w:tcPr>
            <w:tcW w:w="810" w:type="dxa"/>
            <w:tcBorders>
              <w:top w:val="nil"/>
              <w:left w:val="nil"/>
              <w:bottom w:val="single" w:sz="4" w:space="0" w:color="auto"/>
              <w:right w:val="single" w:sz="4" w:space="0" w:color="auto"/>
            </w:tcBorders>
            <w:shd w:val="clear" w:color="auto" w:fill="auto"/>
            <w:noWrap/>
            <w:vAlign w:val="bottom"/>
          </w:tcPr>
          <w:p w14:paraId="0C2F3295" w14:textId="77777777" w:rsidR="00BB4E17" w:rsidRPr="00EA7E54" w:rsidRDefault="00BB4E17" w:rsidP="00F55B4D">
            <w:pPr>
              <w:pStyle w:val="Obr-TabText1"/>
              <w:rPr>
                <w:rFonts w:ascii="Arial" w:hAnsi="Arial" w:cs="Arial"/>
                <w:sz w:val="22"/>
                <w:szCs w:val="22"/>
                <w:lang w:eastAsia="mk-MK"/>
              </w:rPr>
            </w:pPr>
          </w:p>
        </w:tc>
        <w:tc>
          <w:tcPr>
            <w:tcW w:w="945" w:type="dxa"/>
            <w:tcBorders>
              <w:top w:val="nil"/>
              <w:left w:val="nil"/>
              <w:bottom w:val="single" w:sz="4" w:space="0" w:color="auto"/>
              <w:right w:val="single" w:sz="4" w:space="0" w:color="auto"/>
            </w:tcBorders>
            <w:shd w:val="clear" w:color="auto" w:fill="auto"/>
            <w:noWrap/>
            <w:vAlign w:val="bottom"/>
          </w:tcPr>
          <w:p w14:paraId="09B447F0" w14:textId="77777777" w:rsidR="00BB4E17" w:rsidRPr="00EA7E54" w:rsidRDefault="00BB4E17" w:rsidP="00F55B4D">
            <w:pPr>
              <w:pStyle w:val="Obr-TabText1"/>
              <w:rPr>
                <w:rFonts w:ascii="Arial" w:hAnsi="Arial" w:cs="Arial"/>
                <w:sz w:val="22"/>
                <w:szCs w:val="22"/>
                <w:lang w:val="en-US" w:eastAsia="mk-MK"/>
              </w:rPr>
            </w:pPr>
          </w:p>
        </w:tc>
        <w:tc>
          <w:tcPr>
            <w:tcW w:w="1125" w:type="dxa"/>
            <w:tcBorders>
              <w:top w:val="nil"/>
              <w:left w:val="nil"/>
              <w:bottom w:val="single" w:sz="4" w:space="0" w:color="auto"/>
              <w:right w:val="single" w:sz="4" w:space="0" w:color="auto"/>
            </w:tcBorders>
            <w:shd w:val="clear" w:color="auto" w:fill="auto"/>
            <w:noWrap/>
            <w:vAlign w:val="bottom"/>
          </w:tcPr>
          <w:p w14:paraId="64387270" w14:textId="77777777" w:rsidR="00BB4E17" w:rsidRPr="00EA7E54" w:rsidRDefault="00BB4E17" w:rsidP="00F55B4D">
            <w:pPr>
              <w:pStyle w:val="Obr-TabText2"/>
              <w:rPr>
                <w:rFonts w:ascii="Arial" w:hAnsi="Arial" w:cs="Arial"/>
                <w:szCs w:val="22"/>
                <w:lang w:val="en-US"/>
              </w:rPr>
            </w:pPr>
          </w:p>
        </w:tc>
      </w:tr>
      <w:tr w:rsidR="00BB4E17" w:rsidRPr="004A1C93" w14:paraId="456F603E"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4B09A80D"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44</w:t>
            </w:r>
          </w:p>
        </w:tc>
        <w:tc>
          <w:tcPr>
            <w:tcW w:w="2300" w:type="dxa"/>
            <w:tcBorders>
              <w:top w:val="nil"/>
              <w:left w:val="nil"/>
              <w:bottom w:val="single" w:sz="4" w:space="0" w:color="auto"/>
              <w:right w:val="single" w:sz="4" w:space="0" w:color="auto"/>
            </w:tcBorders>
            <w:shd w:val="clear" w:color="auto" w:fill="auto"/>
            <w:noWrap/>
            <w:vAlign w:val="center"/>
            <w:hideMark/>
          </w:tcPr>
          <w:p w14:paraId="4C80DF33"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Крушево</w:t>
            </w:r>
          </w:p>
        </w:tc>
        <w:tc>
          <w:tcPr>
            <w:tcW w:w="1030" w:type="dxa"/>
            <w:tcBorders>
              <w:top w:val="nil"/>
              <w:left w:val="nil"/>
              <w:bottom w:val="single" w:sz="4" w:space="0" w:color="auto"/>
              <w:right w:val="single" w:sz="4" w:space="0" w:color="auto"/>
            </w:tcBorders>
            <w:shd w:val="clear" w:color="auto" w:fill="auto"/>
            <w:noWrap/>
            <w:vAlign w:val="bottom"/>
          </w:tcPr>
          <w:p w14:paraId="06FF97A0" w14:textId="77777777" w:rsidR="00BB4E17" w:rsidRPr="00EA7E54" w:rsidRDefault="00BB4E17" w:rsidP="00F55B4D">
            <w:pPr>
              <w:pStyle w:val="Obr-TabText1"/>
              <w:rPr>
                <w:rFonts w:ascii="Arial" w:hAnsi="Arial" w:cs="Arial"/>
                <w:sz w:val="22"/>
                <w:szCs w:val="22"/>
                <w:lang w:val="en-US" w:eastAsia="mk-MK"/>
              </w:rPr>
            </w:pPr>
          </w:p>
        </w:tc>
        <w:tc>
          <w:tcPr>
            <w:tcW w:w="990" w:type="dxa"/>
            <w:tcBorders>
              <w:top w:val="nil"/>
              <w:left w:val="nil"/>
              <w:bottom w:val="single" w:sz="4" w:space="0" w:color="auto"/>
              <w:right w:val="single" w:sz="4" w:space="0" w:color="auto"/>
            </w:tcBorders>
            <w:shd w:val="clear" w:color="auto" w:fill="auto"/>
            <w:noWrap/>
            <w:vAlign w:val="bottom"/>
          </w:tcPr>
          <w:p w14:paraId="16687E6A" w14:textId="77777777" w:rsidR="00BB4E17" w:rsidRPr="00EA7E54" w:rsidRDefault="00BB4E17" w:rsidP="00F55B4D">
            <w:pPr>
              <w:pStyle w:val="Obr-TabText1"/>
              <w:rPr>
                <w:rFonts w:ascii="Arial" w:hAnsi="Arial" w:cs="Arial"/>
                <w:sz w:val="22"/>
                <w:szCs w:val="22"/>
                <w:lang w:val="en-US" w:eastAsia="mk-MK"/>
              </w:rPr>
            </w:pPr>
          </w:p>
        </w:tc>
        <w:tc>
          <w:tcPr>
            <w:tcW w:w="810" w:type="dxa"/>
            <w:tcBorders>
              <w:top w:val="nil"/>
              <w:left w:val="nil"/>
              <w:bottom w:val="single" w:sz="4" w:space="0" w:color="auto"/>
              <w:right w:val="single" w:sz="4" w:space="0" w:color="auto"/>
            </w:tcBorders>
            <w:shd w:val="clear" w:color="auto" w:fill="auto"/>
            <w:noWrap/>
            <w:vAlign w:val="bottom"/>
          </w:tcPr>
          <w:p w14:paraId="41C65F35"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723F3EA8" w14:textId="77777777" w:rsidR="00BB4E17" w:rsidRPr="00EA7E54" w:rsidRDefault="00BB4E17" w:rsidP="00F55B4D">
            <w:pPr>
              <w:pStyle w:val="Obr-TabText1"/>
              <w:rPr>
                <w:rFonts w:ascii="Arial" w:hAnsi="Arial" w:cs="Arial"/>
                <w:sz w:val="22"/>
                <w:szCs w:val="22"/>
                <w:lang w:val="en-US" w:eastAsia="mk-MK"/>
              </w:rPr>
            </w:pPr>
          </w:p>
        </w:tc>
        <w:tc>
          <w:tcPr>
            <w:tcW w:w="1125" w:type="dxa"/>
            <w:tcBorders>
              <w:top w:val="nil"/>
              <w:left w:val="nil"/>
              <w:bottom w:val="single" w:sz="4" w:space="0" w:color="auto"/>
              <w:right w:val="single" w:sz="4" w:space="0" w:color="auto"/>
            </w:tcBorders>
            <w:shd w:val="clear" w:color="auto" w:fill="auto"/>
            <w:noWrap/>
            <w:vAlign w:val="bottom"/>
          </w:tcPr>
          <w:p w14:paraId="7F539B07" w14:textId="77777777" w:rsidR="00BB4E17" w:rsidRPr="00EA7E54" w:rsidRDefault="00BB4E17" w:rsidP="00F55B4D">
            <w:pPr>
              <w:pStyle w:val="Obr-TabText2"/>
              <w:rPr>
                <w:rFonts w:ascii="Arial" w:hAnsi="Arial" w:cs="Arial"/>
                <w:szCs w:val="22"/>
                <w:lang w:val="en-US"/>
              </w:rPr>
            </w:pPr>
          </w:p>
        </w:tc>
      </w:tr>
      <w:tr w:rsidR="00BB4E17" w:rsidRPr="004A1C93" w14:paraId="03FF9262"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5CCBF85F"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45</w:t>
            </w:r>
          </w:p>
        </w:tc>
        <w:tc>
          <w:tcPr>
            <w:tcW w:w="2300" w:type="dxa"/>
            <w:tcBorders>
              <w:top w:val="nil"/>
              <w:left w:val="nil"/>
              <w:bottom w:val="single" w:sz="4" w:space="0" w:color="auto"/>
              <w:right w:val="single" w:sz="4" w:space="0" w:color="auto"/>
            </w:tcBorders>
            <w:shd w:val="clear" w:color="auto" w:fill="auto"/>
            <w:noWrap/>
            <w:vAlign w:val="center"/>
            <w:hideMark/>
          </w:tcPr>
          <w:p w14:paraId="18044A27"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Могила</w:t>
            </w:r>
          </w:p>
        </w:tc>
        <w:tc>
          <w:tcPr>
            <w:tcW w:w="1030" w:type="dxa"/>
            <w:tcBorders>
              <w:top w:val="nil"/>
              <w:left w:val="nil"/>
              <w:bottom w:val="single" w:sz="4" w:space="0" w:color="auto"/>
              <w:right w:val="single" w:sz="4" w:space="0" w:color="auto"/>
            </w:tcBorders>
            <w:shd w:val="clear" w:color="auto" w:fill="auto"/>
            <w:noWrap/>
            <w:vAlign w:val="bottom"/>
          </w:tcPr>
          <w:p w14:paraId="779D7462" w14:textId="77777777" w:rsidR="00BB4E17" w:rsidRPr="00B607FE" w:rsidRDefault="00BB4E17" w:rsidP="00F55B4D">
            <w:pPr>
              <w:pStyle w:val="Obr-TabText1"/>
              <w:rPr>
                <w:rFonts w:ascii="Arial" w:hAnsi="Arial" w:cs="Arial"/>
                <w:sz w:val="22"/>
                <w:szCs w:val="22"/>
                <w:lang w:eastAsia="mk-MK"/>
              </w:rPr>
            </w:pPr>
            <w:r>
              <w:rPr>
                <w:rFonts w:ascii="Arial" w:hAnsi="Arial" w:cs="Arial"/>
                <w:sz w:val="22"/>
                <w:szCs w:val="22"/>
                <w:lang w:eastAsia="mk-MK"/>
              </w:rPr>
              <w:t>1</w:t>
            </w:r>
          </w:p>
        </w:tc>
        <w:tc>
          <w:tcPr>
            <w:tcW w:w="990" w:type="dxa"/>
            <w:tcBorders>
              <w:top w:val="nil"/>
              <w:left w:val="nil"/>
              <w:bottom w:val="single" w:sz="4" w:space="0" w:color="auto"/>
              <w:right w:val="single" w:sz="4" w:space="0" w:color="auto"/>
            </w:tcBorders>
            <w:shd w:val="clear" w:color="auto" w:fill="auto"/>
            <w:noWrap/>
            <w:vAlign w:val="bottom"/>
          </w:tcPr>
          <w:p w14:paraId="6E86D8F9" w14:textId="77777777" w:rsidR="00BB4E17" w:rsidRPr="00EA7E54" w:rsidRDefault="00BB4E17" w:rsidP="00F55B4D">
            <w:pPr>
              <w:pStyle w:val="Obr-TabText1"/>
              <w:rPr>
                <w:rFonts w:ascii="Arial" w:hAnsi="Arial" w:cs="Arial"/>
                <w:sz w:val="22"/>
                <w:szCs w:val="22"/>
                <w:lang w:val="en-US" w:eastAsia="mk-MK"/>
              </w:rPr>
            </w:pPr>
          </w:p>
        </w:tc>
        <w:tc>
          <w:tcPr>
            <w:tcW w:w="810" w:type="dxa"/>
            <w:tcBorders>
              <w:top w:val="nil"/>
              <w:left w:val="nil"/>
              <w:bottom w:val="single" w:sz="4" w:space="0" w:color="auto"/>
              <w:right w:val="single" w:sz="4" w:space="0" w:color="auto"/>
            </w:tcBorders>
            <w:shd w:val="clear" w:color="auto" w:fill="auto"/>
            <w:noWrap/>
            <w:vAlign w:val="bottom"/>
          </w:tcPr>
          <w:p w14:paraId="463EAE96"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6DBC7A25" w14:textId="77777777" w:rsidR="00BB4E17" w:rsidRPr="00B607FE" w:rsidRDefault="00BB4E17" w:rsidP="00F55B4D">
            <w:pPr>
              <w:pStyle w:val="Obr-TabText1"/>
              <w:rPr>
                <w:rFonts w:ascii="Arial" w:hAnsi="Arial" w:cs="Arial"/>
                <w:sz w:val="22"/>
                <w:szCs w:val="22"/>
                <w:lang w:eastAsia="mk-MK"/>
              </w:rPr>
            </w:pPr>
            <w:r>
              <w:rPr>
                <w:rFonts w:ascii="Arial" w:hAnsi="Arial" w:cs="Arial"/>
                <w:sz w:val="22"/>
                <w:szCs w:val="22"/>
                <w:lang w:eastAsia="mk-MK"/>
              </w:rPr>
              <w:t>1</w:t>
            </w:r>
          </w:p>
        </w:tc>
        <w:tc>
          <w:tcPr>
            <w:tcW w:w="1125" w:type="dxa"/>
            <w:tcBorders>
              <w:top w:val="nil"/>
              <w:left w:val="nil"/>
              <w:bottom w:val="single" w:sz="4" w:space="0" w:color="auto"/>
              <w:right w:val="single" w:sz="4" w:space="0" w:color="auto"/>
            </w:tcBorders>
            <w:shd w:val="clear" w:color="auto" w:fill="auto"/>
            <w:noWrap/>
            <w:vAlign w:val="bottom"/>
          </w:tcPr>
          <w:p w14:paraId="72A6CC7B" w14:textId="77777777" w:rsidR="00BB4E17" w:rsidRPr="00EA7E54" w:rsidRDefault="00BB4E17" w:rsidP="00F55B4D">
            <w:pPr>
              <w:pStyle w:val="Obr-TabText2"/>
              <w:rPr>
                <w:rFonts w:ascii="Arial" w:hAnsi="Arial" w:cs="Arial"/>
                <w:szCs w:val="22"/>
                <w:lang w:val="en-US"/>
              </w:rPr>
            </w:pPr>
          </w:p>
        </w:tc>
      </w:tr>
      <w:tr w:rsidR="00BB4E17" w:rsidRPr="004A1C93" w14:paraId="35019BB5"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E9F6B47"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46</w:t>
            </w:r>
          </w:p>
        </w:tc>
        <w:tc>
          <w:tcPr>
            <w:tcW w:w="2300" w:type="dxa"/>
            <w:tcBorders>
              <w:top w:val="nil"/>
              <w:left w:val="nil"/>
              <w:bottom w:val="single" w:sz="4" w:space="0" w:color="auto"/>
              <w:right w:val="single" w:sz="4" w:space="0" w:color="auto"/>
            </w:tcBorders>
            <w:shd w:val="clear" w:color="auto" w:fill="auto"/>
            <w:noWrap/>
            <w:vAlign w:val="center"/>
            <w:hideMark/>
          </w:tcPr>
          <w:p w14:paraId="44E36D0B"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Новаци</w:t>
            </w:r>
          </w:p>
        </w:tc>
        <w:tc>
          <w:tcPr>
            <w:tcW w:w="1030" w:type="dxa"/>
            <w:tcBorders>
              <w:top w:val="nil"/>
              <w:left w:val="nil"/>
              <w:bottom w:val="single" w:sz="4" w:space="0" w:color="auto"/>
              <w:right w:val="single" w:sz="4" w:space="0" w:color="auto"/>
            </w:tcBorders>
            <w:shd w:val="clear" w:color="auto" w:fill="auto"/>
            <w:noWrap/>
            <w:vAlign w:val="bottom"/>
          </w:tcPr>
          <w:p w14:paraId="63DB0859" w14:textId="77777777" w:rsidR="00BB4E17" w:rsidRPr="00B607FE" w:rsidRDefault="00BB4E17" w:rsidP="00F55B4D">
            <w:pPr>
              <w:pStyle w:val="Obr-TabText1"/>
              <w:rPr>
                <w:rFonts w:ascii="Arial" w:hAnsi="Arial" w:cs="Arial"/>
                <w:sz w:val="22"/>
                <w:szCs w:val="22"/>
                <w:lang w:eastAsia="mk-MK"/>
              </w:rPr>
            </w:pPr>
            <w:r>
              <w:rPr>
                <w:rFonts w:ascii="Arial" w:hAnsi="Arial" w:cs="Arial"/>
                <w:sz w:val="22"/>
                <w:szCs w:val="22"/>
                <w:lang w:eastAsia="mk-MK"/>
              </w:rPr>
              <w:t>1</w:t>
            </w:r>
          </w:p>
        </w:tc>
        <w:tc>
          <w:tcPr>
            <w:tcW w:w="990" w:type="dxa"/>
            <w:tcBorders>
              <w:top w:val="nil"/>
              <w:left w:val="nil"/>
              <w:bottom w:val="single" w:sz="4" w:space="0" w:color="auto"/>
              <w:right w:val="single" w:sz="4" w:space="0" w:color="auto"/>
            </w:tcBorders>
            <w:shd w:val="clear" w:color="auto" w:fill="auto"/>
            <w:noWrap/>
            <w:vAlign w:val="bottom"/>
          </w:tcPr>
          <w:p w14:paraId="64DC37DD" w14:textId="0EE0F1FA" w:rsidR="00BB4E17" w:rsidRPr="00EA7E54" w:rsidRDefault="0034742E"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810" w:type="dxa"/>
            <w:tcBorders>
              <w:top w:val="nil"/>
              <w:left w:val="nil"/>
              <w:bottom w:val="single" w:sz="4" w:space="0" w:color="auto"/>
              <w:right w:val="single" w:sz="4" w:space="0" w:color="auto"/>
            </w:tcBorders>
            <w:shd w:val="clear" w:color="auto" w:fill="auto"/>
            <w:noWrap/>
            <w:vAlign w:val="bottom"/>
          </w:tcPr>
          <w:p w14:paraId="6F580AF3"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1FA8FB2C" w14:textId="096DEB6A" w:rsidR="00BB4E17" w:rsidRPr="00EA7E54" w:rsidRDefault="000D2F64" w:rsidP="00F55B4D">
            <w:pPr>
              <w:pStyle w:val="Obr-TabText1"/>
              <w:rPr>
                <w:rFonts w:ascii="Arial" w:hAnsi="Arial" w:cs="Arial"/>
                <w:sz w:val="22"/>
                <w:szCs w:val="22"/>
                <w:lang w:eastAsia="mk-MK"/>
              </w:rPr>
            </w:pPr>
            <w:r>
              <w:rPr>
                <w:rFonts w:ascii="Arial" w:hAnsi="Arial" w:cs="Arial"/>
                <w:sz w:val="22"/>
                <w:szCs w:val="22"/>
                <w:lang w:eastAsia="mk-MK"/>
              </w:rPr>
              <w:t>2</w:t>
            </w:r>
          </w:p>
        </w:tc>
        <w:tc>
          <w:tcPr>
            <w:tcW w:w="1125" w:type="dxa"/>
            <w:tcBorders>
              <w:top w:val="nil"/>
              <w:left w:val="nil"/>
              <w:bottom w:val="single" w:sz="4" w:space="0" w:color="auto"/>
              <w:right w:val="single" w:sz="4" w:space="0" w:color="auto"/>
            </w:tcBorders>
            <w:shd w:val="clear" w:color="auto" w:fill="auto"/>
            <w:noWrap/>
            <w:vAlign w:val="bottom"/>
          </w:tcPr>
          <w:p w14:paraId="30B89A3B" w14:textId="66AFB45F" w:rsidR="00BB4E17" w:rsidRPr="00EA7E54" w:rsidRDefault="0034742E" w:rsidP="00F55B4D">
            <w:pPr>
              <w:pStyle w:val="Obr-TabText2"/>
              <w:rPr>
                <w:rFonts w:ascii="Arial" w:hAnsi="Arial" w:cs="Arial"/>
                <w:szCs w:val="22"/>
                <w:lang w:val="en-US"/>
              </w:rPr>
            </w:pPr>
            <w:r>
              <w:rPr>
                <w:rFonts w:ascii="Arial" w:hAnsi="Arial" w:cs="Arial"/>
                <w:szCs w:val="22"/>
                <w:lang w:val="en-US"/>
              </w:rPr>
              <w:t>1</w:t>
            </w:r>
          </w:p>
        </w:tc>
      </w:tr>
      <w:tr w:rsidR="00BB4E17" w:rsidRPr="004A1C93" w14:paraId="4684D9DE"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9BF332B"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47</w:t>
            </w:r>
          </w:p>
        </w:tc>
        <w:tc>
          <w:tcPr>
            <w:tcW w:w="2300" w:type="dxa"/>
            <w:tcBorders>
              <w:top w:val="nil"/>
              <w:left w:val="nil"/>
              <w:bottom w:val="single" w:sz="4" w:space="0" w:color="auto"/>
              <w:right w:val="single" w:sz="4" w:space="0" w:color="auto"/>
            </w:tcBorders>
            <w:shd w:val="clear" w:color="auto" w:fill="auto"/>
            <w:noWrap/>
            <w:vAlign w:val="center"/>
            <w:hideMark/>
          </w:tcPr>
          <w:p w14:paraId="571AA5E0"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Прилеп</w:t>
            </w:r>
          </w:p>
        </w:tc>
        <w:tc>
          <w:tcPr>
            <w:tcW w:w="1030" w:type="dxa"/>
            <w:tcBorders>
              <w:top w:val="nil"/>
              <w:left w:val="nil"/>
              <w:bottom w:val="single" w:sz="4" w:space="0" w:color="auto"/>
              <w:right w:val="single" w:sz="4" w:space="0" w:color="auto"/>
            </w:tcBorders>
            <w:shd w:val="clear" w:color="auto" w:fill="auto"/>
            <w:noWrap/>
            <w:vAlign w:val="bottom"/>
          </w:tcPr>
          <w:p w14:paraId="345A777D" w14:textId="5E0DD078" w:rsidR="00BB4E17" w:rsidRPr="00EA7E54" w:rsidRDefault="00E06210" w:rsidP="00F55B4D">
            <w:pPr>
              <w:pStyle w:val="Obr-TabText1"/>
              <w:rPr>
                <w:rFonts w:ascii="Arial" w:hAnsi="Arial" w:cs="Arial"/>
                <w:sz w:val="22"/>
                <w:szCs w:val="22"/>
                <w:lang w:val="en-US" w:eastAsia="mk-MK"/>
              </w:rPr>
            </w:pPr>
            <w:r>
              <w:rPr>
                <w:rFonts w:ascii="Arial" w:hAnsi="Arial" w:cs="Arial"/>
                <w:sz w:val="22"/>
                <w:szCs w:val="22"/>
                <w:lang w:val="en-US" w:eastAsia="mk-MK"/>
              </w:rPr>
              <w:t>8</w:t>
            </w:r>
          </w:p>
        </w:tc>
        <w:tc>
          <w:tcPr>
            <w:tcW w:w="990" w:type="dxa"/>
            <w:tcBorders>
              <w:top w:val="nil"/>
              <w:left w:val="nil"/>
              <w:bottom w:val="single" w:sz="4" w:space="0" w:color="auto"/>
              <w:right w:val="single" w:sz="4" w:space="0" w:color="auto"/>
            </w:tcBorders>
            <w:shd w:val="clear" w:color="auto" w:fill="auto"/>
            <w:noWrap/>
            <w:vAlign w:val="bottom"/>
          </w:tcPr>
          <w:p w14:paraId="0DA6CC95" w14:textId="49398CBD" w:rsidR="00BB4E17" w:rsidRPr="00CC650D" w:rsidRDefault="00E06210" w:rsidP="00F55B4D">
            <w:pPr>
              <w:pStyle w:val="Obr-TabText1"/>
              <w:rPr>
                <w:rFonts w:ascii="Arial" w:hAnsi="Arial" w:cs="Arial"/>
                <w:sz w:val="22"/>
                <w:szCs w:val="22"/>
                <w:lang w:eastAsia="mk-MK"/>
              </w:rPr>
            </w:pPr>
            <w:r>
              <w:rPr>
                <w:rFonts w:ascii="Arial" w:hAnsi="Arial" w:cs="Arial"/>
                <w:sz w:val="22"/>
                <w:szCs w:val="22"/>
                <w:lang w:eastAsia="mk-MK"/>
              </w:rPr>
              <w:t>15</w:t>
            </w:r>
          </w:p>
        </w:tc>
        <w:tc>
          <w:tcPr>
            <w:tcW w:w="810" w:type="dxa"/>
            <w:tcBorders>
              <w:top w:val="nil"/>
              <w:left w:val="nil"/>
              <w:bottom w:val="single" w:sz="4" w:space="0" w:color="auto"/>
              <w:right w:val="single" w:sz="4" w:space="0" w:color="auto"/>
            </w:tcBorders>
            <w:shd w:val="clear" w:color="auto" w:fill="auto"/>
            <w:noWrap/>
            <w:vAlign w:val="bottom"/>
          </w:tcPr>
          <w:p w14:paraId="53031F42" w14:textId="05A636FA" w:rsidR="00BB4E17" w:rsidRPr="00CC650D" w:rsidRDefault="00E06210" w:rsidP="00F55B4D">
            <w:pPr>
              <w:pStyle w:val="Obr-TabText1"/>
              <w:rPr>
                <w:rFonts w:ascii="Arial" w:hAnsi="Arial" w:cs="Arial"/>
                <w:sz w:val="22"/>
                <w:szCs w:val="22"/>
                <w:lang w:eastAsia="mk-MK"/>
              </w:rPr>
            </w:pPr>
            <w:r>
              <w:rPr>
                <w:rFonts w:ascii="Arial" w:hAnsi="Arial" w:cs="Arial"/>
                <w:sz w:val="22"/>
                <w:szCs w:val="22"/>
                <w:lang w:eastAsia="mk-MK"/>
              </w:rPr>
              <w:t>7</w:t>
            </w:r>
          </w:p>
        </w:tc>
        <w:tc>
          <w:tcPr>
            <w:tcW w:w="945" w:type="dxa"/>
            <w:tcBorders>
              <w:top w:val="nil"/>
              <w:left w:val="nil"/>
              <w:bottom w:val="single" w:sz="4" w:space="0" w:color="auto"/>
              <w:right w:val="single" w:sz="4" w:space="0" w:color="auto"/>
            </w:tcBorders>
            <w:shd w:val="clear" w:color="auto" w:fill="auto"/>
            <w:noWrap/>
            <w:vAlign w:val="bottom"/>
          </w:tcPr>
          <w:p w14:paraId="39D30A7B" w14:textId="145FC627" w:rsidR="00BB4E17" w:rsidRPr="00741E78" w:rsidRDefault="000D2F64" w:rsidP="00F55B4D">
            <w:pPr>
              <w:pStyle w:val="Obr-TabText1"/>
              <w:rPr>
                <w:rFonts w:ascii="Arial" w:hAnsi="Arial" w:cs="Arial"/>
                <w:sz w:val="22"/>
                <w:szCs w:val="22"/>
                <w:lang w:val="en-US" w:eastAsia="mk-MK"/>
              </w:rPr>
            </w:pPr>
            <w:r>
              <w:rPr>
                <w:rFonts w:ascii="Arial" w:hAnsi="Arial" w:cs="Arial"/>
                <w:sz w:val="22"/>
                <w:szCs w:val="22"/>
                <w:lang w:val="en-US" w:eastAsia="mk-MK"/>
              </w:rPr>
              <w:t>30</w:t>
            </w:r>
          </w:p>
        </w:tc>
        <w:tc>
          <w:tcPr>
            <w:tcW w:w="1125" w:type="dxa"/>
            <w:tcBorders>
              <w:top w:val="nil"/>
              <w:left w:val="nil"/>
              <w:bottom w:val="single" w:sz="4" w:space="0" w:color="auto"/>
              <w:right w:val="single" w:sz="4" w:space="0" w:color="auto"/>
            </w:tcBorders>
            <w:shd w:val="clear" w:color="auto" w:fill="auto"/>
            <w:noWrap/>
            <w:vAlign w:val="bottom"/>
          </w:tcPr>
          <w:p w14:paraId="7045F2E9" w14:textId="5C341111" w:rsidR="00BB4E17" w:rsidRPr="00EA7E54" w:rsidRDefault="00E06210" w:rsidP="00F55B4D">
            <w:pPr>
              <w:pStyle w:val="Obr-TabText2"/>
              <w:rPr>
                <w:rFonts w:ascii="Arial" w:hAnsi="Arial" w:cs="Arial"/>
                <w:szCs w:val="22"/>
                <w:lang w:val="en-US"/>
              </w:rPr>
            </w:pPr>
            <w:r>
              <w:rPr>
                <w:rFonts w:ascii="Arial" w:hAnsi="Arial" w:cs="Arial"/>
                <w:szCs w:val="22"/>
                <w:lang w:val="en-US"/>
              </w:rPr>
              <w:t>24</w:t>
            </w:r>
          </w:p>
        </w:tc>
      </w:tr>
      <w:tr w:rsidR="00BB4E17" w:rsidRPr="004A1C93" w14:paraId="28D8BD03"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1A6F1FC"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48</w:t>
            </w:r>
          </w:p>
        </w:tc>
        <w:tc>
          <w:tcPr>
            <w:tcW w:w="2300" w:type="dxa"/>
            <w:tcBorders>
              <w:top w:val="nil"/>
              <w:left w:val="nil"/>
              <w:bottom w:val="single" w:sz="4" w:space="0" w:color="auto"/>
              <w:right w:val="single" w:sz="4" w:space="0" w:color="auto"/>
            </w:tcBorders>
            <w:shd w:val="clear" w:color="auto" w:fill="auto"/>
            <w:noWrap/>
            <w:vAlign w:val="center"/>
            <w:hideMark/>
          </w:tcPr>
          <w:p w14:paraId="2C9E56AC"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Ресен</w:t>
            </w:r>
          </w:p>
        </w:tc>
        <w:tc>
          <w:tcPr>
            <w:tcW w:w="1030" w:type="dxa"/>
            <w:tcBorders>
              <w:top w:val="nil"/>
              <w:left w:val="nil"/>
              <w:bottom w:val="single" w:sz="4" w:space="0" w:color="auto"/>
              <w:right w:val="single" w:sz="4" w:space="0" w:color="auto"/>
            </w:tcBorders>
            <w:shd w:val="clear" w:color="auto" w:fill="auto"/>
            <w:noWrap/>
            <w:vAlign w:val="bottom"/>
          </w:tcPr>
          <w:p w14:paraId="516FBD5B" w14:textId="27CD5178" w:rsidR="00BB4E17" w:rsidRPr="00B607FE" w:rsidRDefault="009F521C" w:rsidP="00F55B4D">
            <w:pPr>
              <w:pStyle w:val="Obr-TabText1"/>
              <w:rPr>
                <w:rFonts w:ascii="Arial" w:hAnsi="Arial" w:cs="Arial"/>
                <w:sz w:val="22"/>
                <w:szCs w:val="22"/>
                <w:lang w:eastAsia="mk-MK"/>
              </w:rPr>
            </w:pPr>
            <w:r>
              <w:rPr>
                <w:rFonts w:ascii="Arial" w:hAnsi="Arial" w:cs="Arial"/>
                <w:sz w:val="22"/>
                <w:szCs w:val="22"/>
                <w:lang w:eastAsia="mk-MK"/>
              </w:rPr>
              <w:t>14</w:t>
            </w:r>
          </w:p>
        </w:tc>
        <w:tc>
          <w:tcPr>
            <w:tcW w:w="990" w:type="dxa"/>
            <w:tcBorders>
              <w:top w:val="nil"/>
              <w:left w:val="nil"/>
              <w:bottom w:val="single" w:sz="4" w:space="0" w:color="auto"/>
              <w:right w:val="single" w:sz="4" w:space="0" w:color="auto"/>
            </w:tcBorders>
            <w:shd w:val="clear" w:color="auto" w:fill="auto"/>
            <w:noWrap/>
            <w:vAlign w:val="bottom"/>
          </w:tcPr>
          <w:p w14:paraId="46C020BA" w14:textId="77777777" w:rsidR="00BB4E17" w:rsidRPr="00EA7E54" w:rsidRDefault="00BB4E17" w:rsidP="00F55B4D">
            <w:pPr>
              <w:pStyle w:val="Obr-TabText1"/>
              <w:rPr>
                <w:rFonts w:ascii="Arial" w:hAnsi="Arial" w:cs="Arial"/>
                <w:sz w:val="22"/>
                <w:szCs w:val="22"/>
                <w:lang w:val="en-US" w:eastAsia="mk-MK"/>
              </w:rPr>
            </w:pPr>
          </w:p>
        </w:tc>
        <w:tc>
          <w:tcPr>
            <w:tcW w:w="810" w:type="dxa"/>
            <w:tcBorders>
              <w:top w:val="nil"/>
              <w:left w:val="nil"/>
              <w:bottom w:val="single" w:sz="4" w:space="0" w:color="auto"/>
              <w:right w:val="single" w:sz="4" w:space="0" w:color="auto"/>
            </w:tcBorders>
            <w:shd w:val="clear" w:color="auto" w:fill="auto"/>
            <w:noWrap/>
            <w:vAlign w:val="bottom"/>
          </w:tcPr>
          <w:p w14:paraId="53B46326" w14:textId="56CBDB18" w:rsidR="00BB4E17" w:rsidRPr="00EA7E54" w:rsidRDefault="00CD0571"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45" w:type="dxa"/>
            <w:tcBorders>
              <w:top w:val="nil"/>
              <w:left w:val="nil"/>
              <w:bottom w:val="single" w:sz="4" w:space="0" w:color="auto"/>
              <w:right w:val="single" w:sz="4" w:space="0" w:color="auto"/>
            </w:tcBorders>
            <w:shd w:val="clear" w:color="auto" w:fill="auto"/>
            <w:noWrap/>
            <w:vAlign w:val="bottom"/>
          </w:tcPr>
          <w:p w14:paraId="4A4C9201" w14:textId="2417903F" w:rsidR="00BB4E17" w:rsidRPr="00EA7E54" w:rsidRDefault="000D2F64" w:rsidP="00F55B4D">
            <w:pPr>
              <w:pStyle w:val="Obr-TabText1"/>
              <w:rPr>
                <w:rFonts w:ascii="Arial" w:hAnsi="Arial" w:cs="Arial"/>
                <w:sz w:val="22"/>
                <w:szCs w:val="22"/>
                <w:lang w:eastAsia="mk-MK"/>
              </w:rPr>
            </w:pPr>
            <w:r>
              <w:rPr>
                <w:rFonts w:ascii="Arial" w:hAnsi="Arial" w:cs="Arial"/>
                <w:sz w:val="22"/>
                <w:szCs w:val="22"/>
                <w:lang w:eastAsia="mk-MK"/>
              </w:rPr>
              <w:t>16</w:t>
            </w:r>
          </w:p>
        </w:tc>
        <w:tc>
          <w:tcPr>
            <w:tcW w:w="1125" w:type="dxa"/>
            <w:tcBorders>
              <w:top w:val="nil"/>
              <w:left w:val="nil"/>
              <w:bottom w:val="single" w:sz="4" w:space="0" w:color="auto"/>
              <w:right w:val="single" w:sz="4" w:space="0" w:color="auto"/>
            </w:tcBorders>
            <w:shd w:val="clear" w:color="auto" w:fill="auto"/>
            <w:noWrap/>
            <w:vAlign w:val="bottom"/>
          </w:tcPr>
          <w:p w14:paraId="768A0B19" w14:textId="6BF0E630" w:rsidR="00BB4E17" w:rsidRPr="00EA7E54" w:rsidRDefault="00CD0571" w:rsidP="00F55B4D">
            <w:pPr>
              <w:pStyle w:val="Obr-TabText2"/>
              <w:rPr>
                <w:rFonts w:ascii="Arial" w:hAnsi="Arial" w:cs="Arial"/>
                <w:szCs w:val="22"/>
                <w:lang w:val="en-US"/>
              </w:rPr>
            </w:pPr>
            <w:r>
              <w:rPr>
                <w:rFonts w:ascii="Arial" w:hAnsi="Arial" w:cs="Arial"/>
                <w:szCs w:val="22"/>
                <w:lang w:val="en-US"/>
              </w:rPr>
              <w:t>2</w:t>
            </w:r>
          </w:p>
        </w:tc>
      </w:tr>
      <w:tr w:rsidR="00BB4E17" w:rsidRPr="004A1C93" w14:paraId="7BE0D6DB"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1DD7EA8B" w14:textId="77777777" w:rsidR="00BB4E17" w:rsidRPr="004A1C93" w:rsidRDefault="00BB4E17" w:rsidP="00F55B4D">
            <w:pPr>
              <w:pStyle w:val="Obr-TabNaslov"/>
              <w:rPr>
                <w:rFonts w:ascii="Arial" w:hAnsi="Arial" w:cs="Arial"/>
                <w:color w:val="000000"/>
                <w:sz w:val="22"/>
                <w:szCs w:val="22"/>
                <w:lang w:eastAsia="mk-MK"/>
              </w:rPr>
            </w:pPr>
          </w:p>
        </w:tc>
        <w:tc>
          <w:tcPr>
            <w:tcW w:w="2300" w:type="dxa"/>
            <w:tcBorders>
              <w:top w:val="nil"/>
              <w:left w:val="nil"/>
              <w:bottom w:val="single" w:sz="4" w:space="0" w:color="auto"/>
              <w:right w:val="single" w:sz="4" w:space="0" w:color="auto"/>
            </w:tcBorders>
            <w:shd w:val="clear" w:color="auto" w:fill="C6D9F1" w:themeFill="text2" w:themeFillTint="33"/>
            <w:noWrap/>
            <w:vAlign w:val="center"/>
            <w:hideMark/>
          </w:tcPr>
          <w:p w14:paraId="7F4D90C9" w14:textId="77777777" w:rsidR="00BB4E17" w:rsidRPr="004A1C93" w:rsidRDefault="00BB4E17" w:rsidP="00F55B4D">
            <w:pPr>
              <w:pStyle w:val="Obr-TabNaslov2"/>
              <w:rPr>
                <w:rFonts w:ascii="Arial" w:eastAsia="Times New Roman" w:hAnsi="Arial" w:cs="Arial"/>
                <w:b/>
                <w:sz w:val="22"/>
                <w:szCs w:val="22"/>
                <w:lang w:eastAsia="mk-MK"/>
              </w:rPr>
            </w:pPr>
            <w:r w:rsidRPr="004A1C93">
              <w:rPr>
                <w:rFonts w:ascii="Arial" w:eastAsia="Times New Roman" w:hAnsi="Arial" w:cs="Arial"/>
                <w:b/>
                <w:sz w:val="22"/>
                <w:szCs w:val="22"/>
                <w:lang w:eastAsia="mk-MK"/>
              </w:rPr>
              <w:t>Полошки регион</w:t>
            </w:r>
          </w:p>
        </w:tc>
        <w:tc>
          <w:tcPr>
            <w:tcW w:w="1030" w:type="dxa"/>
            <w:tcBorders>
              <w:top w:val="nil"/>
              <w:left w:val="nil"/>
              <w:bottom w:val="single" w:sz="4" w:space="0" w:color="auto"/>
              <w:right w:val="single" w:sz="4" w:space="0" w:color="auto"/>
            </w:tcBorders>
            <w:shd w:val="clear" w:color="auto" w:fill="C6D9F1" w:themeFill="text2" w:themeFillTint="33"/>
            <w:noWrap/>
            <w:vAlign w:val="bottom"/>
          </w:tcPr>
          <w:p w14:paraId="5DB87B5C" w14:textId="1FE8234A" w:rsidR="00BB4E17" w:rsidRPr="00EA7E54" w:rsidRDefault="000D2F64" w:rsidP="00F55B4D">
            <w:pPr>
              <w:pStyle w:val="Obr-TabText2"/>
              <w:rPr>
                <w:rFonts w:ascii="Arial" w:hAnsi="Arial" w:cs="Arial"/>
                <w:b/>
                <w:szCs w:val="22"/>
              </w:rPr>
            </w:pPr>
            <w:r>
              <w:rPr>
                <w:rFonts w:ascii="Arial" w:hAnsi="Arial" w:cs="Arial"/>
                <w:b/>
                <w:szCs w:val="22"/>
              </w:rPr>
              <w:t>205</w:t>
            </w:r>
          </w:p>
        </w:tc>
        <w:tc>
          <w:tcPr>
            <w:tcW w:w="990" w:type="dxa"/>
            <w:tcBorders>
              <w:top w:val="nil"/>
              <w:left w:val="nil"/>
              <w:bottom w:val="single" w:sz="4" w:space="0" w:color="auto"/>
              <w:right w:val="single" w:sz="4" w:space="0" w:color="auto"/>
            </w:tcBorders>
            <w:shd w:val="clear" w:color="auto" w:fill="C6D9F1" w:themeFill="text2" w:themeFillTint="33"/>
            <w:noWrap/>
            <w:vAlign w:val="bottom"/>
          </w:tcPr>
          <w:p w14:paraId="09615A82" w14:textId="32AD72D4" w:rsidR="00BB4E17" w:rsidRPr="00EA7E54" w:rsidRDefault="000D2F64" w:rsidP="00F55B4D">
            <w:pPr>
              <w:pStyle w:val="Obr-TabText2"/>
              <w:rPr>
                <w:rFonts w:ascii="Arial" w:hAnsi="Arial" w:cs="Arial"/>
                <w:b/>
                <w:szCs w:val="22"/>
              </w:rPr>
            </w:pPr>
            <w:r>
              <w:rPr>
                <w:rFonts w:ascii="Arial" w:hAnsi="Arial" w:cs="Arial"/>
                <w:b/>
                <w:szCs w:val="22"/>
                <w:lang w:val="en-US"/>
              </w:rPr>
              <w:t>4</w:t>
            </w:r>
            <w:r>
              <w:rPr>
                <w:rFonts w:ascii="Arial" w:hAnsi="Arial" w:cs="Arial"/>
                <w:b/>
                <w:szCs w:val="22"/>
              </w:rPr>
              <w:t>8</w:t>
            </w:r>
          </w:p>
        </w:tc>
        <w:tc>
          <w:tcPr>
            <w:tcW w:w="810" w:type="dxa"/>
            <w:tcBorders>
              <w:top w:val="nil"/>
              <w:left w:val="nil"/>
              <w:bottom w:val="single" w:sz="4" w:space="0" w:color="auto"/>
              <w:right w:val="single" w:sz="4" w:space="0" w:color="auto"/>
            </w:tcBorders>
            <w:shd w:val="clear" w:color="auto" w:fill="C6D9F1" w:themeFill="text2" w:themeFillTint="33"/>
            <w:noWrap/>
            <w:vAlign w:val="bottom"/>
          </w:tcPr>
          <w:p w14:paraId="76D9D7C8" w14:textId="7F212BE0" w:rsidR="00BB4E17" w:rsidRPr="00EA7E54" w:rsidRDefault="000D2F64" w:rsidP="00F55B4D">
            <w:pPr>
              <w:pStyle w:val="Obr-TabText2"/>
              <w:rPr>
                <w:rFonts w:ascii="Arial" w:hAnsi="Arial" w:cs="Arial"/>
                <w:b/>
                <w:szCs w:val="22"/>
              </w:rPr>
            </w:pPr>
            <w:r>
              <w:rPr>
                <w:rFonts w:ascii="Arial" w:hAnsi="Arial" w:cs="Arial"/>
                <w:b/>
                <w:szCs w:val="22"/>
              </w:rPr>
              <w:t>40</w:t>
            </w:r>
          </w:p>
        </w:tc>
        <w:tc>
          <w:tcPr>
            <w:tcW w:w="945" w:type="dxa"/>
            <w:tcBorders>
              <w:top w:val="nil"/>
              <w:left w:val="nil"/>
              <w:bottom w:val="single" w:sz="4" w:space="0" w:color="auto"/>
              <w:right w:val="single" w:sz="4" w:space="0" w:color="auto"/>
            </w:tcBorders>
            <w:shd w:val="clear" w:color="auto" w:fill="C6D9F1" w:themeFill="text2" w:themeFillTint="33"/>
            <w:noWrap/>
            <w:vAlign w:val="bottom"/>
          </w:tcPr>
          <w:p w14:paraId="1E381A74" w14:textId="3C151BC1" w:rsidR="00BB4E17" w:rsidRPr="00EA7E54" w:rsidRDefault="000D2F64" w:rsidP="00F55B4D">
            <w:pPr>
              <w:pStyle w:val="Obr-TabText2"/>
              <w:rPr>
                <w:rFonts w:ascii="Arial" w:hAnsi="Arial" w:cs="Arial"/>
                <w:b/>
                <w:szCs w:val="22"/>
              </w:rPr>
            </w:pPr>
            <w:r>
              <w:rPr>
                <w:rFonts w:ascii="Arial" w:hAnsi="Arial" w:cs="Arial"/>
                <w:b/>
                <w:szCs w:val="22"/>
              </w:rPr>
              <w:t>293</w:t>
            </w:r>
          </w:p>
        </w:tc>
        <w:tc>
          <w:tcPr>
            <w:tcW w:w="1125" w:type="dxa"/>
            <w:tcBorders>
              <w:top w:val="nil"/>
              <w:left w:val="nil"/>
              <w:bottom w:val="single" w:sz="4" w:space="0" w:color="auto"/>
              <w:right w:val="single" w:sz="4" w:space="0" w:color="auto"/>
            </w:tcBorders>
            <w:shd w:val="clear" w:color="auto" w:fill="C6D9F1" w:themeFill="text2" w:themeFillTint="33"/>
            <w:noWrap/>
            <w:vAlign w:val="bottom"/>
          </w:tcPr>
          <w:p w14:paraId="695BA549" w14:textId="4B1E5B6B" w:rsidR="00BB4E17" w:rsidRPr="00EA7E54" w:rsidRDefault="008126BD" w:rsidP="00F55B4D">
            <w:pPr>
              <w:pStyle w:val="Obr-TabText2"/>
              <w:rPr>
                <w:rFonts w:ascii="Arial" w:hAnsi="Arial" w:cs="Arial"/>
                <w:b/>
                <w:szCs w:val="22"/>
              </w:rPr>
            </w:pPr>
            <w:r>
              <w:rPr>
                <w:rFonts w:ascii="Arial" w:hAnsi="Arial" w:cs="Arial"/>
                <w:b/>
                <w:szCs w:val="22"/>
              </w:rPr>
              <w:t>53</w:t>
            </w:r>
          </w:p>
        </w:tc>
      </w:tr>
      <w:tr w:rsidR="00BB4E17" w:rsidRPr="004A1C93" w14:paraId="6C1AAC26"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B9F7AA1"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49</w:t>
            </w:r>
          </w:p>
        </w:tc>
        <w:tc>
          <w:tcPr>
            <w:tcW w:w="2300" w:type="dxa"/>
            <w:tcBorders>
              <w:top w:val="nil"/>
              <w:left w:val="nil"/>
              <w:bottom w:val="single" w:sz="4" w:space="0" w:color="auto"/>
              <w:right w:val="single" w:sz="4" w:space="0" w:color="auto"/>
            </w:tcBorders>
            <w:shd w:val="clear" w:color="auto" w:fill="auto"/>
            <w:noWrap/>
            <w:vAlign w:val="center"/>
            <w:hideMark/>
          </w:tcPr>
          <w:p w14:paraId="3030620F"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Боговиње</w:t>
            </w:r>
          </w:p>
        </w:tc>
        <w:tc>
          <w:tcPr>
            <w:tcW w:w="1030" w:type="dxa"/>
            <w:tcBorders>
              <w:top w:val="nil"/>
              <w:left w:val="nil"/>
              <w:bottom w:val="single" w:sz="4" w:space="0" w:color="auto"/>
              <w:right w:val="single" w:sz="4" w:space="0" w:color="auto"/>
            </w:tcBorders>
            <w:shd w:val="clear" w:color="auto" w:fill="auto"/>
            <w:noWrap/>
            <w:vAlign w:val="bottom"/>
          </w:tcPr>
          <w:p w14:paraId="4B2E9EC2" w14:textId="39BF1A30" w:rsidR="00BB4E17" w:rsidRPr="00EA7E54" w:rsidRDefault="0034742E" w:rsidP="00F55B4D">
            <w:pPr>
              <w:pStyle w:val="Obr-TabText1"/>
              <w:rPr>
                <w:rFonts w:ascii="Arial" w:hAnsi="Arial" w:cs="Arial"/>
                <w:sz w:val="22"/>
                <w:szCs w:val="22"/>
                <w:lang w:val="en-US" w:eastAsia="mk-MK"/>
              </w:rPr>
            </w:pPr>
            <w:r>
              <w:rPr>
                <w:rFonts w:ascii="Arial" w:hAnsi="Arial" w:cs="Arial"/>
                <w:sz w:val="22"/>
                <w:szCs w:val="22"/>
                <w:lang w:val="en-US" w:eastAsia="mk-MK"/>
              </w:rPr>
              <w:t>10</w:t>
            </w:r>
          </w:p>
        </w:tc>
        <w:tc>
          <w:tcPr>
            <w:tcW w:w="990" w:type="dxa"/>
            <w:tcBorders>
              <w:top w:val="nil"/>
              <w:left w:val="nil"/>
              <w:bottom w:val="single" w:sz="4" w:space="0" w:color="auto"/>
              <w:right w:val="single" w:sz="4" w:space="0" w:color="auto"/>
            </w:tcBorders>
            <w:shd w:val="clear" w:color="auto" w:fill="auto"/>
            <w:noWrap/>
            <w:vAlign w:val="bottom"/>
          </w:tcPr>
          <w:p w14:paraId="568D52FD" w14:textId="3D41E9D9" w:rsidR="00BB4E17" w:rsidRPr="00EA7E54" w:rsidRDefault="0034742E" w:rsidP="00F55B4D">
            <w:pPr>
              <w:pStyle w:val="Obr-TabText1"/>
              <w:rPr>
                <w:rFonts w:ascii="Arial" w:hAnsi="Arial" w:cs="Arial"/>
                <w:sz w:val="22"/>
                <w:szCs w:val="22"/>
                <w:lang w:val="en-US" w:eastAsia="mk-MK"/>
              </w:rPr>
            </w:pPr>
            <w:r>
              <w:rPr>
                <w:rFonts w:ascii="Arial" w:hAnsi="Arial" w:cs="Arial"/>
                <w:sz w:val="22"/>
                <w:szCs w:val="22"/>
                <w:lang w:val="en-US" w:eastAsia="mk-MK"/>
              </w:rPr>
              <w:t>3</w:t>
            </w:r>
          </w:p>
        </w:tc>
        <w:tc>
          <w:tcPr>
            <w:tcW w:w="810" w:type="dxa"/>
            <w:tcBorders>
              <w:top w:val="nil"/>
              <w:left w:val="nil"/>
              <w:bottom w:val="single" w:sz="4" w:space="0" w:color="auto"/>
              <w:right w:val="single" w:sz="4" w:space="0" w:color="auto"/>
            </w:tcBorders>
            <w:shd w:val="clear" w:color="auto" w:fill="auto"/>
            <w:noWrap/>
            <w:vAlign w:val="bottom"/>
          </w:tcPr>
          <w:p w14:paraId="06B59DF0" w14:textId="4C2A53E2" w:rsidR="00BB4E17" w:rsidRPr="00EA7E54" w:rsidRDefault="0034742E"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45" w:type="dxa"/>
            <w:tcBorders>
              <w:top w:val="nil"/>
              <w:left w:val="nil"/>
              <w:bottom w:val="single" w:sz="4" w:space="0" w:color="auto"/>
              <w:right w:val="single" w:sz="4" w:space="0" w:color="auto"/>
            </w:tcBorders>
            <w:shd w:val="clear" w:color="auto" w:fill="auto"/>
            <w:noWrap/>
            <w:vAlign w:val="bottom"/>
          </w:tcPr>
          <w:p w14:paraId="0078B47E" w14:textId="068D0C6C" w:rsidR="00BB4E17" w:rsidRPr="002060B6" w:rsidRDefault="008126BD" w:rsidP="00F55B4D">
            <w:pPr>
              <w:pStyle w:val="Obr-TabText1"/>
              <w:rPr>
                <w:rFonts w:ascii="Arial" w:hAnsi="Arial" w:cs="Arial"/>
                <w:sz w:val="22"/>
                <w:szCs w:val="22"/>
                <w:lang w:val="en-US" w:eastAsia="mk-MK"/>
              </w:rPr>
            </w:pPr>
            <w:r>
              <w:rPr>
                <w:rFonts w:ascii="Arial" w:hAnsi="Arial" w:cs="Arial"/>
                <w:sz w:val="22"/>
                <w:szCs w:val="22"/>
                <w:lang w:val="en-US" w:eastAsia="mk-MK"/>
              </w:rPr>
              <w:t>15</w:t>
            </w:r>
          </w:p>
        </w:tc>
        <w:tc>
          <w:tcPr>
            <w:tcW w:w="1125" w:type="dxa"/>
            <w:tcBorders>
              <w:top w:val="nil"/>
              <w:left w:val="nil"/>
              <w:bottom w:val="single" w:sz="4" w:space="0" w:color="auto"/>
              <w:right w:val="single" w:sz="4" w:space="0" w:color="auto"/>
            </w:tcBorders>
            <w:shd w:val="clear" w:color="auto" w:fill="auto"/>
            <w:noWrap/>
            <w:vAlign w:val="bottom"/>
          </w:tcPr>
          <w:p w14:paraId="31B0F102" w14:textId="77777777" w:rsidR="00BB4E17" w:rsidRPr="00EA7E54" w:rsidRDefault="00BB4E17" w:rsidP="00F55B4D">
            <w:pPr>
              <w:pStyle w:val="Obr-TabText2"/>
              <w:rPr>
                <w:rFonts w:ascii="Arial" w:hAnsi="Arial" w:cs="Arial"/>
                <w:szCs w:val="22"/>
                <w:lang w:val="en-US"/>
              </w:rPr>
            </w:pPr>
            <w:r>
              <w:rPr>
                <w:rFonts w:ascii="Arial" w:hAnsi="Arial" w:cs="Arial"/>
                <w:szCs w:val="22"/>
                <w:lang w:val="en-US"/>
              </w:rPr>
              <w:t>3</w:t>
            </w:r>
          </w:p>
        </w:tc>
      </w:tr>
      <w:tr w:rsidR="00BB4E17" w:rsidRPr="004A1C93" w14:paraId="00A5CCC4"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564B0BA7"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50</w:t>
            </w:r>
          </w:p>
        </w:tc>
        <w:tc>
          <w:tcPr>
            <w:tcW w:w="2300" w:type="dxa"/>
            <w:tcBorders>
              <w:top w:val="nil"/>
              <w:left w:val="nil"/>
              <w:bottom w:val="single" w:sz="4" w:space="0" w:color="auto"/>
              <w:right w:val="single" w:sz="4" w:space="0" w:color="auto"/>
            </w:tcBorders>
            <w:shd w:val="clear" w:color="auto" w:fill="auto"/>
            <w:noWrap/>
            <w:vAlign w:val="center"/>
            <w:hideMark/>
          </w:tcPr>
          <w:p w14:paraId="180ADFCF"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Брвеница</w:t>
            </w:r>
          </w:p>
        </w:tc>
        <w:tc>
          <w:tcPr>
            <w:tcW w:w="1030" w:type="dxa"/>
            <w:tcBorders>
              <w:top w:val="nil"/>
              <w:left w:val="nil"/>
              <w:bottom w:val="single" w:sz="4" w:space="0" w:color="auto"/>
              <w:right w:val="single" w:sz="4" w:space="0" w:color="auto"/>
            </w:tcBorders>
            <w:shd w:val="clear" w:color="auto" w:fill="auto"/>
            <w:noWrap/>
            <w:vAlign w:val="bottom"/>
          </w:tcPr>
          <w:p w14:paraId="7438CF61" w14:textId="791F1C7F" w:rsidR="00BB4E17" w:rsidRPr="00255412" w:rsidRDefault="00AB600C" w:rsidP="00F55B4D">
            <w:pPr>
              <w:pStyle w:val="Obr-TabText1"/>
              <w:rPr>
                <w:rFonts w:ascii="Arial" w:hAnsi="Arial" w:cs="Arial"/>
                <w:sz w:val="22"/>
                <w:szCs w:val="22"/>
                <w:lang w:eastAsia="mk-MK"/>
              </w:rPr>
            </w:pPr>
            <w:r>
              <w:rPr>
                <w:rFonts w:ascii="Arial" w:hAnsi="Arial" w:cs="Arial"/>
                <w:sz w:val="22"/>
                <w:szCs w:val="22"/>
                <w:lang w:eastAsia="mk-MK"/>
              </w:rPr>
              <w:t>8</w:t>
            </w:r>
          </w:p>
        </w:tc>
        <w:tc>
          <w:tcPr>
            <w:tcW w:w="990" w:type="dxa"/>
            <w:tcBorders>
              <w:top w:val="nil"/>
              <w:left w:val="nil"/>
              <w:bottom w:val="single" w:sz="4" w:space="0" w:color="auto"/>
              <w:right w:val="single" w:sz="4" w:space="0" w:color="auto"/>
            </w:tcBorders>
            <w:shd w:val="clear" w:color="auto" w:fill="auto"/>
            <w:noWrap/>
            <w:vAlign w:val="bottom"/>
          </w:tcPr>
          <w:p w14:paraId="4278AB82" w14:textId="64FFD0BB" w:rsidR="00BB4E17" w:rsidRPr="00EA7E54" w:rsidRDefault="005E2164" w:rsidP="00F55B4D">
            <w:pPr>
              <w:pStyle w:val="Obr-TabText1"/>
              <w:rPr>
                <w:rFonts w:ascii="Arial" w:hAnsi="Arial" w:cs="Arial"/>
                <w:sz w:val="22"/>
                <w:szCs w:val="22"/>
                <w:lang w:val="en-US" w:eastAsia="mk-MK"/>
              </w:rPr>
            </w:pPr>
            <w:r>
              <w:rPr>
                <w:rFonts w:ascii="Arial" w:hAnsi="Arial" w:cs="Arial"/>
                <w:sz w:val="22"/>
                <w:szCs w:val="22"/>
                <w:lang w:val="en-US" w:eastAsia="mk-MK"/>
              </w:rPr>
              <w:t>4</w:t>
            </w:r>
          </w:p>
        </w:tc>
        <w:tc>
          <w:tcPr>
            <w:tcW w:w="810" w:type="dxa"/>
            <w:tcBorders>
              <w:top w:val="nil"/>
              <w:left w:val="nil"/>
              <w:bottom w:val="single" w:sz="4" w:space="0" w:color="auto"/>
              <w:right w:val="single" w:sz="4" w:space="0" w:color="auto"/>
            </w:tcBorders>
            <w:shd w:val="clear" w:color="auto" w:fill="auto"/>
            <w:noWrap/>
            <w:vAlign w:val="bottom"/>
          </w:tcPr>
          <w:p w14:paraId="2A586A07" w14:textId="77777777" w:rsidR="00BB4E17" w:rsidRPr="00EA7E54" w:rsidRDefault="00BB4E17"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45" w:type="dxa"/>
            <w:tcBorders>
              <w:top w:val="nil"/>
              <w:left w:val="nil"/>
              <w:bottom w:val="single" w:sz="4" w:space="0" w:color="auto"/>
              <w:right w:val="single" w:sz="4" w:space="0" w:color="auto"/>
            </w:tcBorders>
            <w:shd w:val="clear" w:color="auto" w:fill="auto"/>
            <w:noWrap/>
            <w:vAlign w:val="bottom"/>
          </w:tcPr>
          <w:p w14:paraId="1CE8532E" w14:textId="7AACA830"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13</w:t>
            </w:r>
          </w:p>
        </w:tc>
        <w:tc>
          <w:tcPr>
            <w:tcW w:w="1125" w:type="dxa"/>
            <w:tcBorders>
              <w:top w:val="nil"/>
              <w:left w:val="nil"/>
              <w:bottom w:val="single" w:sz="4" w:space="0" w:color="auto"/>
              <w:right w:val="single" w:sz="4" w:space="0" w:color="auto"/>
            </w:tcBorders>
            <w:shd w:val="clear" w:color="auto" w:fill="auto"/>
            <w:noWrap/>
            <w:vAlign w:val="bottom"/>
          </w:tcPr>
          <w:p w14:paraId="17CBCDE0" w14:textId="65597BA6" w:rsidR="00BB4E17" w:rsidRPr="00EA7E54" w:rsidRDefault="005E2164" w:rsidP="00F55B4D">
            <w:pPr>
              <w:pStyle w:val="Obr-TabText2"/>
              <w:rPr>
                <w:rFonts w:ascii="Arial" w:hAnsi="Arial" w:cs="Arial"/>
                <w:szCs w:val="22"/>
                <w:lang w:val="en-US"/>
              </w:rPr>
            </w:pPr>
            <w:r>
              <w:rPr>
                <w:rFonts w:ascii="Arial" w:hAnsi="Arial" w:cs="Arial"/>
                <w:szCs w:val="22"/>
                <w:lang w:val="en-US"/>
              </w:rPr>
              <w:t>2</w:t>
            </w:r>
          </w:p>
        </w:tc>
      </w:tr>
      <w:tr w:rsidR="00BB4E17" w:rsidRPr="004A1C93" w14:paraId="12FBFBE4"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3AD2C21"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51</w:t>
            </w:r>
          </w:p>
        </w:tc>
        <w:tc>
          <w:tcPr>
            <w:tcW w:w="2300" w:type="dxa"/>
            <w:tcBorders>
              <w:top w:val="nil"/>
              <w:left w:val="nil"/>
              <w:bottom w:val="single" w:sz="4" w:space="0" w:color="auto"/>
              <w:right w:val="single" w:sz="4" w:space="0" w:color="auto"/>
            </w:tcBorders>
            <w:shd w:val="clear" w:color="auto" w:fill="auto"/>
            <w:noWrap/>
            <w:vAlign w:val="center"/>
            <w:hideMark/>
          </w:tcPr>
          <w:p w14:paraId="5582DF48"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Врапчиште</w:t>
            </w:r>
          </w:p>
        </w:tc>
        <w:tc>
          <w:tcPr>
            <w:tcW w:w="1030" w:type="dxa"/>
            <w:tcBorders>
              <w:top w:val="nil"/>
              <w:left w:val="nil"/>
              <w:bottom w:val="single" w:sz="4" w:space="0" w:color="auto"/>
              <w:right w:val="single" w:sz="4" w:space="0" w:color="auto"/>
            </w:tcBorders>
            <w:shd w:val="clear" w:color="auto" w:fill="auto"/>
            <w:noWrap/>
            <w:vAlign w:val="bottom"/>
          </w:tcPr>
          <w:p w14:paraId="18BCA4C0" w14:textId="492F5E2C" w:rsidR="00BB4E17" w:rsidRPr="00EA7E54" w:rsidRDefault="00742C81" w:rsidP="00F55B4D">
            <w:pPr>
              <w:pStyle w:val="Obr-TabText1"/>
              <w:rPr>
                <w:rFonts w:ascii="Arial" w:hAnsi="Arial" w:cs="Arial"/>
                <w:sz w:val="22"/>
                <w:szCs w:val="22"/>
                <w:lang w:val="en-US" w:eastAsia="mk-MK"/>
              </w:rPr>
            </w:pPr>
            <w:r>
              <w:rPr>
                <w:rFonts w:ascii="Arial" w:hAnsi="Arial" w:cs="Arial"/>
                <w:sz w:val="22"/>
                <w:szCs w:val="22"/>
                <w:lang w:val="en-US" w:eastAsia="mk-MK"/>
              </w:rPr>
              <w:t>8</w:t>
            </w:r>
          </w:p>
        </w:tc>
        <w:tc>
          <w:tcPr>
            <w:tcW w:w="990" w:type="dxa"/>
            <w:tcBorders>
              <w:top w:val="nil"/>
              <w:left w:val="nil"/>
              <w:bottom w:val="single" w:sz="4" w:space="0" w:color="auto"/>
              <w:right w:val="single" w:sz="4" w:space="0" w:color="auto"/>
            </w:tcBorders>
            <w:shd w:val="clear" w:color="auto" w:fill="auto"/>
            <w:noWrap/>
            <w:vAlign w:val="bottom"/>
          </w:tcPr>
          <w:p w14:paraId="18091A31" w14:textId="6681F556" w:rsidR="00BB4E17" w:rsidRPr="00EA7E54" w:rsidRDefault="00742C81"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810" w:type="dxa"/>
            <w:tcBorders>
              <w:top w:val="nil"/>
              <w:left w:val="nil"/>
              <w:bottom w:val="single" w:sz="4" w:space="0" w:color="auto"/>
              <w:right w:val="single" w:sz="4" w:space="0" w:color="auto"/>
            </w:tcBorders>
            <w:shd w:val="clear" w:color="auto" w:fill="auto"/>
            <w:noWrap/>
            <w:vAlign w:val="bottom"/>
          </w:tcPr>
          <w:p w14:paraId="303E855F" w14:textId="028F4D32" w:rsidR="00BB4E17" w:rsidRPr="007B32A1" w:rsidRDefault="00742C81" w:rsidP="00F55B4D">
            <w:pPr>
              <w:pStyle w:val="Obr-TabText1"/>
              <w:rPr>
                <w:rFonts w:ascii="Arial" w:hAnsi="Arial" w:cs="Arial"/>
                <w:sz w:val="22"/>
                <w:szCs w:val="22"/>
                <w:lang w:eastAsia="mk-MK"/>
              </w:rPr>
            </w:pPr>
            <w:r>
              <w:rPr>
                <w:rFonts w:ascii="Arial" w:hAnsi="Arial" w:cs="Arial"/>
                <w:sz w:val="22"/>
                <w:szCs w:val="22"/>
                <w:lang w:eastAsia="mk-MK"/>
              </w:rPr>
              <w:t>3</w:t>
            </w:r>
          </w:p>
        </w:tc>
        <w:tc>
          <w:tcPr>
            <w:tcW w:w="945" w:type="dxa"/>
            <w:tcBorders>
              <w:top w:val="nil"/>
              <w:left w:val="nil"/>
              <w:bottom w:val="single" w:sz="4" w:space="0" w:color="auto"/>
              <w:right w:val="single" w:sz="4" w:space="0" w:color="auto"/>
            </w:tcBorders>
            <w:shd w:val="clear" w:color="auto" w:fill="auto"/>
            <w:noWrap/>
            <w:vAlign w:val="bottom"/>
          </w:tcPr>
          <w:p w14:paraId="698F507F" w14:textId="12A3D6F7"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13</w:t>
            </w:r>
          </w:p>
        </w:tc>
        <w:tc>
          <w:tcPr>
            <w:tcW w:w="1125" w:type="dxa"/>
            <w:tcBorders>
              <w:top w:val="nil"/>
              <w:left w:val="nil"/>
              <w:bottom w:val="single" w:sz="4" w:space="0" w:color="auto"/>
              <w:right w:val="single" w:sz="4" w:space="0" w:color="auto"/>
            </w:tcBorders>
            <w:shd w:val="clear" w:color="auto" w:fill="auto"/>
            <w:noWrap/>
            <w:vAlign w:val="bottom"/>
          </w:tcPr>
          <w:p w14:paraId="3A1000D0" w14:textId="4E912BB0" w:rsidR="00BB4E17" w:rsidRPr="00EA7E54" w:rsidRDefault="00742C81" w:rsidP="00F55B4D">
            <w:pPr>
              <w:pStyle w:val="Obr-TabText2"/>
              <w:rPr>
                <w:rFonts w:ascii="Arial" w:hAnsi="Arial" w:cs="Arial"/>
                <w:szCs w:val="22"/>
                <w:lang w:val="en-US"/>
              </w:rPr>
            </w:pPr>
            <w:r>
              <w:rPr>
                <w:rFonts w:ascii="Arial" w:hAnsi="Arial" w:cs="Arial"/>
                <w:szCs w:val="22"/>
                <w:lang w:val="en-US"/>
              </w:rPr>
              <w:t>1</w:t>
            </w:r>
          </w:p>
        </w:tc>
      </w:tr>
      <w:tr w:rsidR="00BB4E17" w:rsidRPr="004A1C93" w14:paraId="46D7D19E"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7FB0283"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52</w:t>
            </w:r>
          </w:p>
        </w:tc>
        <w:tc>
          <w:tcPr>
            <w:tcW w:w="2300" w:type="dxa"/>
            <w:tcBorders>
              <w:top w:val="nil"/>
              <w:left w:val="nil"/>
              <w:bottom w:val="single" w:sz="4" w:space="0" w:color="auto"/>
              <w:right w:val="single" w:sz="4" w:space="0" w:color="auto"/>
            </w:tcBorders>
            <w:shd w:val="clear" w:color="auto" w:fill="auto"/>
            <w:noWrap/>
            <w:vAlign w:val="center"/>
            <w:hideMark/>
          </w:tcPr>
          <w:p w14:paraId="239C4DA2"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Гостивар</w:t>
            </w:r>
          </w:p>
        </w:tc>
        <w:tc>
          <w:tcPr>
            <w:tcW w:w="1030" w:type="dxa"/>
            <w:tcBorders>
              <w:top w:val="nil"/>
              <w:left w:val="nil"/>
              <w:bottom w:val="single" w:sz="4" w:space="0" w:color="auto"/>
              <w:right w:val="single" w:sz="4" w:space="0" w:color="auto"/>
            </w:tcBorders>
            <w:shd w:val="clear" w:color="auto" w:fill="auto"/>
            <w:noWrap/>
            <w:vAlign w:val="bottom"/>
          </w:tcPr>
          <w:p w14:paraId="3E5B04DC" w14:textId="4B347253" w:rsidR="00BB4E17" w:rsidRPr="007B32A1" w:rsidRDefault="009F0C80" w:rsidP="00F55B4D">
            <w:pPr>
              <w:pStyle w:val="Obr-TabText1"/>
              <w:rPr>
                <w:rFonts w:ascii="Arial" w:hAnsi="Arial" w:cs="Arial"/>
                <w:sz w:val="22"/>
                <w:szCs w:val="22"/>
                <w:lang w:eastAsia="mk-MK"/>
              </w:rPr>
            </w:pPr>
            <w:r>
              <w:rPr>
                <w:rFonts w:ascii="Arial" w:hAnsi="Arial" w:cs="Arial"/>
                <w:sz w:val="22"/>
                <w:szCs w:val="22"/>
                <w:lang w:eastAsia="mk-MK"/>
              </w:rPr>
              <w:t>78</w:t>
            </w:r>
          </w:p>
        </w:tc>
        <w:tc>
          <w:tcPr>
            <w:tcW w:w="990" w:type="dxa"/>
            <w:tcBorders>
              <w:top w:val="nil"/>
              <w:left w:val="nil"/>
              <w:bottom w:val="single" w:sz="4" w:space="0" w:color="auto"/>
              <w:right w:val="single" w:sz="4" w:space="0" w:color="auto"/>
            </w:tcBorders>
            <w:shd w:val="clear" w:color="auto" w:fill="auto"/>
            <w:noWrap/>
            <w:vAlign w:val="bottom"/>
          </w:tcPr>
          <w:p w14:paraId="44D650ED" w14:textId="44E05967" w:rsidR="00BB4E17" w:rsidRPr="007B32A1" w:rsidRDefault="00742C81" w:rsidP="00F55B4D">
            <w:pPr>
              <w:pStyle w:val="Obr-TabText1"/>
              <w:rPr>
                <w:rFonts w:ascii="Arial" w:hAnsi="Arial" w:cs="Arial"/>
                <w:sz w:val="22"/>
                <w:szCs w:val="22"/>
                <w:lang w:eastAsia="mk-MK"/>
              </w:rPr>
            </w:pPr>
            <w:r>
              <w:rPr>
                <w:rFonts w:ascii="Arial" w:hAnsi="Arial" w:cs="Arial"/>
                <w:sz w:val="22"/>
                <w:szCs w:val="22"/>
                <w:lang w:eastAsia="mk-MK"/>
              </w:rPr>
              <w:t>12</w:t>
            </w:r>
          </w:p>
        </w:tc>
        <w:tc>
          <w:tcPr>
            <w:tcW w:w="810" w:type="dxa"/>
            <w:tcBorders>
              <w:top w:val="nil"/>
              <w:left w:val="nil"/>
              <w:bottom w:val="single" w:sz="4" w:space="0" w:color="auto"/>
              <w:right w:val="single" w:sz="4" w:space="0" w:color="auto"/>
            </w:tcBorders>
            <w:shd w:val="clear" w:color="auto" w:fill="auto"/>
            <w:noWrap/>
            <w:vAlign w:val="bottom"/>
          </w:tcPr>
          <w:p w14:paraId="6CEB683D" w14:textId="4FDE3AB4" w:rsidR="00BB4E17" w:rsidRPr="007B32A1" w:rsidRDefault="00742C81" w:rsidP="00F55B4D">
            <w:pPr>
              <w:pStyle w:val="Obr-TabText1"/>
              <w:rPr>
                <w:rFonts w:ascii="Arial" w:hAnsi="Arial" w:cs="Arial"/>
                <w:sz w:val="22"/>
                <w:szCs w:val="22"/>
                <w:lang w:eastAsia="mk-MK"/>
              </w:rPr>
            </w:pPr>
            <w:r>
              <w:rPr>
                <w:rFonts w:ascii="Arial" w:hAnsi="Arial" w:cs="Arial"/>
                <w:sz w:val="22"/>
                <w:szCs w:val="22"/>
                <w:lang w:eastAsia="mk-MK"/>
              </w:rPr>
              <w:t>9</w:t>
            </w:r>
          </w:p>
        </w:tc>
        <w:tc>
          <w:tcPr>
            <w:tcW w:w="945" w:type="dxa"/>
            <w:tcBorders>
              <w:top w:val="nil"/>
              <w:left w:val="nil"/>
              <w:bottom w:val="single" w:sz="4" w:space="0" w:color="auto"/>
              <w:right w:val="single" w:sz="4" w:space="0" w:color="auto"/>
            </w:tcBorders>
            <w:shd w:val="clear" w:color="auto" w:fill="auto"/>
            <w:noWrap/>
            <w:vAlign w:val="bottom"/>
          </w:tcPr>
          <w:p w14:paraId="1E0AEBB1" w14:textId="211A0AF8"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99</w:t>
            </w:r>
          </w:p>
        </w:tc>
        <w:tc>
          <w:tcPr>
            <w:tcW w:w="1125" w:type="dxa"/>
            <w:tcBorders>
              <w:top w:val="nil"/>
              <w:left w:val="nil"/>
              <w:bottom w:val="single" w:sz="4" w:space="0" w:color="auto"/>
              <w:right w:val="single" w:sz="4" w:space="0" w:color="auto"/>
            </w:tcBorders>
            <w:shd w:val="clear" w:color="auto" w:fill="auto"/>
            <w:noWrap/>
            <w:vAlign w:val="bottom"/>
          </w:tcPr>
          <w:p w14:paraId="24009EC6" w14:textId="714BF626" w:rsidR="00BB4E17" w:rsidRPr="007B32A1" w:rsidRDefault="00742C81" w:rsidP="00F55B4D">
            <w:pPr>
              <w:pStyle w:val="Obr-TabText2"/>
              <w:rPr>
                <w:rFonts w:ascii="Arial" w:hAnsi="Arial" w:cs="Arial"/>
                <w:szCs w:val="22"/>
              </w:rPr>
            </w:pPr>
            <w:r>
              <w:rPr>
                <w:rFonts w:ascii="Arial" w:hAnsi="Arial" w:cs="Arial"/>
                <w:szCs w:val="22"/>
              </w:rPr>
              <w:t>12</w:t>
            </w:r>
          </w:p>
        </w:tc>
      </w:tr>
      <w:tr w:rsidR="00BB4E17" w:rsidRPr="004A1C93" w14:paraId="4D349C48"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091835F"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53</w:t>
            </w:r>
          </w:p>
        </w:tc>
        <w:tc>
          <w:tcPr>
            <w:tcW w:w="2300" w:type="dxa"/>
            <w:tcBorders>
              <w:top w:val="nil"/>
              <w:left w:val="nil"/>
              <w:bottom w:val="single" w:sz="4" w:space="0" w:color="auto"/>
              <w:right w:val="single" w:sz="4" w:space="0" w:color="auto"/>
            </w:tcBorders>
            <w:shd w:val="clear" w:color="auto" w:fill="auto"/>
            <w:noWrap/>
            <w:vAlign w:val="center"/>
            <w:hideMark/>
          </w:tcPr>
          <w:p w14:paraId="4969BFB5"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Желино</w:t>
            </w:r>
          </w:p>
        </w:tc>
        <w:tc>
          <w:tcPr>
            <w:tcW w:w="1030" w:type="dxa"/>
            <w:tcBorders>
              <w:top w:val="nil"/>
              <w:left w:val="nil"/>
              <w:bottom w:val="single" w:sz="4" w:space="0" w:color="auto"/>
              <w:right w:val="single" w:sz="4" w:space="0" w:color="auto"/>
            </w:tcBorders>
            <w:shd w:val="clear" w:color="auto" w:fill="auto"/>
            <w:noWrap/>
            <w:vAlign w:val="bottom"/>
          </w:tcPr>
          <w:p w14:paraId="78EC67AE" w14:textId="7CD1DB50" w:rsidR="00BB4E17" w:rsidRPr="00EA7E54" w:rsidRDefault="005E2164" w:rsidP="00F55B4D">
            <w:pPr>
              <w:pStyle w:val="Obr-TabText1"/>
              <w:rPr>
                <w:rFonts w:ascii="Arial" w:hAnsi="Arial" w:cs="Arial"/>
                <w:sz w:val="22"/>
                <w:szCs w:val="22"/>
                <w:lang w:val="en-US" w:eastAsia="mk-MK"/>
              </w:rPr>
            </w:pPr>
            <w:r>
              <w:rPr>
                <w:rFonts w:ascii="Arial" w:hAnsi="Arial" w:cs="Arial"/>
                <w:sz w:val="22"/>
                <w:szCs w:val="22"/>
                <w:lang w:val="en-US" w:eastAsia="mk-MK"/>
              </w:rPr>
              <w:t>10</w:t>
            </w:r>
          </w:p>
        </w:tc>
        <w:tc>
          <w:tcPr>
            <w:tcW w:w="990" w:type="dxa"/>
            <w:tcBorders>
              <w:top w:val="nil"/>
              <w:left w:val="nil"/>
              <w:bottom w:val="single" w:sz="4" w:space="0" w:color="auto"/>
              <w:right w:val="single" w:sz="4" w:space="0" w:color="auto"/>
            </w:tcBorders>
            <w:shd w:val="clear" w:color="auto" w:fill="auto"/>
            <w:noWrap/>
            <w:vAlign w:val="bottom"/>
          </w:tcPr>
          <w:p w14:paraId="205271C1" w14:textId="0C25275C" w:rsidR="00BB4E17" w:rsidRPr="00EA7E54" w:rsidRDefault="0034742E"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810" w:type="dxa"/>
            <w:tcBorders>
              <w:top w:val="nil"/>
              <w:left w:val="nil"/>
              <w:bottom w:val="single" w:sz="4" w:space="0" w:color="auto"/>
              <w:right w:val="single" w:sz="4" w:space="0" w:color="auto"/>
            </w:tcBorders>
            <w:shd w:val="clear" w:color="auto" w:fill="auto"/>
            <w:noWrap/>
            <w:vAlign w:val="bottom"/>
          </w:tcPr>
          <w:p w14:paraId="15E2B030" w14:textId="739CE3AC" w:rsidR="00BB4E17" w:rsidRPr="00255412" w:rsidRDefault="0034742E" w:rsidP="00F55B4D">
            <w:pPr>
              <w:pStyle w:val="Obr-TabText1"/>
              <w:rPr>
                <w:rFonts w:ascii="Arial" w:hAnsi="Arial" w:cs="Arial"/>
                <w:sz w:val="22"/>
                <w:szCs w:val="22"/>
                <w:lang w:eastAsia="mk-MK"/>
              </w:rPr>
            </w:pPr>
            <w:r>
              <w:rPr>
                <w:rFonts w:ascii="Arial" w:hAnsi="Arial" w:cs="Arial"/>
                <w:sz w:val="22"/>
                <w:szCs w:val="22"/>
                <w:lang w:eastAsia="mk-MK"/>
              </w:rPr>
              <w:t>13</w:t>
            </w:r>
          </w:p>
        </w:tc>
        <w:tc>
          <w:tcPr>
            <w:tcW w:w="945" w:type="dxa"/>
            <w:tcBorders>
              <w:top w:val="nil"/>
              <w:left w:val="nil"/>
              <w:bottom w:val="single" w:sz="4" w:space="0" w:color="auto"/>
              <w:right w:val="single" w:sz="4" w:space="0" w:color="auto"/>
            </w:tcBorders>
            <w:shd w:val="clear" w:color="auto" w:fill="auto"/>
            <w:noWrap/>
            <w:vAlign w:val="bottom"/>
          </w:tcPr>
          <w:p w14:paraId="348DE852" w14:textId="115A64C6"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24</w:t>
            </w:r>
          </w:p>
        </w:tc>
        <w:tc>
          <w:tcPr>
            <w:tcW w:w="1125" w:type="dxa"/>
            <w:tcBorders>
              <w:top w:val="nil"/>
              <w:left w:val="nil"/>
              <w:bottom w:val="single" w:sz="4" w:space="0" w:color="auto"/>
              <w:right w:val="single" w:sz="4" w:space="0" w:color="auto"/>
            </w:tcBorders>
            <w:shd w:val="clear" w:color="auto" w:fill="auto"/>
            <w:noWrap/>
            <w:vAlign w:val="bottom"/>
          </w:tcPr>
          <w:p w14:paraId="4316652F" w14:textId="2C054D1F" w:rsidR="00BB4E17" w:rsidRPr="00255412" w:rsidRDefault="0034742E" w:rsidP="00F55B4D">
            <w:pPr>
              <w:pStyle w:val="Obr-TabText2"/>
              <w:rPr>
                <w:rFonts w:ascii="Arial" w:hAnsi="Arial" w:cs="Arial"/>
                <w:szCs w:val="22"/>
              </w:rPr>
            </w:pPr>
            <w:r>
              <w:rPr>
                <w:rFonts w:ascii="Arial" w:hAnsi="Arial" w:cs="Arial"/>
                <w:szCs w:val="22"/>
              </w:rPr>
              <w:t>12</w:t>
            </w:r>
          </w:p>
        </w:tc>
      </w:tr>
      <w:tr w:rsidR="00BB4E17" w:rsidRPr="004A1C93" w14:paraId="76994F37"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65C58AF"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54</w:t>
            </w:r>
          </w:p>
        </w:tc>
        <w:tc>
          <w:tcPr>
            <w:tcW w:w="2300" w:type="dxa"/>
            <w:tcBorders>
              <w:top w:val="nil"/>
              <w:left w:val="nil"/>
              <w:bottom w:val="single" w:sz="4" w:space="0" w:color="auto"/>
              <w:right w:val="single" w:sz="4" w:space="0" w:color="auto"/>
            </w:tcBorders>
            <w:shd w:val="clear" w:color="auto" w:fill="auto"/>
            <w:noWrap/>
            <w:vAlign w:val="center"/>
            <w:hideMark/>
          </w:tcPr>
          <w:p w14:paraId="4FC32C4E"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Јегуновце</w:t>
            </w:r>
          </w:p>
        </w:tc>
        <w:tc>
          <w:tcPr>
            <w:tcW w:w="1030" w:type="dxa"/>
            <w:tcBorders>
              <w:top w:val="nil"/>
              <w:left w:val="nil"/>
              <w:bottom w:val="single" w:sz="4" w:space="0" w:color="auto"/>
              <w:right w:val="single" w:sz="4" w:space="0" w:color="auto"/>
            </w:tcBorders>
            <w:shd w:val="clear" w:color="auto" w:fill="auto"/>
            <w:noWrap/>
            <w:vAlign w:val="bottom"/>
          </w:tcPr>
          <w:p w14:paraId="0D879A8F" w14:textId="76A72AD9" w:rsidR="00BB4E17" w:rsidRPr="00EA7E54" w:rsidRDefault="0034742E" w:rsidP="00F55B4D">
            <w:pPr>
              <w:pStyle w:val="Obr-TabText1"/>
              <w:rPr>
                <w:rFonts w:ascii="Arial" w:hAnsi="Arial" w:cs="Arial"/>
                <w:sz w:val="22"/>
                <w:szCs w:val="22"/>
                <w:lang w:val="en-US" w:eastAsia="mk-MK"/>
              </w:rPr>
            </w:pPr>
            <w:r>
              <w:rPr>
                <w:rFonts w:ascii="Arial" w:hAnsi="Arial" w:cs="Arial"/>
                <w:sz w:val="22"/>
                <w:szCs w:val="22"/>
                <w:lang w:val="en-US" w:eastAsia="mk-MK"/>
              </w:rPr>
              <w:t>8</w:t>
            </w:r>
          </w:p>
        </w:tc>
        <w:tc>
          <w:tcPr>
            <w:tcW w:w="990" w:type="dxa"/>
            <w:tcBorders>
              <w:top w:val="nil"/>
              <w:left w:val="nil"/>
              <w:bottom w:val="single" w:sz="4" w:space="0" w:color="auto"/>
              <w:right w:val="single" w:sz="4" w:space="0" w:color="auto"/>
            </w:tcBorders>
            <w:shd w:val="clear" w:color="auto" w:fill="auto"/>
            <w:noWrap/>
            <w:vAlign w:val="bottom"/>
          </w:tcPr>
          <w:p w14:paraId="26411AD8" w14:textId="3507B4BE" w:rsidR="00BB4E17" w:rsidRPr="00720833" w:rsidRDefault="005E2164" w:rsidP="00F55B4D">
            <w:pPr>
              <w:pStyle w:val="Obr-TabText1"/>
              <w:rPr>
                <w:rFonts w:ascii="Arial" w:hAnsi="Arial" w:cs="Arial"/>
                <w:sz w:val="22"/>
                <w:szCs w:val="22"/>
                <w:lang w:eastAsia="mk-MK"/>
              </w:rPr>
            </w:pPr>
            <w:r>
              <w:rPr>
                <w:rFonts w:ascii="Arial" w:hAnsi="Arial" w:cs="Arial"/>
                <w:sz w:val="22"/>
                <w:szCs w:val="22"/>
                <w:lang w:eastAsia="mk-MK"/>
              </w:rPr>
              <w:t>2</w:t>
            </w:r>
          </w:p>
        </w:tc>
        <w:tc>
          <w:tcPr>
            <w:tcW w:w="810" w:type="dxa"/>
            <w:tcBorders>
              <w:top w:val="nil"/>
              <w:left w:val="nil"/>
              <w:bottom w:val="single" w:sz="4" w:space="0" w:color="auto"/>
              <w:right w:val="single" w:sz="4" w:space="0" w:color="auto"/>
            </w:tcBorders>
            <w:shd w:val="clear" w:color="auto" w:fill="auto"/>
            <w:noWrap/>
            <w:vAlign w:val="bottom"/>
          </w:tcPr>
          <w:p w14:paraId="2AAFA178"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2ED239A2" w14:textId="3AEEB3E3" w:rsidR="00BB4E17" w:rsidRPr="003B0A28" w:rsidRDefault="008126BD" w:rsidP="00F55B4D">
            <w:pPr>
              <w:pStyle w:val="Obr-TabText1"/>
              <w:rPr>
                <w:rFonts w:ascii="Arial" w:hAnsi="Arial" w:cs="Arial"/>
                <w:sz w:val="22"/>
                <w:szCs w:val="22"/>
                <w:lang w:val="en-US" w:eastAsia="mk-MK"/>
              </w:rPr>
            </w:pPr>
            <w:r>
              <w:rPr>
                <w:rFonts w:ascii="Arial" w:hAnsi="Arial" w:cs="Arial"/>
                <w:sz w:val="22"/>
                <w:szCs w:val="22"/>
                <w:lang w:val="en-US" w:eastAsia="mk-MK"/>
              </w:rPr>
              <w:t>10</w:t>
            </w:r>
          </w:p>
        </w:tc>
        <w:tc>
          <w:tcPr>
            <w:tcW w:w="1125" w:type="dxa"/>
            <w:tcBorders>
              <w:top w:val="nil"/>
              <w:left w:val="nil"/>
              <w:bottom w:val="single" w:sz="4" w:space="0" w:color="auto"/>
              <w:right w:val="single" w:sz="4" w:space="0" w:color="auto"/>
            </w:tcBorders>
            <w:shd w:val="clear" w:color="auto" w:fill="auto"/>
            <w:noWrap/>
            <w:vAlign w:val="bottom"/>
          </w:tcPr>
          <w:p w14:paraId="51F9C8CD" w14:textId="77777777" w:rsidR="00BB4E17" w:rsidRPr="00EA7E54" w:rsidRDefault="00BB4E17" w:rsidP="00F55B4D">
            <w:pPr>
              <w:pStyle w:val="Obr-TabText2"/>
              <w:rPr>
                <w:rFonts w:ascii="Arial" w:hAnsi="Arial" w:cs="Arial"/>
                <w:szCs w:val="22"/>
                <w:lang w:val="en-US"/>
              </w:rPr>
            </w:pPr>
            <w:r>
              <w:rPr>
                <w:rFonts w:ascii="Arial" w:hAnsi="Arial" w:cs="Arial"/>
                <w:szCs w:val="22"/>
                <w:lang w:val="en-US"/>
              </w:rPr>
              <w:t>1</w:t>
            </w:r>
          </w:p>
        </w:tc>
      </w:tr>
      <w:tr w:rsidR="00BB4E17" w:rsidRPr="004A1C93" w14:paraId="142B2536"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280DCA6"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55</w:t>
            </w:r>
          </w:p>
        </w:tc>
        <w:tc>
          <w:tcPr>
            <w:tcW w:w="2300" w:type="dxa"/>
            <w:tcBorders>
              <w:top w:val="nil"/>
              <w:left w:val="nil"/>
              <w:bottom w:val="single" w:sz="4" w:space="0" w:color="auto"/>
              <w:right w:val="single" w:sz="4" w:space="0" w:color="auto"/>
            </w:tcBorders>
            <w:shd w:val="clear" w:color="auto" w:fill="auto"/>
            <w:noWrap/>
            <w:vAlign w:val="center"/>
            <w:hideMark/>
          </w:tcPr>
          <w:p w14:paraId="549DCD41"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Маврово и Ростуша</w:t>
            </w:r>
          </w:p>
        </w:tc>
        <w:tc>
          <w:tcPr>
            <w:tcW w:w="1030" w:type="dxa"/>
            <w:tcBorders>
              <w:top w:val="nil"/>
              <w:left w:val="nil"/>
              <w:bottom w:val="single" w:sz="4" w:space="0" w:color="auto"/>
              <w:right w:val="single" w:sz="4" w:space="0" w:color="auto"/>
            </w:tcBorders>
            <w:shd w:val="clear" w:color="auto" w:fill="auto"/>
            <w:noWrap/>
            <w:vAlign w:val="bottom"/>
          </w:tcPr>
          <w:p w14:paraId="44D827AE" w14:textId="2CCF50A5" w:rsidR="00BB4E17" w:rsidRPr="00B607FE" w:rsidRDefault="00742C81" w:rsidP="00F55B4D">
            <w:pPr>
              <w:pStyle w:val="Obr-TabText1"/>
              <w:rPr>
                <w:rFonts w:ascii="Arial" w:hAnsi="Arial" w:cs="Arial"/>
                <w:sz w:val="22"/>
                <w:szCs w:val="22"/>
                <w:lang w:eastAsia="mk-MK"/>
              </w:rPr>
            </w:pPr>
            <w:r>
              <w:rPr>
                <w:rFonts w:ascii="Arial" w:hAnsi="Arial" w:cs="Arial"/>
                <w:sz w:val="22"/>
                <w:szCs w:val="22"/>
                <w:lang w:eastAsia="mk-MK"/>
              </w:rPr>
              <w:t>24</w:t>
            </w:r>
          </w:p>
        </w:tc>
        <w:tc>
          <w:tcPr>
            <w:tcW w:w="990" w:type="dxa"/>
            <w:tcBorders>
              <w:top w:val="nil"/>
              <w:left w:val="nil"/>
              <w:bottom w:val="single" w:sz="4" w:space="0" w:color="auto"/>
              <w:right w:val="single" w:sz="4" w:space="0" w:color="auto"/>
            </w:tcBorders>
            <w:shd w:val="clear" w:color="auto" w:fill="auto"/>
            <w:noWrap/>
            <w:vAlign w:val="bottom"/>
          </w:tcPr>
          <w:p w14:paraId="33771BB9" w14:textId="063F6C92" w:rsidR="00BB4E17" w:rsidRPr="00EA7E54" w:rsidRDefault="009F0C80" w:rsidP="00F55B4D">
            <w:pPr>
              <w:pStyle w:val="Obr-TabText1"/>
              <w:rPr>
                <w:rFonts w:ascii="Arial" w:hAnsi="Arial" w:cs="Arial"/>
                <w:sz w:val="22"/>
                <w:szCs w:val="22"/>
                <w:lang w:val="en-US" w:eastAsia="mk-MK"/>
              </w:rPr>
            </w:pPr>
            <w:r>
              <w:rPr>
                <w:rFonts w:ascii="Arial" w:hAnsi="Arial" w:cs="Arial"/>
                <w:sz w:val="22"/>
                <w:szCs w:val="22"/>
                <w:lang w:val="en-US" w:eastAsia="mk-MK"/>
              </w:rPr>
              <w:t>4</w:t>
            </w:r>
          </w:p>
        </w:tc>
        <w:tc>
          <w:tcPr>
            <w:tcW w:w="810" w:type="dxa"/>
            <w:tcBorders>
              <w:top w:val="nil"/>
              <w:left w:val="nil"/>
              <w:bottom w:val="single" w:sz="4" w:space="0" w:color="auto"/>
              <w:right w:val="single" w:sz="4" w:space="0" w:color="auto"/>
            </w:tcBorders>
            <w:shd w:val="clear" w:color="auto" w:fill="auto"/>
            <w:noWrap/>
            <w:vAlign w:val="bottom"/>
          </w:tcPr>
          <w:p w14:paraId="7B6F560E" w14:textId="3CF35626" w:rsidR="00BB4E17" w:rsidRPr="00EA7E54" w:rsidRDefault="00742C81" w:rsidP="00F55B4D">
            <w:pPr>
              <w:pStyle w:val="Obr-TabText1"/>
              <w:rPr>
                <w:rFonts w:ascii="Arial" w:hAnsi="Arial" w:cs="Arial"/>
                <w:sz w:val="22"/>
                <w:szCs w:val="22"/>
                <w:lang w:val="en-US" w:eastAsia="mk-MK"/>
              </w:rPr>
            </w:pPr>
            <w:r>
              <w:rPr>
                <w:rFonts w:ascii="Arial" w:hAnsi="Arial" w:cs="Arial"/>
                <w:sz w:val="22"/>
                <w:szCs w:val="22"/>
                <w:lang w:val="en-US" w:eastAsia="mk-MK"/>
              </w:rPr>
              <w:t>4</w:t>
            </w:r>
          </w:p>
        </w:tc>
        <w:tc>
          <w:tcPr>
            <w:tcW w:w="945" w:type="dxa"/>
            <w:tcBorders>
              <w:top w:val="nil"/>
              <w:left w:val="nil"/>
              <w:bottom w:val="single" w:sz="4" w:space="0" w:color="auto"/>
              <w:right w:val="single" w:sz="4" w:space="0" w:color="auto"/>
            </w:tcBorders>
            <w:shd w:val="clear" w:color="auto" w:fill="auto"/>
            <w:noWrap/>
            <w:vAlign w:val="bottom"/>
          </w:tcPr>
          <w:p w14:paraId="79454CB8" w14:textId="79C4D41D"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32</w:t>
            </w:r>
          </w:p>
        </w:tc>
        <w:tc>
          <w:tcPr>
            <w:tcW w:w="1125" w:type="dxa"/>
            <w:tcBorders>
              <w:top w:val="nil"/>
              <w:left w:val="nil"/>
              <w:bottom w:val="single" w:sz="4" w:space="0" w:color="auto"/>
              <w:right w:val="single" w:sz="4" w:space="0" w:color="auto"/>
            </w:tcBorders>
            <w:shd w:val="clear" w:color="auto" w:fill="auto"/>
            <w:noWrap/>
            <w:vAlign w:val="bottom"/>
          </w:tcPr>
          <w:p w14:paraId="729D35F0" w14:textId="5E0D853B" w:rsidR="00BB4E17" w:rsidRPr="007B32A1" w:rsidRDefault="00742C81" w:rsidP="00F55B4D">
            <w:pPr>
              <w:pStyle w:val="Obr-TabText2"/>
              <w:rPr>
                <w:rFonts w:ascii="Arial" w:hAnsi="Arial" w:cs="Arial"/>
                <w:szCs w:val="22"/>
              </w:rPr>
            </w:pPr>
            <w:r>
              <w:rPr>
                <w:rFonts w:ascii="Arial" w:hAnsi="Arial" w:cs="Arial"/>
                <w:szCs w:val="22"/>
              </w:rPr>
              <w:t>5</w:t>
            </w:r>
          </w:p>
        </w:tc>
      </w:tr>
      <w:tr w:rsidR="00BB4E17" w:rsidRPr="004A1C93" w14:paraId="2801E609"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563F472E"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56</w:t>
            </w:r>
          </w:p>
        </w:tc>
        <w:tc>
          <w:tcPr>
            <w:tcW w:w="2300" w:type="dxa"/>
            <w:tcBorders>
              <w:top w:val="nil"/>
              <w:left w:val="nil"/>
              <w:bottom w:val="single" w:sz="4" w:space="0" w:color="auto"/>
              <w:right w:val="single" w:sz="4" w:space="0" w:color="auto"/>
            </w:tcBorders>
            <w:shd w:val="clear" w:color="auto" w:fill="auto"/>
            <w:noWrap/>
            <w:vAlign w:val="center"/>
            <w:hideMark/>
          </w:tcPr>
          <w:p w14:paraId="549AA340"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Теарце</w:t>
            </w:r>
          </w:p>
        </w:tc>
        <w:tc>
          <w:tcPr>
            <w:tcW w:w="1030" w:type="dxa"/>
            <w:tcBorders>
              <w:top w:val="nil"/>
              <w:left w:val="nil"/>
              <w:bottom w:val="single" w:sz="4" w:space="0" w:color="auto"/>
              <w:right w:val="single" w:sz="4" w:space="0" w:color="auto"/>
            </w:tcBorders>
            <w:shd w:val="clear" w:color="auto" w:fill="auto"/>
            <w:noWrap/>
            <w:vAlign w:val="bottom"/>
          </w:tcPr>
          <w:p w14:paraId="4B75AB89" w14:textId="38840285" w:rsidR="00BB4E17" w:rsidRPr="00EA7E54" w:rsidRDefault="005E2164" w:rsidP="00F55B4D">
            <w:pPr>
              <w:pStyle w:val="Obr-TabText1"/>
              <w:rPr>
                <w:rFonts w:ascii="Arial" w:hAnsi="Arial" w:cs="Arial"/>
                <w:sz w:val="22"/>
                <w:szCs w:val="22"/>
                <w:lang w:val="en-US" w:eastAsia="mk-MK"/>
              </w:rPr>
            </w:pPr>
            <w:r>
              <w:rPr>
                <w:rFonts w:ascii="Arial" w:hAnsi="Arial" w:cs="Arial"/>
                <w:sz w:val="22"/>
                <w:szCs w:val="22"/>
                <w:lang w:val="en-US" w:eastAsia="mk-MK"/>
              </w:rPr>
              <w:t>7</w:t>
            </w:r>
          </w:p>
        </w:tc>
        <w:tc>
          <w:tcPr>
            <w:tcW w:w="990" w:type="dxa"/>
            <w:tcBorders>
              <w:top w:val="nil"/>
              <w:left w:val="nil"/>
              <w:bottom w:val="single" w:sz="4" w:space="0" w:color="auto"/>
              <w:right w:val="single" w:sz="4" w:space="0" w:color="auto"/>
            </w:tcBorders>
            <w:shd w:val="clear" w:color="auto" w:fill="auto"/>
            <w:noWrap/>
            <w:vAlign w:val="bottom"/>
          </w:tcPr>
          <w:p w14:paraId="7C428613" w14:textId="22643AF4" w:rsidR="00BB4E17" w:rsidRPr="00EA7E54" w:rsidRDefault="0034742E" w:rsidP="00F55B4D">
            <w:pPr>
              <w:pStyle w:val="Obr-TabText1"/>
              <w:rPr>
                <w:rFonts w:ascii="Arial" w:hAnsi="Arial" w:cs="Arial"/>
                <w:sz w:val="22"/>
                <w:szCs w:val="22"/>
                <w:lang w:val="en-US" w:eastAsia="mk-MK"/>
              </w:rPr>
            </w:pPr>
            <w:r>
              <w:rPr>
                <w:rFonts w:ascii="Arial" w:hAnsi="Arial" w:cs="Arial"/>
                <w:sz w:val="22"/>
                <w:szCs w:val="22"/>
                <w:lang w:val="en-US" w:eastAsia="mk-MK"/>
              </w:rPr>
              <w:t>3</w:t>
            </w:r>
          </w:p>
        </w:tc>
        <w:tc>
          <w:tcPr>
            <w:tcW w:w="810" w:type="dxa"/>
            <w:tcBorders>
              <w:top w:val="nil"/>
              <w:left w:val="nil"/>
              <w:bottom w:val="single" w:sz="4" w:space="0" w:color="auto"/>
              <w:right w:val="single" w:sz="4" w:space="0" w:color="auto"/>
            </w:tcBorders>
            <w:shd w:val="clear" w:color="auto" w:fill="auto"/>
            <w:noWrap/>
            <w:vAlign w:val="bottom"/>
          </w:tcPr>
          <w:p w14:paraId="1F1E88E8" w14:textId="1161B0C6" w:rsidR="00BB4E17" w:rsidRPr="00EA7E54" w:rsidRDefault="0034742E"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45" w:type="dxa"/>
            <w:tcBorders>
              <w:top w:val="nil"/>
              <w:left w:val="nil"/>
              <w:bottom w:val="single" w:sz="4" w:space="0" w:color="auto"/>
              <w:right w:val="single" w:sz="4" w:space="0" w:color="auto"/>
            </w:tcBorders>
            <w:shd w:val="clear" w:color="auto" w:fill="auto"/>
            <w:noWrap/>
            <w:vAlign w:val="bottom"/>
          </w:tcPr>
          <w:p w14:paraId="7176E573" w14:textId="18A93209" w:rsidR="00BB4E17" w:rsidRPr="002060B6" w:rsidRDefault="008126BD" w:rsidP="00F55B4D">
            <w:pPr>
              <w:pStyle w:val="Obr-TabText1"/>
              <w:rPr>
                <w:rFonts w:ascii="Arial" w:hAnsi="Arial" w:cs="Arial"/>
                <w:sz w:val="22"/>
                <w:szCs w:val="22"/>
                <w:lang w:val="en-US" w:eastAsia="mk-MK"/>
              </w:rPr>
            </w:pPr>
            <w:r>
              <w:rPr>
                <w:rFonts w:ascii="Arial" w:hAnsi="Arial" w:cs="Arial"/>
                <w:sz w:val="22"/>
                <w:szCs w:val="22"/>
                <w:lang w:val="en-US" w:eastAsia="mk-MK"/>
              </w:rPr>
              <w:t>12</w:t>
            </w:r>
          </w:p>
        </w:tc>
        <w:tc>
          <w:tcPr>
            <w:tcW w:w="1125" w:type="dxa"/>
            <w:tcBorders>
              <w:top w:val="nil"/>
              <w:left w:val="nil"/>
              <w:bottom w:val="single" w:sz="4" w:space="0" w:color="auto"/>
              <w:right w:val="single" w:sz="4" w:space="0" w:color="auto"/>
            </w:tcBorders>
            <w:shd w:val="clear" w:color="auto" w:fill="auto"/>
            <w:noWrap/>
            <w:vAlign w:val="bottom"/>
          </w:tcPr>
          <w:p w14:paraId="794D5D51" w14:textId="572FE69C" w:rsidR="00BB4E17" w:rsidRPr="00EA7E54" w:rsidRDefault="0034742E" w:rsidP="00F55B4D">
            <w:pPr>
              <w:pStyle w:val="Obr-TabText2"/>
              <w:rPr>
                <w:rFonts w:ascii="Arial" w:hAnsi="Arial" w:cs="Arial"/>
                <w:szCs w:val="22"/>
                <w:lang w:val="en-US"/>
              </w:rPr>
            </w:pPr>
            <w:r>
              <w:rPr>
                <w:rFonts w:ascii="Arial" w:hAnsi="Arial" w:cs="Arial"/>
                <w:szCs w:val="22"/>
                <w:lang w:val="en-US"/>
              </w:rPr>
              <w:t>2</w:t>
            </w:r>
          </w:p>
        </w:tc>
      </w:tr>
      <w:tr w:rsidR="00BB4E17" w:rsidRPr="004A1C93" w14:paraId="7FBBC9C6"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BE2B99D"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57</w:t>
            </w:r>
          </w:p>
        </w:tc>
        <w:tc>
          <w:tcPr>
            <w:tcW w:w="2300" w:type="dxa"/>
            <w:tcBorders>
              <w:top w:val="nil"/>
              <w:left w:val="nil"/>
              <w:bottom w:val="single" w:sz="4" w:space="0" w:color="auto"/>
              <w:right w:val="single" w:sz="4" w:space="0" w:color="auto"/>
            </w:tcBorders>
            <w:shd w:val="clear" w:color="auto" w:fill="auto"/>
            <w:noWrap/>
            <w:vAlign w:val="center"/>
            <w:hideMark/>
          </w:tcPr>
          <w:p w14:paraId="73F7ADC6"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Тетово</w:t>
            </w:r>
          </w:p>
        </w:tc>
        <w:tc>
          <w:tcPr>
            <w:tcW w:w="1030" w:type="dxa"/>
            <w:tcBorders>
              <w:top w:val="nil"/>
              <w:left w:val="nil"/>
              <w:bottom w:val="single" w:sz="4" w:space="0" w:color="auto"/>
              <w:right w:val="single" w:sz="4" w:space="0" w:color="auto"/>
            </w:tcBorders>
            <w:shd w:val="clear" w:color="auto" w:fill="auto"/>
            <w:noWrap/>
            <w:vAlign w:val="bottom"/>
          </w:tcPr>
          <w:p w14:paraId="7FD27AF0" w14:textId="672A69E2" w:rsidR="00BB4E17" w:rsidRPr="00255412" w:rsidRDefault="009F0C80" w:rsidP="00F55B4D">
            <w:pPr>
              <w:pStyle w:val="Obr-TabText1"/>
              <w:rPr>
                <w:rFonts w:ascii="Arial" w:hAnsi="Arial" w:cs="Arial"/>
                <w:sz w:val="22"/>
                <w:szCs w:val="22"/>
                <w:lang w:eastAsia="mk-MK"/>
              </w:rPr>
            </w:pPr>
            <w:r>
              <w:rPr>
                <w:rFonts w:ascii="Arial" w:hAnsi="Arial" w:cs="Arial"/>
                <w:sz w:val="22"/>
                <w:szCs w:val="22"/>
                <w:lang w:eastAsia="mk-MK"/>
              </w:rPr>
              <w:t>52</w:t>
            </w:r>
          </w:p>
        </w:tc>
        <w:tc>
          <w:tcPr>
            <w:tcW w:w="990" w:type="dxa"/>
            <w:tcBorders>
              <w:top w:val="nil"/>
              <w:left w:val="nil"/>
              <w:bottom w:val="single" w:sz="4" w:space="0" w:color="auto"/>
              <w:right w:val="single" w:sz="4" w:space="0" w:color="auto"/>
            </w:tcBorders>
            <w:shd w:val="clear" w:color="auto" w:fill="auto"/>
            <w:noWrap/>
            <w:vAlign w:val="bottom"/>
          </w:tcPr>
          <w:p w14:paraId="48C34CB0" w14:textId="4E544714" w:rsidR="00BB4E17" w:rsidRPr="00EA7E54" w:rsidRDefault="0034742E" w:rsidP="00F55B4D">
            <w:pPr>
              <w:pStyle w:val="Obr-TabText1"/>
              <w:rPr>
                <w:rFonts w:ascii="Arial" w:hAnsi="Arial" w:cs="Arial"/>
                <w:sz w:val="22"/>
                <w:szCs w:val="22"/>
                <w:lang w:val="en-US" w:eastAsia="mk-MK"/>
              </w:rPr>
            </w:pPr>
            <w:r>
              <w:rPr>
                <w:rFonts w:ascii="Arial" w:hAnsi="Arial" w:cs="Arial"/>
                <w:sz w:val="22"/>
                <w:szCs w:val="22"/>
                <w:lang w:val="en-US" w:eastAsia="mk-MK"/>
              </w:rPr>
              <w:t>17</w:t>
            </w:r>
          </w:p>
        </w:tc>
        <w:tc>
          <w:tcPr>
            <w:tcW w:w="810" w:type="dxa"/>
            <w:tcBorders>
              <w:top w:val="nil"/>
              <w:left w:val="nil"/>
              <w:bottom w:val="single" w:sz="4" w:space="0" w:color="auto"/>
              <w:right w:val="single" w:sz="4" w:space="0" w:color="auto"/>
            </w:tcBorders>
            <w:shd w:val="clear" w:color="auto" w:fill="auto"/>
            <w:noWrap/>
            <w:vAlign w:val="bottom"/>
          </w:tcPr>
          <w:p w14:paraId="0761CD63" w14:textId="7F094A29" w:rsidR="00BB4E17" w:rsidRPr="00EA7E54" w:rsidRDefault="0034742E" w:rsidP="00F55B4D">
            <w:pPr>
              <w:pStyle w:val="Obr-TabText1"/>
              <w:rPr>
                <w:rFonts w:ascii="Arial" w:hAnsi="Arial" w:cs="Arial"/>
                <w:sz w:val="22"/>
                <w:szCs w:val="22"/>
                <w:lang w:val="en-US" w:eastAsia="mk-MK"/>
              </w:rPr>
            </w:pPr>
            <w:r>
              <w:rPr>
                <w:rFonts w:ascii="Arial" w:hAnsi="Arial" w:cs="Arial"/>
                <w:sz w:val="22"/>
                <w:szCs w:val="22"/>
                <w:lang w:val="en-US" w:eastAsia="mk-MK"/>
              </w:rPr>
              <w:t>6</w:t>
            </w:r>
          </w:p>
        </w:tc>
        <w:tc>
          <w:tcPr>
            <w:tcW w:w="945" w:type="dxa"/>
            <w:tcBorders>
              <w:top w:val="nil"/>
              <w:left w:val="nil"/>
              <w:bottom w:val="single" w:sz="4" w:space="0" w:color="auto"/>
              <w:right w:val="single" w:sz="4" w:space="0" w:color="auto"/>
            </w:tcBorders>
            <w:shd w:val="clear" w:color="auto" w:fill="auto"/>
            <w:noWrap/>
            <w:vAlign w:val="bottom"/>
          </w:tcPr>
          <w:p w14:paraId="4E111373" w14:textId="6A497FAB"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75</w:t>
            </w:r>
          </w:p>
        </w:tc>
        <w:tc>
          <w:tcPr>
            <w:tcW w:w="1125" w:type="dxa"/>
            <w:tcBorders>
              <w:top w:val="nil"/>
              <w:left w:val="nil"/>
              <w:bottom w:val="single" w:sz="4" w:space="0" w:color="auto"/>
              <w:right w:val="single" w:sz="4" w:space="0" w:color="auto"/>
            </w:tcBorders>
            <w:shd w:val="clear" w:color="auto" w:fill="auto"/>
            <w:noWrap/>
            <w:vAlign w:val="bottom"/>
          </w:tcPr>
          <w:p w14:paraId="0023FD5F" w14:textId="1A58C5D9" w:rsidR="00BB4E17" w:rsidRPr="00EA7E54" w:rsidRDefault="0034742E" w:rsidP="00F55B4D">
            <w:pPr>
              <w:pStyle w:val="Obr-TabText2"/>
              <w:rPr>
                <w:rFonts w:ascii="Arial" w:hAnsi="Arial" w:cs="Arial"/>
                <w:szCs w:val="22"/>
                <w:lang w:val="en-US"/>
              </w:rPr>
            </w:pPr>
            <w:r>
              <w:rPr>
                <w:rFonts w:ascii="Arial" w:hAnsi="Arial" w:cs="Arial"/>
                <w:szCs w:val="22"/>
                <w:lang w:val="en-US"/>
              </w:rPr>
              <w:t>15</w:t>
            </w:r>
          </w:p>
        </w:tc>
      </w:tr>
      <w:tr w:rsidR="00BB4E17" w:rsidRPr="004A1C93" w14:paraId="4E335864"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6238ADD6" w14:textId="77777777" w:rsidR="00BB4E17" w:rsidRPr="004A1C93" w:rsidRDefault="00BB4E17" w:rsidP="00F55B4D">
            <w:pPr>
              <w:pStyle w:val="Obr-TabNaslov"/>
              <w:rPr>
                <w:rFonts w:ascii="Arial" w:hAnsi="Arial" w:cs="Arial"/>
                <w:color w:val="000000"/>
                <w:sz w:val="22"/>
                <w:szCs w:val="22"/>
                <w:lang w:eastAsia="mk-MK"/>
              </w:rPr>
            </w:pPr>
          </w:p>
        </w:tc>
        <w:tc>
          <w:tcPr>
            <w:tcW w:w="2300" w:type="dxa"/>
            <w:tcBorders>
              <w:top w:val="nil"/>
              <w:left w:val="nil"/>
              <w:bottom w:val="single" w:sz="4" w:space="0" w:color="auto"/>
              <w:right w:val="single" w:sz="4" w:space="0" w:color="auto"/>
            </w:tcBorders>
            <w:shd w:val="clear" w:color="auto" w:fill="C6D9F1" w:themeFill="text2" w:themeFillTint="33"/>
            <w:noWrap/>
            <w:vAlign w:val="center"/>
            <w:hideMark/>
          </w:tcPr>
          <w:p w14:paraId="3371CB2D" w14:textId="77777777" w:rsidR="00BB4E17" w:rsidRPr="004A1C93" w:rsidRDefault="00BB4E17" w:rsidP="00F55B4D">
            <w:pPr>
              <w:pStyle w:val="Obr-TabNaslov2"/>
              <w:rPr>
                <w:rFonts w:ascii="Arial" w:eastAsia="Times New Roman" w:hAnsi="Arial" w:cs="Arial"/>
                <w:b/>
                <w:sz w:val="22"/>
                <w:szCs w:val="22"/>
                <w:lang w:eastAsia="mk-MK"/>
              </w:rPr>
            </w:pPr>
            <w:r w:rsidRPr="004A1C93">
              <w:rPr>
                <w:rFonts w:ascii="Arial" w:eastAsia="Times New Roman" w:hAnsi="Arial" w:cs="Arial"/>
                <w:b/>
                <w:sz w:val="22"/>
                <w:szCs w:val="22"/>
                <w:lang w:eastAsia="mk-MK"/>
              </w:rPr>
              <w:t>Североисточен регион</w:t>
            </w:r>
          </w:p>
        </w:tc>
        <w:tc>
          <w:tcPr>
            <w:tcW w:w="1030" w:type="dxa"/>
            <w:tcBorders>
              <w:top w:val="nil"/>
              <w:left w:val="nil"/>
              <w:bottom w:val="single" w:sz="4" w:space="0" w:color="auto"/>
              <w:right w:val="single" w:sz="4" w:space="0" w:color="auto"/>
            </w:tcBorders>
            <w:shd w:val="clear" w:color="auto" w:fill="C6D9F1" w:themeFill="text2" w:themeFillTint="33"/>
            <w:noWrap/>
            <w:vAlign w:val="bottom"/>
          </w:tcPr>
          <w:p w14:paraId="2F8C4E6C" w14:textId="2B113C0F" w:rsidR="00BB4E17" w:rsidRPr="00EA7E54" w:rsidRDefault="008126BD" w:rsidP="00F55B4D">
            <w:pPr>
              <w:pStyle w:val="Obr-TabText2"/>
              <w:rPr>
                <w:rFonts w:ascii="Arial" w:hAnsi="Arial" w:cs="Arial"/>
                <w:b/>
                <w:szCs w:val="22"/>
              </w:rPr>
            </w:pPr>
            <w:r>
              <w:rPr>
                <w:rFonts w:ascii="Arial" w:hAnsi="Arial" w:cs="Arial"/>
                <w:b/>
                <w:szCs w:val="22"/>
              </w:rPr>
              <w:t>40</w:t>
            </w:r>
          </w:p>
        </w:tc>
        <w:tc>
          <w:tcPr>
            <w:tcW w:w="990" w:type="dxa"/>
            <w:tcBorders>
              <w:top w:val="nil"/>
              <w:left w:val="nil"/>
              <w:bottom w:val="single" w:sz="4" w:space="0" w:color="auto"/>
              <w:right w:val="single" w:sz="4" w:space="0" w:color="auto"/>
            </w:tcBorders>
            <w:shd w:val="clear" w:color="auto" w:fill="C6D9F1" w:themeFill="text2" w:themeFillTint="33"/>
            <w:noWrap/>
            <w:vAlign w:val="bottom"/>
          </w:tcPr>
          <w:p w14:paraId="34A94D3E" w14:textId="7E595AFB" w:rsidR="00BB4E17" w:rsidRPr="00EA7E54" w:rsidRDefault="002B4EF9" w:rsidP="00F55B4D">
            <w:pPr>
              <w:pStyle w:val="Obr-TabText2"/>
              <w:rPr>
                <w:rFonts w:ascii="Arial" w:hAnsi="Arial" w:cs="Arial"/>
                <w:b/>
                <w:szCs w:val="22"/>
              </w:rPr>
            </w:pPr>
            <w:r>
              <w:rPr>
                <w:rFonts w:ascii="Arial" w:hAnsi="Arial" w:cs="Arial"/>
                <w:b/>
                <w:szCs w:val="22"/>
              </w:rPr>
              <w:t>69</w:t>
            </w:r>
          </w:p>
        </w:tc>
        <w:tc>
          <w:tcPr>
            <w:tcW w:w="810" w:type="dxa"/>
            <w:tcBorders>
              <w:top w:val="nil"/>
              <w:left w:val="nil"/>
              <w:bottom w:val="single" w:sz="4" w:space="0" w:color="auto"/>
              <w:right w:val="single" w:sz="4" w:space="0" w:color="auto"/>
            </w:tcBorders>
            <w:shd w:val="clear" w:color="auto" w:fill="C6D9F1" w:themeFill="text2" w:themeFillTint="33"/>
            <w:noWrap/>
            <w:vAlign w:val="bottom"/>
          </w:tcPr>
          <w:p w14:paraId="5E050C5A" w14:textId="729BB71C" w:rsidR="00BB4E17" w:rsidRPr="00EA7E54" w:rsidRDefault="002B4EF9" w:rsidP="00F55B4D">
            <w:pPr>
              <w:pStyle w:val="Obr-TabText2"/>
              <w:rPr>
                <w:rFonts w:ascii="Arial" w:hAnsi="Arial" w:cs="Arial"/>
                <w:b/>
                <w:szCs w:val="22"/>
              </w:rPr>
            </w:pPr>
            <w:r>
              <w:rPr>
                <w:rFonts w:ascii="Arial" w:hAnsi="Arial" w:cs="Arial"/>
                <w:b/>
                <w:szCs w:val="22"/>
              </w:rPr>
              <w:t>24</w:t>
            </w:r>
          </w:p>
        </w:tc>
        <w:tc>
          <w:tcPr>
            <w:tcW w:w="945" w:type="dxa"/>
            <w:tcBorders>
              <w:top w:val="nil"/>
              <w:left w:val="nil"/>
              <w:bottom w:val="single" w:sz="4" w:space="0" w:color="auto"/>
              <w:right w:val="single" w:sz="4" w:space="0" w:color="auto"/>
            </w:tcBorders>
            <w:shd w:val="clear" w:color="auto" w:fill="C6D9F1" w:themeFill="text2" w:themeFillTint="33"/>
            <w:noWrap/>
            <w:vAlign w:val="bottom"/>
          </w:tcPr>
          <w:p w14:paraId="02B7C7D1" w14:textId="03D2054C" w:rsidR="00BB4E17" w:rsidRPr="00EA7E54" w:rsidRDefault="00CB2E91" w:rsidP="002B4EF9">
            <w:pPr>
              <w:pStyle w:val="Obr-TabText2"/>
              <w:rPr>
                <w:rFonts w:ascii="Arial" w:hAnsi="Arial" w:cs="Arial"/>
                <w:b/>
                <w:szCs w:val="22"/>
              </w:rPr>
            </w:pPr>
            <w:r>
              <w:rPr>
                <w:rFonts w:ascii="Arial" w:hAnsi="Arial" w:cs="Arial"/>
                <w:b/>
                <w:szCs w:val="22"/>
              </w:rPr>
              <w:t>1</w:t>
            </w:r>
            <w:r w:rsidR="002B4EF9">
              <w:rPr>
                <w:rFonts w:ascii="Arial" w:hAnsi="Arial" w:cs="Arial"/>
                <w:b/>
                <w:szCs w:val="22"/>
              </w:rPr>
              <w:t>33</w:t>
            </w:r>
          </w:p>
        </w:tc>
        <w:tc>
          <w:tcPr>
            <w:tcW w:w="1125" w:type="dxa"/>
            <w:tcBorders>
              <w:top w:val="nil"/>
              <w:left w:val="nil"/>
              <w:bottom w:val="single" w:sz="4" w:space="0" w:color="auto"/>
              <w:right w:val="single" w:sz="4" w:space="0" w:color="auto"/>
            </w:tcBorders>
            <w:shd w:val="clear" w:color="auto" w:fill="C6D9F1" w:themeFill="text2" w:themeFillTint="33"/>
            <w:noWrap/>
            <w:vAlign w:val="bottom"/>
          </w:tcPr>
          <w:p w14:paraId="5F795EB6" w14:textId="0161B4CF" w:rsidR="00BB4E17" w:rsidRPr="00EA7E54" w:rsidRDefault="008126BD" w:rsidP="00F55B4D">
            <w:pPr>
              <w:pStyle w:val="Obr-TabText2"/>
              <w:rPr>
                <w:rFonts w:ascii="Arial" w:hAnsi="Arial" w:cs="Arial"/>
                <w:b/>
                <w:szCs w:val="22"/>
              </w:rPr>
            </w:pPr>
            <w:r>
              <w:rPr>
                <w:rFonts w:ascii="Arial" w:hAnsi="Arial" w:cs="Arial"/>
                <w:b/>
                <w:szCs w:val="22"/>
              </w:rPr>
              <w:t>5</w:t>
            </w:r>
            <w:r w:rsidR="002B4EF9">
              <w:rPr>
                <w:rFonts w:ascii="Arial" w:hAnsi="Arial" w:cs="Arial"/>
                <w:b/>
                <w:szCs w:val="22"/>
              </w:rPr>
              <w:t>4</w:t>
            </w:r>
          </w:p>
        </w:tc>
      </w:tr>
      <w:tr w:rsidR="00BB4E17" w:rsidRPr="004A1C93" w14:paraId="498EAD2A"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2D2D0DE"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58</w:t>
            </w:r>
          </w:p>
        </w:tc>
        <w:tc>
          <w:tcPr>
            <w:tcW w:w="2300" w:type="dxa"/>
            <w:tcBorders>
              <w:top w:val="nil"/>
              <w:left w:val="nil"/>
              <w:bottom w:val="single" w:sz="4" w:space="0" w:color="auto"/>
              <w:right w:val="single" w:sz="4" w:space="0" w:color="auto"/>
            </w:tcBorders>
            <w:shd w:val="clear" w:color="auto" w:fill="auto"/>
            <w:noWrap/>
            <w:vAlign w:val="center"/>
            <w:hideMark/>
          </w:tcPr>
          <w:p w14:paraId="0CA394A4"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Кратово</w:t>
            </w:r>
          </w:p>
        </w:tc>
        <w:tc>
          <w:tcPr>
            <w:tcW w:w="1030" w:type="dxa"/>
            <w:tcBorders>
              <w:top w:val="nil"/>
              <w:left w:val="nil"/>
              <w:bottom w:val="single" w:sz="4" w:space="0" w:color="auto"/>
              <w:right w:val="single" w:sz="4" w:space="0" w:color="auto"/>
            </w:tcBorders>
            <w:shd w:val="clear" w:color="auto" w:fill="auto"/>
            <w:noWrap/>
            <w:vAlign w:val="bottom"/>
          </w:tcPr>
          <w:p w14:paraId="7A8A0FB2" w14:textId="77777777" w:rsidR="00BB4E17" w:rsidRPr="003954B1" w:rsidRDefault="00BB4E17"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90" w:type="dxa"/>
            <w:tcBorders>
              <w:top w:val="nil"/>
              <w:left w:val="nil"/>
              <w:bottom w:val="single" w:sz="4" w:space="0" w:color="auto"/>
              <w:right w:val="single" w:sz="4" w:space="0" w:color="auto"/>
            </w:tcBorders>
            <w:shd w:val="clear" w:color="auto" w:fill="auto"/>
            <w:noWrap/>
            <w:vAlign w:val="bottom"/>
          </w:tcPr>
          <w:p w14:paraId="1D8921BE" w14:textId="77777777" w:rsidR="00BB4E17" w:rsidRPr="00EA7E54" w:rsidRDefault="00BB4E17" w:rsidP="00F55B4D">
            <w:pPr>
              <w:pStyle w:val="Obr-TabText1"/>
              <w:rPr>
                <w:rFonts w:ascii="Arial" w:hAnsi="Arial" w:cs="Arial"/>
                <w:sz w:val="22"/>
                <w:szCs w:val="22"/>
                <w:lang w:eastAsia="mk-MK"/>
              </w:rPr>
            </w:pPr>
            <w:r>
              <w:rPr>
                <w:rFonts w:ascii="Arial" w:hAnsi="Arial" w:cs="Arial"/>
                <w:sz w:val="22"/>
                <w:szCs w:val="22"/>
                <w:lang w:eastAsia="mk-MK"/>
              </w:rPr>
              <w:t>1</w:t>
            </w:r>
          </w:p>
        </w:tc>
        <w:tc>
          <w:tcPr>
            <w:tcW w:w="810" w:type="dxa"/>
            <w:tcBorders>
              <w:top w:val="nil"/>
              <w:left w:val="nil"/>
              <w:bottom w:val="single" w:sz="4" w:space="0" w:color="auto"/>
              <w:right w:val="single" w:sz="4" w:space="0" w:color="auto"/>
            </w:tcBorders>
            <w:shd w:val="clear" w:color="auto" w:fill="auto"/>
            <w:noWrap/>
            <w:vAlign w:val="bottom"/>
          </w:tcPr>
          <w:p w14:paraId="30E03617" w14:textId="612CE4BB" w:rsidR="00BB4E17" w:rsidRPr="00EA7E54" w:rsidRDefault="009F0C80"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45" w:type="dxa"/>
            <w:tcBorders>
              <w:top w:val="nil"/>
              <w:left w:val="nil"/>
              <w:bottom w:val="single" w:sz="4" w:space="0" w:color="auto"/>
              <w:right w:val="single" w:sz="4" w:space="0" w:color="auto"/>
            </w:tcBorders>
            <w:shd w:val="clear" w:color="auto" w:fill="auto"/>
            <w:noWrap/>
            <w:vAlign w:val="bottom"/>
          </w:tcPr>
          <w:p w14:paraId="2487CF72" w14:textId="1AFC56BA"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3</w:t>
            </w:r>
          </w:p>
        </w:tc>
        <w:tc>
          <w:tcPr>
            <w:tcW w:w="1125" w:type="dxa"/>
            <w:tcBorders>
              <w:top w:val="nil"/>
              <w:left w:val="nil"/>
              <w:bottom w:val="single" w:sz="4" w:space="0" w:color="auto"/>
              <w:right w:val="single" w:sz="4" w:space="0" w:color="auto"/>
            </w:tcBorders>
            <w:shd w:val="clear" w:color="auto" w:fill="auto"/>
            <w:noWrap/>
            <w:vAlign w:val="bottom"/>
          </w:tcPr>
          <w:p w14:paraId="092E2002" w14:textId="77777777" w:rsidR="00BB4E17" w:rsidRPr="00EA7E54" w:rsidRDefault="00BB4E17" w:rsidP="00F55B4D">
            <w:pPr>
              <w:pStyle w:val="Obr-TabText2"/>
              <w:rPr>
                <w:rFonts w:ascii="Arial" w:hAnsi="Arial" w:cs="Arial"/>
                <w:szCs w:val="22"/>
                <w:lang w:val="en-US"/>
              </w:rPr>
            </w:pPr>
            <w:r>
              <w:rPr>
                <w:rFonts w:ascii="Arial" w:hAnsi="Arial" w:cs="Arial"/>
                <w:szCs w:val="22"/>
                <w:lang w:val="en-US"/>
              </w:rPr>
              <w:t>1</w:t>
            </w:r>
          </w:p>
        </w:tc>
      </w:tr>
      <w:tr w:rsidR="00BB4E17" w:rsidRPr="004A1C93" w14:paraId="0027165A"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1960631"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59</w:t>
            </w:r>
          </w:p>
        </w:tc>
        <w:tc>
          <w:tcPr>
            <w:tcW w:w="2300" w:type="dxa"/>
            <w:tcBorders>
              <w:top w:val="nil"/>
              <w:left w:val="nil"/>
              <w:bottom w:val="single" w:sz="4" w:space="0" w:color="auto"/>
              <w:right w:val="single" w:sz="4" w:space="0" w:color="auto"/>
            </w:tcBorders>
            <w:shd w:val="clear" w:color="auto" w:fill="auto"/>
            <w:noWrap/>
            <w:vAlign w:val="center"/>
            <w:hideMark/>
          </w:tcPr>
          <w:p w14:paraId="737848C9"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Крива Паланка</w:t>
            </w:r>
          </w:p>
        </w:tc>
        <w:tc>
          <w:tcPr>
            <w:tcW w:w="1030" w:type="dxa"/>
            <w:tcBorders>
              <w:top w:val="nil"/>
              <w:left w:val="nil"/>
              <w:bottom w:val="single" w:sz="4" w:space="0" w:color="auto"/>
              <w:right w:val="single" w:sz="4" w:space="0" w:color="auto"/>
            </w:tcBorders>
            <w:shd w:val="clear" w:color="auto" w:fill="auto"/>
            <w:noWrap/>
            <w:vAlign w:val="bottom"/>
          </w:tcPr>
          <w:p w14:paraId="688D2FB2" w14:textId="355DE9E5" w:rsidR="00BB4E17" w:rsidRPr="00EA7E54" w:rsidRDefault="00317461" w:rsidP="00F55B4D">
            <w:pPr>
              <w:pStyle w:val="Obr-TabText1"/>
              <w:rPr>
                <w:rFonts w:ascii="Arial" w:hAnsi="Arial" w:cs="Arial"/>
                <w:sz w:val="22"/>
                <w:szCs w:val="22"/>
                <w:lang w:eastAsia="mk-MK"/>
              </w:rPr>
            </w:pPr>
            <w:r>
              <w:rPr>
                <w:rFonts w:ascii="Arial" w:hAnsi="Arial" w:cs="Arial"/>
                <w:sz w:val="22"/>
                <w:szCs w:val="22"/>
                <w:lang w:val="en-US" w:eastAsia="mk-MK"/>
              </w:rPr>
              <w:t>22</w:t>
            </w:r>
          </w:p>
        </w:tc>
        <w:tc>
          <w:tcPr>
            <w:tcW w:w="990" w:type="dxa"/>
            <w:tcBorders>
              <w:top w:val="nil"/>
              <w:left w:val="nil"/>
              <w:bottom w:val="single" w:sz="4" w:space="0" w:color="auto"/>
              <w:right w:val="single" w:sz="4" w:space="0" w:color="auto"/>
            </w:tcBorders>
            <w:shd w:val="clear" w:color="auto" w:fill="auto"/>
            <w:noWrap/>
            <w:vAlign w:val="bottom"/>
          </w:tcPr>
          <w:p w14:paraId="0B6B9B9B" w14:textId="692D1670" w:rsidR="00BB4E17" w:rsidRPr="00EA7E54" w:rsidRDefault="00CB2E91" w:rsidP="00F55B4D">
            <w:pPr>
              <w:pStyle w:val="Obr-TabText1"/>
              <w:rPr>
                <w:rFonts w:ascii="Arial" w:hAnsi="Arial" w:cs="Arial"/>
                <w:sz w:val="22"/>
                <w:szCs w:val="22"/>
                <w:lang w:val="en-US" w:eastAsia="mk-MK"/>
              </w:rPr>
            </w:pPr>
            <w:r>
              <w:rPr>
                <w:rFonts w:ascii="Arial" w:hAnsi="Arial" w:cs="Arial"/>
                <w:sz w:val="22"/>
                <w:szCs w:val="22"/>
                <w:lang w:val="en-US" w:eastAsia="mk-MK"/>
              </w:rPr>
              <w:t>29</w:t>
            </w:r>
          </w:p>
        </w:tc>
        <w:tc>
          <w:tcPr>
            <w:tcW w:w="810" w:type="dxa"/>
            <w:tcBorders>
              <w:top w:val="nil"/>
              <w:left w:val="nil"/>
              <w:bottom w:val="single" w:sz="4" w:space="0" w:color="auto"/>
              <w:right w:val="single" w:sz="4" w:space="0" w:color="auto"/>
            </w:tcBorders>
            <w:shd w:val="clear" w:color="auto" w:fill="auto"/>
            <w:noWrap/>
            <w:vAlign w:val="bottom"/>
          </w:tcPr>
          <w:p w14:paraId="3A3D37EA" w14:textId="282CAC50" w:rsidR="00BB4E17" w:rsidRPr="00096EB4" w:rsidRDefault="00CB2E91" w:rsidP="00F55B4D">
            <w:pPr>
              <w:pStyle w:val="Obr-TabText1"/>
              <w:rPr>
                <w:rFonts w:ascii="Arial" w:hAnsi="Arial" w:cs="Arial"/>
                <w:sz w:val="22"/>
                <w:szCs w:val="22"/>
                <w:lang w:val="en-US" w:eastAsia="mk-MK"/>
              </w:rPr>
            </w:pPr>
            <w:r>
              <w:rPr>
                <w:rFonts w:ascii="Arial" w:hAnsi="Arial" w:cs="Arial"/>
                <w:sz w:val="22"/>
                <w:szCs w:val="22"/>
                <w:lang w:val="en-US" w:eastAsia="mk-MK"/>
              </w:rPr>
              <w:t>15</w:t>
            </w:r>
          </w:p>
        </w:tc>
        <w:tc>
          <w:tcPr>
            <w:tcW w:w="945" w:type="dxa"/>
            <w:tcBorders>
              <w:top w:val="nil"/>
              <w:left w:val="nil"/>
              <w:bottom w:val="single" w:sz="4" w:space="0" w:color="auto"/>
              <w:right w:val="single" w:sz="4" w:space="0" w:color="auto"/>
            </w:tcBorders>
            <w:shd w:val="clear" w:color="auto" w:fill="auto"/>
            <w:noWrap/>
            <w:vAlign w:val="bottom"/>
          </w:tcPr>
          <w:p w14:paraId="5996E519" w14:textId="7A1CF237" w:rsidR="00BB4E17" w:rsidRPr="00EA7E54" w:rsidRDefault="00CB2E91" w:rsidP="00F55B4D">
            <w:pPr>
              <w:pStyle w:val="Obr-TabText1"/>
              <w:rPr>
                <w:rFonts w:ascii="Arial" w:hAnsi="Arial" w:cs="Arial"/>
                <w:sz w:val="22"/>
                <w:szCs w:val="22"/>
                <w:lang w:eastAsia="mk-MK"/>
              </w:rPr>
            </w:pPr>
            <w:r>
              <w:rPr>
                <w:rFonts w:ascii="Arial" w:hAnsi="Arial" w:cs="Arial"/>
                <w:sz w:val="22"/>
                <w:szCs w:val="22"/>
                <w:lang w:val="en-US" w:eastAsia="mk-MK"/>
              </w:rPr>
              <w:t>66</w:t>
            </w:r>
          </w:p>
        </w:tc>
        <w:tc>
          <w:tcPr>
            <w:tcW w:w="1125" w:type="dxa"/>
            <w:tcBorders>
              <w:top w:val="nil"/>
              <w:left w:val="nil"/>
              <w:bottom w:val="single" w:sz="4" w:space="0" w:color="auto"/>
              <w:right w:val="single" w:sz="4" w:space="0" w:color="auto"/>
            </w:tcBorders>
            <w:shd w:val="clear" w:color="auto" w:fill="auto"/>
            <w:noWrap/>
            <w:vAlign w:val="bottom"/>
          </w:tcPr>
          <w:p w14:paraId="0CDFC8CD" w14:textId="48EAF86C" w:rsidR="00BB4E17" w:rsidRPr="00EA7E54" w:rsidRDefault="00317461" w:rsidP="00AB600C">
            <w:pPr>
              <w:pStyle w:val="Obr-TabText2"/>
              <w:rPr>
                <w:rFonts w:ascii="Arial" w:hAnsi="Arial" w:cs="Arial"/>
                <w:szCs w:val="22"/>
                <w:lang w:val="en-US"/>
              </w:rPr>
            </w:pPr>
            <w:r>
              <w:rPr>
                <w:rFonts w:ascii="Arial" w:hAnsi="Arial" w:cs="Arial"/>
                <w:szCs w:val="22"/>
                <w:lang w:val="en-US"/>
              </w:rPr>
              <w:t>25</w:t>
            </w:r>
          </w:p>
        </w:tc>
      </w:tr>
      <w:tr w:rsidR="00BB4E17" w:rsidRPr="00D05FF2" w14:paraId="7CA382B8"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6911ECF"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60</w:t>
            </w:r>
          </w:p>
        </w:tc>
        <w:tc>
          <w:tcPr>
            <w:tcW w:w="2300" w:type="dxa"/>
            <w:tcBorders>
              <w:top w:val="nil"/>
              <w:left w:val="nil"/>
              <w:bottom w:val="single" w:sz="4" w:space="0" w:color="auto"/>
              <w:right w:val="single" w:sz="4" w:space="0" w:color="auto"/>
            </w:tcBorders>
            <w:shd w:val="clear" w:color="auto" w:fill="auto"/>
            <w:noWrap/>
            <w:vAlign w:val="center"/>
            <w:hideMark/>
          </w:tcPr>
          <w:p w14:paraId="3857DA2C"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Куманово</w:t>
            </w:r>
          </w:p>
        </w:tc>
        <w:tc>
          <w:tcPr>
            <w:tcW w:w="1030" w:type="dxa"/>
            <w:tcBorders>
              <w:top w:val="nil"/>
              <w:left w:val="nil"/>
              <w:bottom w:val="single" w:sz="4" w:space="0" w:color="auto"/>
              <w:right w:val="single" w:sz="4" w:space="0" w:color="auto"/>
            </w:tcBorders>
            <w:shd w:val="clear" w:color="auto" w:fill="auto"/>
            <w:noWrap/>
            <w:vAlign w:val="bottom"/>
          </w:tcPr>
          <w:p w14:paraId="1D598C4C" w14:textId="072494F4" w:rsidR="00BB4E17" w:rsidRPr="00096EB4" w:rsidRDefault="00317461" w:rsidP="00F55B4D">
            <w:pPr>
              <w:pStyle w:val="Obr-TabText1"/>
              <w:rPr>
                <w:rFonts w:ascii="Arial" w:hAnsi="Arial" w:cs="Arial"/>
                <w:sz w:val="22"/>
                <w:szCs w:val="22"/>
                <w:lang w:val="en-US" w:eastAsia="mk-MK"/>
              </w:rPr>
            </w:pPr>
            <w:r>
              <w:rPr>
                <w:rFonts w:ascii="Arial" w:hAnsi="Arial" w:cs="Arial"/>
                <w:sz w:val="22"/>
                <w:szCs w:val="22"/>
                <w:lang w:val="en-US" w:eastAsia="mk-MK"/>
              </w:rPr>
              <w:t>13</w:t>
            </w:r>
          </w:p>
        </w:tc>
        <w:tc>
          <w:tcPr>
            <w:tcW w:w="990" w:type="dxa"/>
            <w:tcBorders>
              <w:top w:val="nil"/>
              <w:left w:val="nil"/>
              <w:bottom w:val="single" w:sz="4" w:space="0" w:color="auto"/>
              <w:right w:val="single" w:sz="4" w:space="0" w:color="auto"/>
            </w:tcBorders>
            <w:shd w:val="clear" w:color="auto" w:fill="auto"/>
            <w:noWrap/>
            <w:vAlign w:val="bottom"/>
          </w:tcPr>
          <w:p w14:paraId="0F680FF0" w14:textId="78665627" w:rsidR="00BB4E17" w:rsidRPr="002B4EF9" w:rsidRDefault="002B4EF9" w:rsidP="00F55B4D">
            <w:pPr>
              <w:pStyle w:val="Obr-TabText1"/>
              <w:rPr>
                <w:rFonts w:ascii="Arial" w:hAnsi="Arial" w:cs="Arial"/>
                <w:sz w:val="22"/>
                <w:szCs w:val="22"/>
                <w:lang w:eastAsia="mk-MK"/>
              </w:rPr>
            </w:pPr>
            <w:r>
              <w:rPr>
                <w:rFonts w:ascii="Arial" w:hAnsi="Arial" w:cs="Arial"/>
                <w:sz w:val="22"/>
                <w:szCs w:val="22"/>
                <w:lang w:eastAsia="mk-MK"/>
              </w:rPr>
              <w:t>31</w:t>
            </w:r>
          </w:p>
        </w:tc>
        <w:tc>
          <w:tcPr>
            <w:tcW w:w="810" w:type="dxa"/>
            <w:tcBorders>
              <w:top w:val="nil"/>
              <w:left w:val="nil"/>
              <w:bottom w:val="single" w:sz="4" w:space="0" w:color="auto"/>
              <w:right w:val="single" w:sz="4" w:space="0" w:color="auto"/>
            </w:tcBorders>
            <w:shd w:val="clear" w:color="auto" w:fill="auto"/>
            <w:noWrap/>
            <w:vAlign w:val="bottom"/>
          </w:tcPr>
          <w:p w14:paraId="263812E0" w14:textId="6861CA86" w:rsidR="00BB4E17" w:rsidRPr="00096EB4" w:rsidRDefault="00317461" w:rsidP="00F55B4D">
            <w:pPr>
              <w:pStyle w:val="Obr-TabText1"/>
              <w:rPr>
                <w:rFonts w:ascii="Arial" w:hAnsi="Arial" w:cs="Arial"/>
                <w:sz w:val="22"/>
                <w:szCs w:val="22"/>
                <w:lang w:val="en-US" w:eastAsia="mk-MK"/>
              </w:rPr>
            </w:pPr>
            <w:r>
              <w:rPr>
                <w:rFonts w:ascii="Arial" w:hAnsi="Arial" w:cs="Arial"/>
                <w:sz w:val="22"/>
                <w:szCs w:val="22"/>
                <w:lang w:val="en-US" w:eastAsia="mk-MK"/>
              </w:rPr>
              <w:t>8</w:t>
            </w:r>
          </w:p>
        </w:tc>
        <w:tc>
          <w:tcPr>
            <w:tcW w:w="945" w:type="dxa"/>
            <w:tcBorders>
              <w:top w:val="nil"/>
              <w:left w:val="nil"/>
              <w:bottom w:val="single" w:sz="4" w:space="0" w:color="auto"/>
              <w:right w:val="single" w:sz="4" w:space="0" w:color="auto"/>
            </w:tcBorders>
            <w:shd w:val="clear" w:color="auto" w:fill="auto"/>
            <w:noWrap/>
            <w:vAlign w:val="bottom"/>
          </w:tcPr>
          <w:p w14:paraId="5038E70D" w14:textId="4FAE8E93" w:rsidR="00BB4E17" w:rsidRPr="002B4EF9" w:rsidRDefault="002B4EF9" w:rsidP="00F55B4D">
            <w:pPr>
              <w:pStyle w:val="Obr-TabText1"/>
              <w:rPr>
                <w:rFonts w:ascii="Arial" w:hAnsi="Arial" w:cs="Arial"/>
                <w:sz w:val="22"/>
                <w:szCs w:val="22"/>
                <w:lang w:eastAsia="mk-MK"/>
              </w:rPr>
            </w:pPr>
            <w:r>
              <w:rPr>
                <w:rFonts w:ascii="Arial" w:hAnsi="Arial" w:cs="Arial"/>
                <w:sz w:val="22"/>
                <w:szCs w:val="22"/>
                <w:lang w:eastAsia="mk-MK"/>
              </w:rPr>
              <w:t>52</w:t>
            </w:r>
          </w:p>
        </w:tc>
        <w:tc>
          <w:tcPr>
            <w:tcW w:w="1125" w:type="dxa"/>
            <w:tcBorders>
              <w:top w:val="nil"/>
              <w:left w:val="nil"/>
              <w:bottom w:val="single" w:sz="4" w:space="0" w:color="auto"/>
              <w:right w:val="single" w:sz="4" w:space="0" w:color="auto"/>
            </w:tcBorders>
            <w:shd w:val="clear" w:color="auto" w:fill="auto"/>
            <w:noWrap/>
            <w:vAlign w:val="bottom"/>
          </w:tcPr>
          <w:p w14:paraId="3204C919" w14:textId="4D16B994" w:rsidR="00BB4E17" w:rsidRPr="002B4EF9" w:rsidRDefault="00317461" w:rsidP="002B4EF9">
            <w:pPr>
              <w:pStyle w:val="Obr-TabText2"/>
              <w:rPr>
                <w:rFonts w:ascii="Arial" w:hAnsi="Arial" w:cs="Arial"/>
                <w:szCs w:val="22"/>
              </w:rPr>
            </w:pPr>
            <w:r>
              <w:rPr>
                <w:rFonts w:ascii="Arial" w:hAnsi="Arial" w:cs="Arial"/>
                <w:szCs w:val="22"/>
                <w:lang w:val="en-US"/>
              </w:rPr>
              <w:t>2</w:t>
            </w:r>
            <w:r w:rsidR="002B4EF9">
              <w:rPr>
                <w:rFonts w:ascii="Arial" w:hAnsi="Arial" w:cs="Arial"/>
                <w:szCs w:val="22"/>
              </w:rPr>
              <w:t>6</w:t>
            </w:r>
          </w:p>
        </w:tc>
      </w:tr>
      <w:tr w:rsidR="00BB4E17" w:rsidRPr="004A1C93" w14:paraId="48971D63"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27DAC75A"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61</w:t>
            </w:r>
          </w:p>
        </w:tc>
        <w:tc>
          <w:tcPr>
            <w:tcW w:w="2300" w:type="dxa"/>
            <w:tcBorders>
              <w:top w:val="nil"/>
              <w:left w:val="nil"/>
              <w:bottom w:val="single" w:sz="4" w:space="0" w:color="auto"/>
              <w:right w:val="single" w:sz="4" w:space="0" w:color="auto"/>
            </w:tcBorders>
            <w:shd w:val="clear" w:color="auto" w:fill="auto"/>
            <w:noWrap/>
            <w:vAlign w:val="center"/>
            <w:hideMark/>
          </w:tcPr>
          <w:p w14:paraId="0F1EA0F0"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Липково</w:t>
            </w:r>
          </w:p>
        </w:tc>
        <w:tc>
          <w:tcPr>
            <w:tcW w:w="1030" w:type="dxa"/>
            <w:tcBorders>
              <w:top w:val="nil"/>
              <w:left w:val="nil"/>
              <w:bottom w:val="single" w:sz="4" w:space="0" w:color="auto"/>
              <w:right w:val="single" w:sz="4" w:space="0" w:color="auto"/>
            </w:tcBorders>
            <w:shd w:val="clear" w:color="auto" w:fill="auto"/>
            <w:noWrap/>
            <w:vAlign w:val="bottom"/>
          </w:tcPr>
          <w:p w14:paraId="2510D77A" w14:textId="115850E3" w:rsidR="00BB4E17" w:rsidRPr="00EA7E54" w:rsidRDefault="00742C81"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90" w:type="dxa"/>
            <w:tcBorders>
              <w:top w:val="nil"/>
              <w:left w:val="nil"/>
              <w:bottom w:val="single" w:sz="4" w:space="0" w:color="auto"/>
              <w:right w:val="single" w:sz="4" w:space="0" w:color="auto"/>
            </w:tcBorders>
            <w:shd w:val="clear" w:color="auto" w:fill="auto"/>
            <w:noWrap/>
            <w:vAlign w:val="bottom"/>
          </w:tcPr>
          <w:p w14:paraId="12273751" w14:textId="5FF65C91" w:rsidR="00BB4E17" w:rsidRPr="00EA7E54" w:rsidRDefault="00317461"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810" w:type="dxa"/>
            <w:tcBorders>
              <w:top w:val="nil"/>
              <w:left w:val="nil"/>
              <w:bottom w:val="single" w:sz="4" w:space="0" w:color="auto"/>
              <w:right w:val="single" w:sz="4" w:space="0" w:color="auto"/>
            </w:tcBorders>
            <w:shd w:val="clear" w:color="auto" w:fill="auto"/>
            <w:noWrap/>
            <w:vAlign w:val="bottom"/>
          </w:tcPr>
          <w:p w14:paraId="0581E9A8"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63ED9397" w14:textId="67342FB3" w:rsidR="00BB4E17" w:rsidRPr="00EA7E54" w:rsidRDefault="008126BD" w:rsidP="00F55B4D">
            <w:pPr>
              <w:pStyle w:val="Obr-TabText1"/>
              <w:rPr>
                <w:rFonts w:ascii="Arial" w:hAnsi="Arial" w:cs="Arial"/>
                <w:sz w:val="22"/>
                <w:szCs w:val="22"/>
                <w:lang w:val="en-US" w:eastAsia="mk-MK"/>
              </w:rPr>
            </w:pPr>
            <w:r>
              <w:rPr>
                <w:rFonts w:ascii="Arial" w:hAnsi="Arial" w:cs="Arial"/>
                <w:sz w:val="22"/>
                <w:szCs w:val="22"/>
                <w:lang w:val="en-US" w:eastAsia="mk-MK"/>
              </w:rPr>
              <w:t>4</w:t>
            </w:r>
          </w:p>
        </w:tc>
        <w:tc>
          <w:tcPr>
            <w:tcW w:w="1125" w:type="dxa"/>
            <w:tcBorders>
              <w:top w:val="nil"/>
              <w:left w:val="nil"/>
              <w:bottom w:val="single" w:sz="4" w:space="0" w:color="auto"/>
              <w:right w:val="single" w:sz="4" w:space="0" w:color="auto"/>
            </w:tcBorders>
            <w:shd w:val="clear" w:color="auto" w:fill="auto"/>
            <w:noWrap/>
            <w:vAlign w:val="bottom"/>
          </w:tcPr>
          <w:p w14:paraId="2C440596" w14:textId="0423D92E" w:rsidR="00BB4E17" w:rsidRPr="00EA7E54" w:rsidRDefault="00742C81" w:rsidP="00F55B4D">
            <w:pPr>
              <w:pStyle w:val="Obr-TabText2"/>
              <w:rPr>
                <w:rFonts w:ascii="Arial" w:hAnsi="Arial" w:cs="Arial"/>
                <w:szCs w:val="22"/>
                <w:lang w:val="en-US"/>
              </w:rPr>
            </w:pPr>
            <w:r>
              <w:rPr>
                <w:rFonts w:ascii="Arial" w:hAnsi="Arial" w:cs="Arial"/>
                <w:szCs w:val="22"/>
                <w:lang w:val="en-US"/>
              </w:rPr>
              <w:t>2</w:t>
            </w:r>
          </w:p>
        </w:tc>
      </w:tr>
      <w:tr w:rsidR="00BB4E17" w:rsidRPr="004A1C93" w14:paraId="4BAED050"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84F4D42"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62</w:t>
            </w:r>
          </w:p>
        </w:tc>
        <w:tc>
          <w:tcPr>
            <w:tcW w:w="2300" w:type="dxa"/>
            <w:tcBorders>
              <w:top w:val="nil"/>
              <w:left w:val="nil"/>
              <w:bottom w:val="single" w:sz="4" w:space="0" w:color="auto"/>
              <w:right w:val="single" w:sz="4" w:space="0" w:color="auto"/>
            </w:tcBorders>
            <w:shd w:val="clear" w:color="auto" w:fill="auto"/>
            <w:noWrap/>
            <w:vAlign w:val="center"/>
            <w:hideMark/>
          </w:tcPr>
          <w:p w14:paraId="4553C534"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Ранковце</w:t>
            </w:r>
          </w:p>
        </w:tc>
        <w:tc>
          <w:tcPr>
            <w:tcW w:w="1030" w:type="dxa"/>
            <w:tcBorders>
              <w:top w:val="nil"/>
              <w:left w:val="nil"/>
              <w:bottom w:val="single" w:sz="4" w:space="0" w:color="auto"/>
              <w:right w:val="single" w:sz="4" w:space="0" w:color="auto"/>
            </w:tcBorders>
            <w:shd w:val="clear" w:color="auto" w:fill="auto"/>
            <w:noWrap/>
            <w:vAlign w:val="bottom"/>
          </w:tcPr>
          <w:p w14:paraId="39C128C5" w14:textId="77777777" w:rsidR="00BB4E17" w:rsidRPr="00EA7E54" w:rsidRDefault="00BB4E17" w:rsidP="00F55B4D">
            <w:pPr>
              <w:pStyle w:val="Obr-TabText1"/>
              <w:rPr>
                <w:rFonts w:ascii="Arial" w:hAnsi="Arial" w:cs="Arial"/>
                <w:sz w:val="22"/>
                <w:szCs w:val="22"/>
                <w:lang w:eastAsia="mk-MK"/>
              </w:rPr>
            </w:pPr>
          </w:p>
        </w:tc>
        <w:tc>
          <w:tcPr>
            <w:tcW w:w="990" w:type="dxa"/>
            <w:tcBorders>
              <w:top w:val="nil"/>
              <w:left w:val="nil"/>
              <w:bottom w:val="single" w:sz="4" w:space="0" w:color="auto"/>
              <w:right w:val="single" w:sz="4" w:space="0" w:color="auto"/>
            </w:tcBorders>
            <w:shd w:val="clear" w:color="auto" w:fill="auto"/>
            <w:noWrap/>
            <w:vAlign w:val="bottom"/>
          </w:tcPr>
          <w:p w14:paraId="4245CEFB" w14:textId="7BEAC11B" w:rsidR="00BB4E17" w:rsidRPr="00EA7E54" w:rsidRDefault="00317461" w:rsidP="00F55B4D">
            <w:pPr>
              <w:pStyle w:val="Obr-TabText1"/>
              <w:rPr>
                <w:rFonts w:ascii="Arial" w:hAnsi="Arial" w:cs="Arial"/>
                <w:sz w:val="22"/>
                <w:szCs w:val="22"/>
                <w:lang w:val="en-US" w:eastAsia="mk-MK"/>
              </w:rPr>
            </w:pPr>
            <w:r>
              <w:rPr>
                <w:rFonts w:ascii="Arial" w:hAnsi="Arial" w:cs="Arial"/>
                <w:sz w:val="22"/>
                <w:szCs w:val="22"/>
                <w:lang w:val="en-US" w:eastAsia="mk-MK"/>
              </w:rPr>
              <w:t>4</w:t>
            </w:r>
          </w:p>
        </w:tc>
        <w:tc>
          <w:tcPr>
            <w:tcW w:w="810" w:type="dxa"/>
            <w:tcBorders>
              <w:top w:val="nil"/>
              <w:left w:val="nil"/>
              <w:bottom w:val="single" w:sz="4" w:space="0" w:color="auto"/>
              <w:right w:val="single" w:sz="4" w:space="0" w:color="auto"/>
            </w:tcBorders>
            <w:shd w:val="clear" w:color="auto" w:fill="auto"/>
            <w:noWrap/>
            <w:vAlign w:val="bottom"/>
          </w:tcPr>
          <w:p w14:paraId="0B223C9E"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3B7C2D2D" w14:textId="7CD6CD4A" w:rsidR="00BB4E17" w:rsidRPr="00EA7E54" w:rsidRDefault="008126BD" w:rsidP="00F55B4D">
            <w:pPr>
              <w:pStyle w:val="Obr-TabText1"/>
              <w:rPr>
                <w:rFonts w:ascii="Arial" w:hAnsi="Arial" w:cs="Arial"/>
                <w:sz w:val="22"/>
                <w:szCs w:val="22"/>
                <w:lang w:eastAsia="mk-MK"/>
              </w:rPr>
            </w:pPr>
            <w:r>
              <w:rPr>
                <w:rFonts w:ascii="Arial" w:hAnsi="Arial" w:cs="Arial"/>
                <w:sz w:val="22"/>
                <w:szCs w:val="22"/>
                <w:lang w:val="en-US" w:eastAsia="mk-MK"/>
              </w:rPr>
              <w:t>4</w:t>
            </w:r>
          </w:p>
        </w:tc>
        <w:tc>
          <w:tcPr>
            <w:tcW w:w="1125" w:type="dxa"/>
            <w:tcBorders>
              <w:top w:val="nil"/>
              <w:left w:val="nil"/>
              <w:bottom w:val="single" w:sz="4" w:space="0" w:color="auto"/>
              <w:right w:val="single" w:sz="4" w:space="0" w:color="auto"/>
            </w:tcBorders>
            <w:shd w:val="clear" w:color="auto" w:fill="auto"/>
            <w:noWrap/>
            <w:vAlign w:val="bottom"/>
          </w:tcPr>
          <w:p w14:paraId="25DDDE88" w14:textId="77777777" w:rsidR="00BB4E17" w:rsidRPr="00EA7E54" w:rsidRDefault="00BB4E17" w:rsidP="00F55B4D">
            <w:pPr>
              <w:pStyle w:val="Obr-TabText2"/>
              <w:rPr>
                <w:rFonts w:ascii="Arial" w:hAnsi="Arial" w:cs="Arial"/>
                <w:szCs w:val="22"/>
                <w:lang w:val="en-US"/>
              </w:rPr>
            </w:pPr>
          </w:p>
        </w:tc>
      </w:tr>
      <w:tr w:rsidR="00BB4E17" w:rsidRPr="004A1C93" w14:paraId="02F7B6BD"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C7A5CCA"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63</w:t>
            </w:r>
          </w:p>
        </w:tc>
        <w:tc>
          <w:tcPr>
            <w:tcW w:w="2300" w:type="dxa"/>
            <w:tcBorders>
              <w:top w:val="nil"/>
              <w:left w:val="nil"/>
              <w:bottom w:val="single" w:sz="4" w:space="0" w:color="auto"/>
              <w:right w:val="single" w:sz="4" w:space="0" w:color="auto"/>
            </w:tcBorders>
            <w:shd w:val="clear" w:color="auto" w:fill="auto"/>
            <w:noWrap/>
            <w:vAlign w:val="center"/>
            <w:hideMark/>
          </w:tcPr>
          <w:p w14:paraId="4D466F0C"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Старо Нагоричане</w:t>
            </w:r>
          </w:p>
        </w:tc>
        <w:tc>
          <w:tcPr>
            <w:tcW w:w="1030" w:type="dxa"/>
            <w:tcBorders>
              <w:top w:val="nil"/>
              <w:left w:val="nil"/>
              <w:bottom w:val="single" w:sz="4" w:space="0" w:color="auto"/>
              <w:right w:val="single" w:sz="4" w:space="0" w:color="auto"/>
            </w:tcBorders>
            <w:shd w:val="clear" w:color="auto" w:fill="auto"/>
            <w:noWrap/>
            <w:vAlign w:val="bottom"/>
          </w:tcPr>
          <w:p w14:paraId="221F0C02" w14:textId="131746F1" w:rsidR="00BB4E17" w:rsidRPr="00096EB4" w:rsidRDefault="00317461"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90" w:type="dxa"/>
            <w:tcBorders>
              <w:top w:val="nil"/>
              <w:left w:val="nil"/>
              <w:bottom w:val="single" w:sz="4" w:space="0" w:color="auto"/>
              <w:right w:val="single" w:sz="4" w:space="0" w:color="auto"/>
            </w:tcBorders>
            <w:shd w:val="clear" w:color="auto" w:fill="auto"/>
            <w:noWrap/>
            <w:vAlign w:val="bottom"/>
          </w:tcPr>
          <w:p w14:paraId="1C1C6ABE" w14:textId="201748FA" w:rsidR="00BB4E17" w:rsidRPr="00E65997" w:rsidRDefault="00317461" w:rsidP="00F55B4D">
            <w:pPr>
              <w:pStyle w:val="Obr-TabText1"/>
              <w:rPr>
                <w:rFonts w:ascii="Arial" w:hAnsi="Arial" w:cs="Arial"/>
                <w:sz w:val="22"/>
                <w:szCs w:val="22"/>
                <w:lang w:eastAsia="mk-MK"/>
              </w:rPr>
            </w:pPr>
            <w:r>
              <w:rPr>
                <w:rFonts w:ascii="Arial" w:hAnsi="Arial" w:cs="Arial"/>
                <w:sz w:val="22"/>
                <w:szCs w:val="22"/>
                <w:lang w:eastAsia="mk-MK"/>
              </w:rPr>
              <w:t>2</w:t>
            </w:r>
          </w:p>
        </w:tc>
        <w:tc>
          <w:tcPr>
            <w:tcW w:w="810" w:type="dxa"/>
            <w:tcBorders>
              <w:top w:val="nil"/>
              <w:left w:val="nil"/>
              <w:bottom w:val="single" w:sz="4" w:space="0" w:color="auto"/>
              <w:right w:val="single" w:sz="4" w:space="0" w:color="auto"/>
            </w:tcBorders>
            <w:shd w:val="clear" w:color="auto" w:fill="auto"/>
            <w:noWrap/>
            <w:vAlign w:val="bottom"/>
          </w:tcPr>
          <w:p w14:paraId="0937AF7A"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3853947E" w14:textId="13378DF2" w:rsidR="00BB4E17" w:rsidRPr="00096EB4" w:rsidRDefault="008126BD" w:rsidP="00F55B4D">
            <w:pPr>
              <w:pStyle w:val="Obr-TabText1"/>
              <w:rPr>
                <w:rFonts w:ascii="Arial" w:hAnsi="Arial" w:cs="Arial"/>
                <w:sz w:val="22"/>
                <w:szCs w:val="22"/>
                <w:lang w:val="en-US" w:eastAsia="mk-MK"/>
              </w:rPr>
            </w:pPr>
            <w:r>
              <w:rPr>
                <w:rFonts w:ascii="Arial" w:hAnsi="Arial" w:cs="Arial"/>
                <w:sz w:val="22"/>
                <w:szCs w:val="22"/>
                <w:lang w:val="en-US" w:eastAsia="mk-MK"/>
              </w:rPr>
              <w:t>4</w:t>
            </w:r>
          </w:p>
        </w:tc>
        <w:tc>
          <w:tcPr>
            <w:tcW w:w="1125" w:type="dxa"/>
            <w:tcBorders>
              <w:top w:val="nil"/>
              <w:left w:val="nil"/>
              <w:bottom w:val="single" w:sz="4" w:space="0" w:color="auto"/>
              <w:right w:val="single" w:sz="4" w:space="0" w:color="auto"/>
            </w:tcBorders>
            <w:shd w:val="clear" w:color="auto" w:fill="auto"/>
            <w:noWrap/>
            <w:vAlign w:val="bottom"/>
          </w:tcPr>
          <w:p w14:paraId="79746FF3" w14:textId="77777777" w:rsidR="00BB4E17" w:rsidRPr="00EA7E54" w:rsidRDefault="00BB4E17" w:rsidP="00F55B4D">
            <w:pPr>
              <w:pStyle w:val="Obr-TabText2"/>
              <w:rPr>
                <w:rFonts w:ascii="Arial" w:hAnsi="Arial" w:cs="Arial"/>
                <w:szCs w:val="22"/>
                <w:lang w:val="en-US"/>
              </w:rPr>
            </w:pPr>
          </w:p>
        </w:tc>
      </w:tr>
      <w:tr w:rsidR="00BB4E17" w:rsidRPr="004A1C93" w14:paraId="6DEB1914"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742A3511" w14:textId="77777777" w:rsidR="00BB4E17" w:rsidRPr="004A1C93" w:rsidRDefault="00BB4E17" w:rsidP="00F55B4D">
            <w:pPr>
              <w:pStyle w:val="Obr-TabNaslov"/>
              <w:rPr>
                <w:rFonts w:ascii="Arial" w:hAnsi="Arial" w:cs="Arial"/>
                <w:color w:val="000000"/>
                <w:sz w:val="22"/>
                <w:szCs w:val="22"/>
                <w:lang w:eastAsia="mk-MK"/>
              </w:rPr>
            </w:pPr>
          </w:p>
        </w:tc>
        <w:tc>
          <w:tcPr>
            <w:tcW w:w="2300" w:type="dxa"/>
            <w:tcBorders>
              <w:top w:val="nil"/>
              <w:left w:val="nil"/>
              <w:bottom w:val="single" w:sz="4" w:space="0" w:color="auto"/>
              <w:right w:val="single" w:sz="4" w:space="0" w:color="auto"/>
            </w:tcBorders>
            <w:shd w:val="clear" w:color="auto" w:fill="C6D9F1" w:themeFill="text2" w:themeFillTint="33"/>
            <w:noWrap/>
            <w:vAlign w:val="center"/>
            <w:hideMark/>
          </w:tcPr>
          <w:p w14:paraId="1242C72A" w14:textId="77777777" w:rsidR="00BB4E17" w:rsidRPr="004A1C93" w:rsidRDefault="00BB4E17" w:rsidP="00F55B4D">
            <w:pPr>
              <w:pStyle w:val="Obr-TabNaslov2"/>
              <w:rPr>
                <w:rFonts w:ascii="Arial" w:eastAsia="Times New Roman" w:hAnsi="Arial" w:cs="Arial"/>
                <w:b/>
                <w:sz w:val="22"/>
                <w:szCs w:val="22"/>
                <w:lang w:eastAsia="mk-MK"/>
              </w:rPr>
            </w:pPr>
            <w:r w:rsidRPr="004A1C93">
              <w:rPr>
                <w:rFonts w:ascii="Arial" w:eastAsia="Times New Roman" w:hAnsi="Arial" w:cs="Arial"/>
                <w:b/>
                <w:sz w:val="22"/>
                <w:szCs w:val="22"/>
                <w:lang w:eastAsia="mk-MK"/>
              </w:rPr>
              <w:t>Скопски регион</w:t>
            </w:r>
          </w:p>
        </w:tc>
        <w:tc>
          <w:tcPr>
            <w:tcW w:w="1030" w:type="dxa"/>
            <w:tcBorders>
              <w:top w:val="nil"/>
              <w:left w:val="nil"/>
              <w:bottom w:val="single" w:sz="4" w:space="0" w:color="auto"/>
              <w:right w:val="single" w:sz="4" w:space="0" w:color="auto"/>
            </w:tcBorders>
            <w:shd w:val="clear" w:color="auto" w:fill="C6D9F1" w:themeFill="text2" w:themeFillTint="33"/>
            <w:noWrap/>
            <w:vAlign w:val="bottom"/>
          </w:tcPr>
          <w:p w14:paraId="26DF55B9" w14:textId="4897BE8A" w:rsidR="00BB4E17" w:rsidRPr="00EA7E54" w:rsidRDefault="008126BD" w:rsidP="00F55B4D">
            <w:pPr>
              <w:pStyle w:val="Obr-TabText2"/>
              <w:rPr>
                <w:rFonts w:ascii="Arial" w:hAnsi="Arial" w:cs="Arial"/>
                <w:b/>
                <w:szCs w:val="22"/>
              </w:rPr>
            </w:pPr>
            <w:r>
              <w:rPr>
                <w:rFonts w:ascii="Arial" w:hAnsi="Arial" w:cs="Arial"/>
                <w:b/>
                <w:szCs w:val="22"/>
              </w:rPr>
              <w:t>168</w:t>
            </w:r>
          </w:p>
        </w:tc>
        <w:tc>
          <w:tcPr>
            <w:tcW w:w="990" w:type="dxa"/>
            <w:tcBorders>
              <w:top w:val="nil"/>
              <w:left w:val="nil"/>
              <w:bottom w:val="single" w:sz="4" w:space="0" w:color="auto"/>
              <w:right w:val="single" w:sz="4" w:space="0" w:color="auto"/>
            </w:tcBorders>
            <w:shd w:val="clear" w:color="auto" w:fill="C6D9F1" w:themeFill="text2" w:themeFillTint="33"/>
            <w:noWrap/>
            <w:vAlign w:val="bottom"/>
          </w:tcPr>
          <w:p w14:paraId="60E86E46" w14:textId="78206ED3" w:rsidR="00BB4E17" w:rsidRPr="00EA7E54" w:rsidRDefault="008126BD" w:rsidP="00F55B4D">
            <w:pPr>
              <w:pStyle w:val="Obr-TabText2"/>
              <w:rPr>
                <w:rFonts w:ascii="Arial" w:hAnsi="Arial" w:cs="Arial"/>
                <w:b/>
                <w:szCs w:val="22"/>
              </w:rPr>
            </w:pPr>
            <w:r>
              <w:rPr>
                <w:rFonts w:ascii="Arial" w:hAnsi="Arial" w:cs="Arial"/>
                <w:b/>
                <w:szCs w:val="22"/>
              </w:rPr>
              <w:t>150</w:t>
            </w:r>
          </w:p>
        </w:tc>
        <w:tc>
          <w:tcPr>
            <w:tcW w:w="810" w:type="dxa"/>
            <w:tcBorders>
              <w:top w:val="nil"/>
              <w:left w:val="nil"/>
              <w:bottom w:val="single" w:sz="4" w:space="0" w:color="auto"/>
              <w:right w:val="single" w:sz="4" w:space="0" w:color="auto"/>
            </w:tcBorders>
            <w:shd w:val="clear" w:color="auto" w:fill="C6D9F1" w:themeFill="text2" w:themeFillTint="33"/>
            <w:noWrap/>
            <w:vAlign w:val="bottom"/>
          </w:tcPr>
          <w:p w14:paraId="4FDB6BFD" w14:textId="6B3C0D11" w:rsidR="00BB4E17" w:rsidRPr="00EA7E54" w:rsidRDefault="008126BD" w:rsidP="00F55B4D">
            <w:pPr>
              <w:pStyle w:val="Obr-TabText2"/>
              <w:rPr>
                <w:rFonts w:ascii="Arial" w:hAnsi="Arial" w:cs="Arial"/>
                <w:b/>
                <w:szCs w:val="22"/>
              </w:rPr>
            </w:pPr>
            <w:r>
              <w:rPr>
                <w:rFonts w:ascii="Arial" w:hAnsi="Arial" w:cs="Arial"/>
                <w:b/>
                <w:szCs w:val="22"/>
              </w:rPr>
              <w:t>47</w:t>
            </w:r>
          </w:p>
        </w:tc>
        <w:tc>
          <w:tcPr>
            <w:tcW w:w="945" w:type="dxa"/>
            <w:tcBorders>
              <w:top w:val="nil"/>
              <w:left w:val="nil"/>
              <w:bottom w:val="single" w:sz="4" w:space="0" w:color="auto"/>
              <w:right w:val="single" w:sz="4" w:space="0" w:color="auto"/>
            </w:tcBorders>
            <w:shd w:val="clear" w:color="auto" w:fill="C6D9F1" w:themeFill="text2" w:themeFillTint="33"/>
            <w:noWrap/>
            <w:vAlign w:val="bottom"/>
          </w:tcPr>
          <w:p w14:paraId="2FCAACB7" w14:textId="1A2C18CF" w:rsidR="00BB4E17" w:rsidRPr="00EA7E54" w:rsidRDefault="008126BD" w:rsidP="00F55B4D">
            <w:pPr>
              <w:pStyle w:val="Obr-TabText2"/>
              <w:rPr>
                <w:rFonts w:ascii="Arial" w:hAnsi="Arial" w:cs="Arial"/>
                <w:b/>
                <w:szCs w:val="22"/>
              </w:rPr>
            </w:pPr>
            <w:r>
              <w:rPr>
                <w:rFonts w:ascii="Arial" w:hAnsi="Arial" w:cs="Arial"/>
                <w:b/>
                <w:szCs w:val="22"/>
              </w:rPr>
              <w:t>365</w:t>
            </w:r>
          </w:p>
        </w:tc>
        <w:tc>
          <w:tcPr>
            <w:tcW w:w="1125" w:type="dxa"/>
            <w:tcBorders>
              <w:top w:val="nil"/>
              <w:left w:val="nil"/>
              <w:bottom w:val="single" w:sz="4" w:space="0" w:color="auto"/>
              <w:right w:val="single" w:sz="4" w:space="0" w:color="auto"/>
            </w:tcBorders>
            <w:shd w:val="clear" w:color="auto" w:fill="C6D9F1" w:themeFill="text2" w:themeFillTint="33"/>
            <w:noWrap/>
            <w:vAlign w:val="bottom"/>
          </w:tcPr>
          <w:p w14:paraId="0D50C03A" w14:textId="352F95C5" w:rsidR="00BB4E17" w:rsidRPr="008126BD" w:rsidRDefault="008126BD" w:rsidP="00F55B4D">
            <w:pPr>
              <w:pStyle w:val="Obr-TabText2"/>
              <w:rPr>
                <w:rFonts w:ascii="Arial" w:hAnsi="Arial" w:cs="Arial"/>
                <w:b/>
                <w:szCs w:val="22"/>
                <w:lang w:val="en-US"/>
              </w:rPr>
            </w:pPr>
            <w:r>
              <w:rPr>
                <w:rFonts w:ascii="Arial" w:hAnsi="Arial" w:cs="Arial"/>
                <w:b/>
                <w:szCs w:val="22"/>
                <w:lang w:val="en-US"/>
              </w:rPr>
              <w:t>78</w:t>
            </w:r>
          </w:p>
        </w:tc>
      </w:tr>
      <w:tr w:rsidR="00BB4E17" w:rsidRPr="004A1C93" w14:paraId="52648C8A"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F2E1451"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64</w:t>
            </w:r>
          </w:p>
        </w:tc>
        <w:tc>
          <w:tcPr>
            <w:tcW w:w="2300" w:type="dxa"/>
            <w:tcBorders>
              <w:top w:val="nil"/>
              <w:left w:val="nil"/>
              <w:bottom w:val="single" w:sz="4" w:space="0" w:color="auto"/>
              <w:right w:val="single" w:sz="4" w:space="0" w:color="auto"/>
            </w:tcBorders>
            <w:shd w:val="clear" w:color="auto" w:fill="auto"/>
            <w:noWrap/>
            <w:vAlign w:val="center"/>
            <w:hideMark/>
          </w:tcPr>
          <w:p w14:paraId="55CE5199"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Аеродром</w:t>
            </w:r>
          </w:p>
        </w:tc>
        <w:tc>
          <w:tcPr>
            <w:tcW w:w="1030" w:type="dxa"/>
            <w:tcBorders>
              <w:top w:val="nil"/>
              <w:left w:val="nil"/>
              <w:bottom w:val="single" w:sz="4" w:space="0" w:color="auto"/>
              <w:right w:val="single" w:sz="4" w:space="0" w:color="auto"/>
            </w:tcBorders>
            <w:shd w:val="clear" w:color="auto" w:fill="auto"/>
            <w:noWrap/>
            <w:vAlign w:val="bottom"/>
          </w:tcPr>
          <w:p w14:paraId="671D4341" w14:textId="36E82C6B" w:rsidR="00BB4E17" w:rsidRPr="00EA7E54" w:rsidRDefault="009F521C" w:rsidP="00F55B4D">
            <w:pPr>
              <w:pStyle w:val="Obr-TabText1"/>
              <w:rPr>
                <w:rFonts w:ascii="Arial" w:hAnsi="Arial" w:cs="Arial"/>
                <w:sz w:val="22"/>
                <w:szCs w:val="22"/>
                <w:lang w:val="en-US" w:eastAsia="mk-MK"/>
              </w:rPr>
            </w:pPr>
            <w:r>
              <w:rPr>
                <w:rFonts w:ascii="Arial" w:hAnsi="Arial" w:cs="Arial"/>
                <w:sz w:val="22"/>
                <w:szCs w:val="22"/>
                <w:lang w:val="en-US" w:eastAsia="mk-MK"/>
              </w:rPr>
              <w:t>9</w:t>
            </w:r>
          </w:p>
        </w:tc>
        <w:tc>
          <w:tcPr>
            <w:tcW w:w="990" w:type="dxa"/>
            <w:tcBorders>
              <w:top w:val="nil"/>
              <w:left w:val="nil"/>
              <w:bottom w:val="single" w:sz="4" w:space="0" w:color="auto"/>
              <w:right w:val="single" w:sz="4" w:space="0" w:color="auto"/>
            </w:tcBorders>
            <w:shd w:val="clear" w:color="auto" w:fill="auto"/>
            <w:noWrap/>
            <w:vAlign w:val="bottom"/>
          </w:tcPr>
          <w:p w14:paraId="68AA0B4C" w14:textId="6A20E044" w:rsidR="00BB4E17" w:rsidRPr="00255412" w:rsidRDefault="00742C81" w:rsidP="00F55B4D">
            <w:pPr>
              <w:pStyle w:val="Obr-TabText1"/>
              <w:rPr>
                <w:rFonts w:ascii="Arial" w:hAnsi="Arial" w:cs="Arial"/>
                <w:sz w:val="22"/>
                <w:szCs w:val="22"/>
                <w:lang w:eastAsia="mk-MK"/>
              </w:rPr>
            </w:pPr>
            <w:r>
              <w:rPr>
                <w:rFonts w:ascii="Arial" w:hAnsi="Arial" w:cs="Arial"/>
                <w:sz w:val="22"/>
                <w:szCs w:val="22"/>
                <w:lang w:eastAsia="mk-MK"/>
              </w:rPr>
              <w:t>11</w:t>
            </w:r>
          </w:p>
        </w:tc>
        <w:tc>
          <w:tcPr>
            <w:tcW w:w="810" w:type="dxa"/>
            <w:tcBorders>
              <w:top w:val="nil"/>
              <w:left w:val="nil"/>
              <w:bottom w:val="single" w:sz="4" w:space="0" w:color="auto"/>
              <w:right w:val="single" w:sz="4" w:space="0" w:color="auto"/>
            </w:tcBorders>
            <w:shd w:val="clear" w:color="auto" w:fill="auto"/>
            <w:noWrap/>
            <w:vAlign w:val="bottom"/>
          </w:tcPr>
          <w:p w14:paraId="5E805805" w14:textId="18349C46" w:rsidR="00BB4E17" w:rsidRPr="00EA7E54" w:rsidRDefault="00742C81" w:rsidP="00F55B4D">
            <w:pPr>
              <w:pStyle w:val="Obr-TabText1"/>
              <w:rPr>
                <w:rFonts w:ascii="Arial" w:hAnsi="Arial" w:cs="Arial"/>
                <w:sz w:val="22"/>
                <w:szCs w:val="22"/>
                <w:lang w:val="en-US" w:eastAsia="mk-MK"/>
              </w:rPr>
            </w:pPr>
            <w:r>
              <w:rPr>
                <w:rFonts w:ascii="Arial" w:hAnsi="Arial" w:cs="Arial"/>
                <w:sz w:val="22"/>
                <w:szCs w:val="22"/>
                <w:lang w:val="en-US" w:eastAsia="mk-MK"/>
              </w:rPr>
              <w:t>5</w:t>
            </w:r>
          </w:p>
        </w:tc>
        <w:tc>
          <w:tcPr>
            <w:tcW w:w="945" w:type="dxa"/>
            <w:tcBorders>
              <w:top w:val="nil"/>
              <w:left w:val="nil"/>
              <w:bottom w:val="single" w:sz="4" w:space="0" w:color="auto"/>
              <w:right w:val="single" w:sz="4" w:space="0" w:color="auto"/>
            </w:tcBorders>
            <w:shd w:val="clear" w:color="auto" w:fill="auto"/>
            <w:noWrap/>
            <w:vAlign w:val="bottom"/>
          </w:tcPr>
          <w:p w14:paraId="7CBDA9DB" w14:textId="769F2AB5"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25</w:t>
            </w:r>
          </w:p>
        </w:tc>
        <w:tc>
          <w:tcPr>
            <w:tcW w:w="1125" w:type="dxa"/>
            <w:tcBorders>
              <w:top w:val="nil"/>
              <w:left w:val="nil"/>
              <w:bottom w:val="single" w:sz="4" w:space="0" w:color="auto"/>
              <w:right w:val="single" w:sz="4" w:space="0" w:color="auto"/>
            </w:tcBorders>
            <w:shd w:val="clear" w:color="auto" w:fill="auto"/>
            <w:noWrap/>
            <w:vAlign w:val="bottom"/>
          </w:tcPr>
          <w:p w14:paraId="132A21EF" w14:textId="0FCA148C" w:rsidR="00BB4E17" w:rsidRPr="00E65997" w:rsidRDefault="00AD3545" w:rsidP="00F55B4D">
            <w:pPr>
              <w:pStyle w:val="Obr-TabText2"/>
              <w:rPr>
                <w:rFonts w:ascii="Arial" w:hAnsi="Arial" w:cs="Arial"/>
                <w:szCs w:val="22"/>
              </w:rPr>
            </w:pPr>
            <w:r>
              <w:rPr>
                <w:rFonts w:ascii="Arial" w:hAnsi="Arial" w:cs="Arial"/>
                <w:szCs w:val="22"/>
              </w:rPr>
              <w:t>5</w:t>
            </w:r>
          </w:p>
        </w:tc>
      </w:tr>
      <w:tr w:rsidR="00BB4E17" w:rsidRPr="004A1C93" w14:paraId="61F2F66E"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670653E"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65</w:t>
            </w:r>
          </w:p>
        </w:tc>
        <w:tc>
          <w:tcPr>
            <w:tcW w:w="2300" w:type="dxa"/>
            <w:tcBorders>
              <w:top w:val="nil"/>
              <w:left w:val="nil"/>
              <w:bottom w:val="single" w:sz="4" w:space="0" w:color="auto"/>
              <w:right w:val="single" w:sz="4" w:space="0" w:color="auto"/>
            </w:tcBorders>
            <w:shd w:val="clear" w:color="auto" w:fill="auto"/>
            <w:noWrap/>
            <w:vAlign w:val="center"/>
            <w:hideMark/>
          </w:tcPr>
          <w:p w14:paraId="50E8F6EE"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Арачиново</w:t>
            </w:r>
          </w:p>
        </w:tc>
        <w:tc>
          <w:tcPr>
            <w:tcW w:w="1030" w:type="dxa"/>
            <w:tcBorders>
              <w:top w:val="nil"/>
              <w:left w:val="nil"/>
              <w:bottom w:val="single" w:sz="4" w:space="0" w:color="auto"/>
              <w:right w:val="single" w:sz="4" w:space="0" w:color="auto"/>
            </w:tcBorders>
            <w:shd w:val="clear" w:color="auto" w:fill="auto"/>
            <w:noWrap/>
            <w:vAlign w:val="bottom"/>
          </w:tcPr>
          <w:p w14:paraId="1455E899" w14:textId="77777777" w:rsidR="00BB4E17" w:rsidRPr="00E65997" w:rsidRDefault="00BB4E17" w:rsidP="00F55B4D">
            <w:pPr>
              <w:pStyle w:val="Obr-TabText1"/>
              <w:rPr>
                <w:rFonts w:ascii="Arial" w:hAnsi="Arial" w:cs="Arial"/>
                <w:sz w:val="22"/>
                <w:szCs w:val="22"/>
                <w:lang w:eastAsia="mk-MK"/>
              </w:rPr>
            </w:pPr>
            <w:r>
              <w:rPr>
                <w:rFonts w:ascii="Arial" w:hAnsi="Arial" w:cs="Arial"/>
                <w:sz w:val="22"/>
                <w:szCs w:val="22"/>
                <w:lang w:eastAsia="mk-MK"/>
              </w:rPr>
              <w:t>1</w:t>
            </w:r>
          </w:p>
        </w:tc>
        <w:tc>
          <w:tcPr>
            <w:tcW w:w="990" w:type="dxa"/>
            <w:tcBorders>
              <w:top w:val="nil"/>
              <w:left w:val="nil"/>
              <w:bottom w:val="single" w:sz="4" w:space="0" w:color="auto"/>
              <w:right w:val="single" w:sz="4" w:space="0" w:color="auto"/>
            </w:tcBorders>
            <w:shd w:val="clear" w:color="auto" w:fill="auto"/>
            <w:noWrap/>
            <w:vAlign w:val="bottom"/>
          </w:tcPr>
          <w:p w14:paraId="3EC8EAC8" w14:textId="72423491" w:rsidR="00BB4E17" w:rsidRPr="00255412" w:rsidRDefault="00AD3545" w:rsidP="00F55B4D">
            <w:pPr>
              <w:pStyle w:val="Obr-TabText1"/>
              <w:rPr>
                <w:rFonts w:ascii="Arial" w:hAnsi="Arial" w:cs="Arial"/>
                <w:sz w:val="22"/>
                <w:szCs w:val="22"/>
                <w:lang w:eastAsia="mk-MK"/>
              </w:rPr>
            </w:pPr>
            <w:r>
              <w:rPr>
                <w:rFonts w:ascii="Arial" w:hAnsi="Arial" w:cs="Arial"/>
                <w:sz w:val="22"/>
                <w:szCs w:val="22"/>
                <w:lang w:eastAsia="mk-MK"/>
              </w:rPr>
              <w:t>2</w:t>
            </w:r>
          </w:p>
        </w:tc>
        <w:tc>
          <w:tcPr>
            <w:tcW w:w="810" w:type="dxa"/>
            <w:tcBorders>
              <w:top w:val="nil"/>
              <w:left w:val="nil"/>
              <w:bottom w:val="single" w:sz="4" w:space="0" w:color="auto"/>
              <w:right w:val="single" w:sz="4" w:space="0" w:color="auto"/>
            </w:tcBorders>
            <w:shd w:val="clear" w:color="auto" w:fill="auto"/>
            <w:noWrap/>
            <w:vAlign w:val="bottom"/>
          </w:tcPr>
          <w:p w14:paraId="3CE3D326" w14:textId="70E78CE5" w:rsidR="00BB4E17" w:rsidRPr="00EA7E54" w:rsidRDefault="00AD3545"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45" w:type="dxa"/>
            <w:tcBorders>
              <w:top w:val="nil"/>
              <w:left w:val="nil"/>
              <w:bottom w:val="single" w:sz="4" w:space="0" w:color="auto"/>
              <w:right w:val="single" w:sz="4" w:space="0" w:color="auto"/>
            </w:tcBorders>
            <w:shd w:val="clear" w:color="auto" w:fill="auto"/>
            <w:noWrap/>
            <w:vAlign w:val="bottom"/>
          </w:tcPr>
          <w:p w14:paraId="0B282024" w14:textId="6744D22A"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4</w:t>
            </w:r>
          </w:p>
        </w:tc>
        <w:tc>
          <w:tcPr>
            <w:tcW w:w="1125" w:type="dxa"/>
            <w:tcBorders>
              <w:top w:val="nil"/>
              <w:left w:val="nil"/>
              <w:bottom w:val="single" w:sz="4" w:space="0" w:color="auto"/>
              <w:right w:val="single" w:sz="4" w:space="0" w:color="auto"/>
            </w:tcBorders>
            <w:shd w:val="clear" w:color="auto" w:fill="auto"/>
            <w:noWrap/>
            <w:vAlign w:val="bottom"/>
          </w:tcPr>
          <w:p w14:paraId="1D65B58F" w14:textId="08DB02B9" w:rsidR="00BB4E17" w:rsidRPr="00255412" w:rsidRDefault="00AD3545" w:rsidP="00F55B4D">
            <w:pPr>
              <w:pStyle w:val="Obr-TabText2"/>
              <w:rPr>
                <w:rFonts w:ascii="Arial" w:hAnsi="Arial" w:cs="Arial"/>
                <w:szCs w:val="22"/>
              </w:rPr>
            </w:pPr>
            <w:r>
              <w:rPr>
                <w:rFonts w:ascii="Arial" w:hAnsi="Arial" w:cs="Arial"/>
                <w:szCs w:val="22"/>
              </w:rPr>
              <w:t>2</w:t>
            </w:r>
          </w:p>
        </w:tc>
      </w:tr>
      <w:tr w:rsidR="00BB4E17" w:rsidRPr="004A1C93" w14:paraId="38E918D5"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40E4BEBD"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66</w:t>
            </w:r>
          </w:p>
        </w:tc>
        <w:tc>
          <w:tcPr>
            <w:tcW w:w="2300" w:type="dxa"/>
            <w:tcBorders>
              <w:top w:val="nil"/>
              <w:left w:val="nil"/>
              <w:bottom w:val="single" w:sz="4" w:space="0" w:color="auto"/>
              <w:right w:val="single" w:sz="4" w:space="0" w:color="auto"/>
            </w:tcBorders>
            <w:shd w:val="clear" w:color="auto" w:fill="auto"/>
            <w:noWrap/>
            <w:vAlign w:val="center"/>
            <w:hideMark/>
          </w:tcPr>
          <w:p w14:paraId="22763E44"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Бутел</w:t>
            </w:r>
          </w:p>
        </w:tc>
        <w:tc>
          <w:tcPr>
            <w:tcW w:w="1030" w:type="dxa"/>
            <w:tcBorders>
              <w:top w:val="nil"/>
              <w:left w:val="nil"/>
              <w:bottom w:val="single" w:sz="4" w:space="0" w:color="auto"/>
              <w:right w:val="single" w:sz="4" w:space="0" w:color="auto"/>
            </w:tcBorders>
            <w:shd w:val="clear" w:color="auto" w:fill="auto"/>
            <w:noWrap/>
            <w:vAlign w:val="bottom"/>
          </w:tcPr>
          <w:p w14:paraId="2D3F75DF" w14:textId="7B8B9CE6" w:rsidR="00BB4E17" w:rsidRPr="00C3403F" w:rsidRDefault="00AD3545" w:rsidP="00F55B4D">
            <w:pPr>
              <w:pStyle w:val="Obr-TabText1"/>
              <w:rPr>
                <w:rFonts w:ascii="Arial" w:hAnsi="Arial" w:cs="Arial"/>
                <w:sz w:val="22"/>
                <w:szCs w:val="22"/>
                <w:lang w:eastAsia="mk-MK"/>
              </w:rPr>
            </w:pPr>
            <w:r>
              <w:rPr>
                <w:rFonts w:ascii="Arial" w:hAnsi="Arial" w:cs="Arial"/>
                <w:sz w:val="22"/>
                <w:szCs w:val="22"/>
                <w:lang w:eastAsia="mk-MK"/>
              </w:rPr>
              <w:t>3</w:t>
            </w:r>
          </w:p>
        </w:tc>
        <w:tc>
          <w:tcPr>
            <w:tcW w:w="990" w:type="dxa"/>
            <w:tcBorders>
              <w:top w:val="nil"/>
              <w:left w:val="nil"/>
              <w:bottom w:val="single" w:sz="4" w:space="0" w:color="auto"/>
              <w:right w:val="single" w:sz="4" w:space="0" w:color="auto"/>
            </w:tcBorders>
            <w:shd w:val="clear" w:color="auto" w:fill="auto"/>
            <w:noWrap/>
            <w:vAlign w:val="bottom"/>
          </w:tcPr>
          <w:p w14:paraId="7699A434" w14:textId="29C250CA" w:rsidR="00BB4E17" w:rsidRPr="00EA7E54" w:rsidRDefault="00D9077F" w:rsidP="00F55B4D">
            <w:pPr>
              <w:pStyle w:val="Obr-TabText1"/>
              <w:rPr>
                <w:rFonts w:ascii="Arial" w:hAnsi="Arial" w:cs="Arial"/>
                <w:sz w:val="22"/>
                <w:szCs w:val="22"/>
                <w:lang w:val="en-US" w:eastAsia="mk-MK"/>
              </w:rPr>
            </w:pPr>
            <w:r>
              <w:rPr>
                <w:rFonts w:ascii="Arial" w:hAnsi="Arial" w:cs="Arial"/>
                <w:sz w:val="22"/>
                <w:szCs w:val="22"/>
                <w:lang w:val="en-US" w:eastAsia="mk-MK"/>
              </w:rPr>
              <w:t>4</w:t>
            </w:r>
          </w:p>
        </w:tc>
        <w:tc>
          <w:tcPr>
            <w:tcW w:w="810" w:type="dxa"/>
            <w:tcBorders>
              <w:top w:val="nil"/>
              <w:left w:val="nil"/>
              <w:bottom w:val="single" w:sz="4" w:space="0" w:color="auto"/>
              <w:right w:val="single" w:sz="4" w:space="0" w:color="auto"/>
            </w:tcBorders>
            <w:shd w:val="clear" w:color="auto" w:fill="auto"/>
            <w:noWrap/>
            <w:vAlign w:val="bottom"/>
          </w:tcPr>
          <w:p w14:paraId="7F3D67EE" w14:textId="294CA1A1" w:rsidR="00BB4E17" w:rsidRPr="00EA7E54" w:rsidRDefault="00AD3545" w:rsidP="00F55B4D">
            <w:pPr>
              <w:pStyle w:val="Obr-TabText1"/>
              <w:rPr>
                <w:rFonts w:ascii="Arial" w:hAnsi="Arial" w:cs="Arial"/>
                <w:sz w:val="22"/>
                <w:szCs w:val="22"/>
                <w:lang w:val="en-US" w:eastAsia="mk-MK"/>
              </w:rPr>
            </w:pPr>
            <w:r>
              <w:rPr>
                <w:rFonts w:ascii="Arial" w:hAnsi="Arial" w:cs="Arial"/>
                <w:sz w:val="22"/>
                <w:szCs w:val="22"/>
                <w:lang w:val="en-US" w:eastAsia="mk-MK"/>
              </w:rPr>
              <w:t>3</w:t>
            </w:r>
          </w:p>
        </w:tc>
        <w:tc>
          <w:tcPr>
            <w:tcW w:w="945" w:type="dxa"/>
            <w:tcBorders>
              <w:top w:val="nil"/>
              <w:left w:val="nil"/>
              <w:bottom w:val="single" w:sz="4" w:space="0" w:color="auto"/>
              <w:right w:val="single" w:sz="4" w:space="0" w:color="auto"/>
            </w:tcBorders>
            <w:shd w:val="clear" w:color="auto" w:fill="auto"/>
            <w:noWrap/>
            <w:vAlign w:val="bottom"/>
          </w:tcPr>
          <w:p w14:paraId="71C91E34" w14:textId="5D5BE3CF"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10</w:t>
            </w:r>
          </w:p>
        </w:tc>
        <w:tc>
          <w:tcPr>
            <w:tcW w:w="1125" w:type="dxa"/>
            <w:tcBorders>
              <w:top w:val="nil"/>
              <w:left w:val="nil"/>
              <w:bottom w:val="single" w:sz="4" w:space="0" w:color="auto"/>
              <w:right w:val="single" w:sz="4" w:space="0" w:color="auto"/>
            </w:tcBorders>
            <w:shd w:val="clear" w:color="auto" w:fill="auto"/>
            <w:noWrap/>
            <w:vAlign w:val="bottom"/>
          </w:tcPr>
          <w:p w14:paraId="4B989DC3" w14:textId="106FC870" w:rsidR="00BB4E17" w:rsidRPr="00EA7E54" w:rsidRDefault="00AD3545" w:rsidP="00F55B4D">
            <w:pPr>
              <w:pStyle w:val="Obr-TabText2"/>
              <w:rPr>
                <w:rFonts w:ascii="Arial" w:hAnsi="Arial" w:cs="Arial"/>
                <w:szCs w:val="22"/>
                <w:lang w:val="en-US"/>
              </w:rPr>
            </w:pPr>
            <w:r>
              <w:rPr>
                <w:rFonts w:ascii="Arial" w:hAnsi="Arial" w:cs="Arial"/>
                <w:szCs w:val="22"/>
                <w:lang w:val="en-US"/>
              </w:rPr>
              <w:t>3</w:t>
            </w:r>
          </w:p>
        </w:tc>
      </w:tr>
      <w:tr w:rsidR="00BB4E17" w:rsidRPr="004A1C93" w14:paraId="7D716C7D"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16A78CC"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67</w:t>
            </w:r>
          </w:p>
        </w:tc>
        <w:tc>
          <w:tcPr>
            <w:tcW w:w="2300" w:type="dxa"/>
            <w:tcBorders>
              <w:top w:val="nil"/>
              <w:left w:val="nil"/>
              <w:bottom w:val="single" w:sz="4" w:space="0" w:color="auto"/>
              <w:right w:val="single" w:sz="4" w:space="0" w:color="auto"/>
            </w:tcBorders>
            <w:shd w:val="clear" w:color="auto" w:fill="auto"/>
            <w:noWrap/>
            <w:vAlign w:val="center"/>
            <w:hideMark/>
          </w:tcPr>
          <w:p w14:paraId="4CA906A5"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Гази Баба</w:t>
            </w:r>
          </w:p>
        </w:tc>
        <w:tc>
          <w:tcPr>
            <w:tcW w:w="1030" w:type="dxa"/>
            <w:tcBorders>
              <w:top w:val="nil"/>
              <w:left w:val="nil"/>
              <w:bottom w:val="single" w:sz="4" w:space="0" w:color="auto"/>
              <w:right w:val="single" w:sz="4" w:space="0" w:color="auto"/>
            </w:tcBorders>
            <w:shd w:val="clear" w:color="auto" w:fill="auto"/>
            <w:noWrap/>
            <w:vAlign w:val="bottom"/>
          </w:tcPr>
          <w:p w14:paraId="0B70CE4C" w14:textId="1768D8C0" w:rsidR="00BB4E17" w:rsidRPr="00EA7E54" w:rsidRDefault="00AD3545" w:rsidP="00F55B4D">
            <w:pPr>
              <w:pStyle w:val="Obr-TabText1"/>
              <w:rPr>
                <w:rFonts w:ascii="Arial" w:hAnsi="Arial" w:cs="Arial"/>
                <w:sz w:val="22"/>
                <w:szCs w:val="22"/>
                <w:lang w:val="en-US" w:eastAsia="mk-MK"/>
              </w:rPr>
            </w:pPr>
            <w:r>
              <w:rPr>
                <w:rFonts w:ascii="Arial" w:hAnsi="Arial" w:cs="Arial"/>
                <w:sz w:val="22"/>
                <w:szCs w:val="22"/>
                <w:lang w:val="en-US" w:eastAsia="mk-MK"/>
              </w:rPr>
              <w:t>3</w:t>
            </w:r>
            <w:r w:rsidR="009F521C">
              <w:rPr>
                <w:rFonts w:ascii="Arial" w:hAnsi="Arial" w:cs="Arial"/>
                <w:sz w:val="22"/>
                <w:szCs w:val="22"/>
                <w:lang w:val="en-US" w:eastAsia="mk-MK"/>
              </w:rPr>
              <w:t>5</w:t>
            </w:r>
          </w:p>
        </w:tc>
        <w:tc>
          <w:tcPr>
            <w:tcW w:w="990" w:type="dxa"/>
            <w:tcBorders>
              <w:top w:val="nil"/>
              <w:left w:val="nil"/>
              <w:bottom w:val="single" w:sz="4" w:space="0" w:color="auto"/>
              <w:right w:val="single" w:sz="4" w:space="0" w:color="auto"/>
            </w:tcBorders>
            <w:shd w:val="clear" w:color="auto" w:fill="auto"/>
            <w:noWrap/>
            <w:vAlign w:val="bottom"/>
          </w:tcPr>
          <w:p w14:paraId="01A6F1BC" w14:textId="20D1BAF9" w:rsidR="00BB4E17" w:rsidRPr="00293679" w:rsidRDefault="00742C81" w:rsidP="00F55B4D">
            <w:pPr>
              <w:pStyle w:val="Obr-TabText1"/>
              <w:rPr>
                <w:rFonts w:ascii="Arial" w:hAnsi="Arial" w:cs="Arial"/>
                <w:sz w:val="22"/>
                <w:szCs w:val="22"/>
                <w:lang w:eastAsia="mk-MK"/>
              </w:rPr>
            </w:pPr>
            <w:r>
              <w:rPr>
                <w:rFonts w:ascii="Arial" w:hAnsi="Arial" w:cs="Arial"/>
                <w:sz w:val="22"/>
                <w:szCs w:val="22"/>
                <w:lang w:eastAsia="mk-MK"/>
              </w:rPr>
              <w:t>42</w:t>
            </w:r>
          </w:p>
        </w:tc>
        <w:tc>
          <w:tcPr>
            <w:tcW w:w="810" w:type="dxa"/>
            <w:tcBorders>
              <w:top w:val="nil"/>
              <w:left w:val="nil"/>
              <w:bottom w:val="single" w:sz="4" w:space="0" w:color="auto"/>
              <w:right w:val="single" w:sz="4" w:space="0" w:color="auto"/>
            </w:tcBorders>
            <w:shd w:val="clear" w:color="auto" w:fill="auto"/>
            <w:noWrap/>
            <w:vAlign w:val="bottom"/>
          </w:tcPr>
          <w:p w14:paraId="7C946EA4" w14:textId="42B24925" w:rsidR="00BB4E17" w:rsidRPr="00255412" w:rsidRDefault="00AD3545" w:rsidP="00F55B4D">
            <w:pPr>
              <w:pStyle w:val="Obr-TabText1"/>
              <w:rPr>
                <w:rFonts w:ascii="Arial" w:hAnsi="Arial" w:cs="Arial"/>
                <w:sz w:val="22"/>
                <w:szCs w:val="22"/>
                <w:lang w:eastAsia="mk-MK"/>
              </w:rPr>
            </w:pPr>
            <w:r>
              <w:rPr>
                <w:rFonts w:ascii="Arial" w:hAnsi="Arial" w:cs="Arial"/>
                <w:sz w:val="22"/>
                <w:szCs w:val="22"/>
                <w:lang w:eastAsia="mk-MK"/>
              </w:rPr>
              <w:t>4</w:t>
            </w:r>
          </w:p>
        </w:tc>
        <w:tc>
          <w:tcPr>
            <w:tcW w:w="945" w:type="dxa"/>
            <w:tcBorders>
              <w:top w:val="nil"/>
              <w:left w:val="nil"/>
              <w:bottom w:val="single" w:sz="4" w:space="0" w:color="auto"/>
              <w:right w:val="single" w:sz="4" w:space="0" w:color="auto"/>
            </w:tcBorders>
            <w:shd w:val="clear" w:color="auto" w:fill="auto"/>
            <w:noWrap/>
            <w:vAlign w:val="bottom"/>
          </w:tcPr>
          <w:p w14:paraId="6565965E" w14:textId="0254B90C"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81</w:t>
            </w:r>
          </w:p>
        </w:tc>
        <w:tc>
          <w:tcPr>
            <w:tcW w:w="1125" w:type="dxa"/>
            <w:tcBorders>
              <w:top w:val="nil"/>
              <w:left w:val="nil"/>
              <w:bottom w:val="single" w:sz="4" w:space="0" w:color="auto"/>
              <w:right w:val="single" w:sz="4" w:space="0" w:color="auto"/>
            </w:tcBorders>
            <w:shd w:val="clear" w:color="auto" w:fill="auto"/>
            <w:noWrap/>
            <w:vAlign w:val="bottom"/>
          </w:tcPr>
          <w:p w14:paraId="05468538" w14:textId="4ADEB715" w:rsidR="00BB4E17" w:rsidRPr="00255412" w:rsidRDefault="00742C81" w:rsidP="00F55B4D">
            <w:pPr>
              <w:pStyle w:val="Obr-TabText2"/>
              <w:rPr>
                <w:rFonts w:ascii="Arial" w:hAnsi="Arial" w:cs="Arial"/>
                <w:szCs w:val="22"/>
              </w:rPr>
            </w:pPr>
            <w:r>
              <w:rPr>
                <w:rFonts w:ascii="Arial" w:hAnsi="Arial" w:cs="Arial"/>
                <w:szCs w:val="22"/>
              </w:rPr>
              <w:t>10</w:t>
            </w:r>
          </w:p>
        </w:tc>
      </w:tr>
      <w:tr w:rsidR="00BB4E17" w:rsidRPr="004A1C93" w14:paraId="13EF4B7C"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35BEBA1"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68</w:t>
            </w:r>
          </w:p>
        </w:tc>
        <w:tc>
          <w:tcPr>
            <w:tcW w:w="2300" w:type="dxa"/>
            <w:tcBorders>
              <w:top w:val="nil"/>
              <w:left w:val="nil"/>
              <w:bottom w:val="single" w:sz="4" w:space="0" w:color="auto"/>
              <w:right w:val="single" w:sz="4" w:space="0" w:color="auto"/>
            </w:tcBorders>
            <w:shd w:val="clear" w:color="auto" w:fill="auto"/>
            <w:noWrap/>
            <w:vAlign w:val="center"/>
            <w:hideMark/>
          </w:tcPr>
          <w:p w14:paraId="786B2879"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Ѓорче Петров</w:t>
            </w:r>
          </w:p>
        </w:tc>
        <w:tc>
          <w:tcPr>
            <w:tcW w:w="1030" w:type="dxa"/>
            <w:tcBorders>
              <w:top w:val="nil"/>
              <w:left w:val="nil"/>
              <w:bottom w:val="single" w:sz="4" w:space="0" w:color="auto"/>
              <w:right w:val="single" w:sz="4" w:space="0" w:color="auto"/>
            </w:tcBorders>
            <w:shd w:val="clear" w:color="auto" w:fill="auto"/>
            <w:noWrap/>
            <w:vAlign w:val="bottom"/>
          </w:tcPr>
          <w:p w14:paraId="41FC9182" w14:textId="346A079F" w:rsidR="00BB4E17" w:rsidRPr="00C3403F" w:rsidRDefault="00056332" w:rsidP="00F55B4D">
            <w:pPr>
              <w:pStyle w:val="Obr-TabText1"/>
              <w:rPr>
                <w:rFonts w:ascii="Arial" w:hAnsi="Arial" w:cs="Arial"/>
                <w:sz w:val="22"/>
                <w:szCs w:val="22"/>
                <w:lang w:eastAsia="mk-MK"/>
              </w:rPr>
            </w:pPr>
            <w:r>
              <w:rPr>
                <w:rFonts w:ascii="Arial" w:hAnsi="Arial" w:cs="Arial"/>
                <w:sz w:val="22"/>
                <w:szCs w:val="22"/>
                <w:lang w:eastAsia="mk-MK"/>
              </w:rPr>
              <w:t>10</w:t>
            </w:r>
          </w:p>
        </w:tc>
        <w:tc>
          <w:tcPr>
            <w:tcW w:w="990" w:type="dxa"/>
            <w:tcBorders>
              <w:top w:val="nil"/>
              <w:left w:val="nil"/>
              <w:bottom w:val="single" w:sz="4" w:space="0" w:color="auto"/>
              <w:right w:val="single" w:sz="4" w:space="0" w:color="auto"/>
            </w:tcBorders>
            <w:shd w:val="clear" w:color="auto" w:fill="auto"/>
            <w:noWrap/>
            <w:vAlign w:val="bottom"/>
          </w:tcPr>
          <w:p w14:paraId="11670345" w14:textId="1083BE23" w:rsidR="00BB4E17" w:rsidRPr="00EA7E54" w:rsidRDefault="00056332" w:rsidP="00F55B4D">
            <w:pPr>
              <w:pStyle w:val="Obr-TabText1"/>
              <w:rPr>
                <w:rFonts w:ascii="Arial" w:hAnsi="Arial" w:cs="Arial"/>
                <w:sz w:val="22"/>
                <w:szCs w:val="22"/>
                <w:lang w:val="en-US" w:eastAsia="mk-MK"/>
              </w:rPr>
            </w:pPr>
            <w:r>
              <w:rPr>
                <w:rFonts w:ascii="Arial" w:hAnsi="Arial" w:cs="Arial"/>
                <w:sz w:val="22"/>
                <w:szCs w:val="22"/>
                <w:lang w:val="en-US" w:eastAsia="mk-MK"/>
              </w:rPr>
              <w:t>4</w:t>
            </w:r>
          </w:p>
        </w:tc>
        <w:tc>
          <w:tcPr>
            <w:tcW w:w="810" w:type="dxa"/>
            <w:tcBorders>
              <w:top w:val="nil"/>
              <w:left w:val="nil"/>
              <w:bottom w:val="single" w:sz="4" w:space="0" w:color="auto"/>
              <w:right w:val="single" w:sz="4" w:space="0" w:color="auto"/>
            </w:tcBorders>
            <w:shd w:val="clear" w:color="auto" w:fill="auto"/>
            <w:noWrap/>
            <w:vAlign w:val="bottom"/>
          </w:tcPr>
          <w:p w14:paraId="37F515C7" w14:textId="48B43C6D" w:rsidR="00BB4E17" w:rsidRPr="00C3403F" w:rsidRDefault="00AD3545" w:rsidP="00F55B4D">
            <w:pPr>
              <w:pStyle w:val="Obr-TabText1"/>
              <w:rPr>
                <w:rFonts w:ascii="Arial" w:hAnsi="Arial" w:cs="Arial"/>
                <w:sz w:val="22"/>
                <w:szCs w:val="22"/>
                <w:lang w:eastAsia="mk-MK"/>
              </w:rPr>
            </w:pPr>
            <w:r>
              <w:rPr>
                <w:rFonts w:ascii="Arial" w:hAnsi="Arial" w:cs="Arial"/>
                <w:sz w:val="22"/>
                <w:szCs w:val="22"/>
                <w:lang w:eastAsia="mk-MK"/>
              </w:rPr>
              <w:t>3</w:t>
            </w:r>
          </w:p>
        </w:tc>
        <w:tc>
          <w:tcPr>
            <w:tcW w:w="945" w:type="dxa"/>
            <w:tcBorders>
              <w:top w:val="nil"/>
              <w:left w:val="nil"/>
              <w:bottom w:val="single" w:sz="4" w:space="0" w:color="auto"/>
              <w:right w:val="single" w:sz="4" w:space="0" w:color="auto"/>
            </w:tcBorders>
            <w:shd w:val="clear" w:color="auto" w:fill="auto"/>
            <w:noWrap/>
            <w:vAlign w:val="bottom"/>
          </w:tcPr>
          <w:p w14:paraId="50515779" w14:textId="7BC4A5AD"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17</w:t>
            </w:r>
          </w:p>
        </w:tc>
        <w:tc>
          <w:tcPr>
            <w:tcW w:w="1125" w:type="dxa"/>
            <w:tcBorders>
              <w:top w:val="nil"/>
              <w:left w:val="nil"/>
              <w:bottom w:val="single" w:sz="4" w:space="0" w:color="auto"/>
              <w:right w:val="single" w:sz="4" w:space="0" w:color="auto"/>
            </w:tcBorders>
            <w:shd w:val="clear" w:color="auto" w:fill="auto"/>
            <w:noWrap/>
            <w:vAlign w:val="bottom"/>
          </w:tcPr>
          <w:p w14:paraId="5B95912D" w14:textId="33E844B4" w:rsidR="00BB4E17" w:rsidRPr="00C3403F" w:rsidRDefault="00AD3545" w:rsidP="00F55B4D">
            <w:pPr>
              <w:pStyle w:val="Obr-TabText2"/>
              <w:rPr>
                <w:rFonts w:ascii="Arial" w:hAnsi="Arial" w:cs="Arial"/>
                <w:szCs w:val="22"/>
              </w:rPr>
            </w:pPr>
            <w:r>
              <w:rPr>
                <w:rFonts w:ascii="Arial" w:hAnsi="Arial" w:cs="Arial"/>
                <w:szCs w:val="22"/>
              </w:rPr>
              <w:t>3</w:t>
            </w:r>
          </w:p>
        </w:tc>
      </w:tr>
      <w:tr w:rsidR="00BB4E17" w:rsidRPr="004A1C93" w14:paraId="36113A22"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5E2F893F"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69</w:t>
            </w:r>
          </w:p>
        </w:tc>
        <w:tc>
          <w:tcPr>
            <w:tcW w:w="2300" w:type="dxa"/>
            <w:tcBorders>
              <w:top w:val="nil"/>
              <w:left w:val="nil"/>
              <w:bottom w:val="single" w:sz="4" w:space="0" w:color="auto"/>
              <w:right w:val="single" w:sz="4" w:space="0" w:color="auto"/>
            </w:tcBorders>
            <w:shd w:val="clear" w:color="auto" w:fill="auto"/>
            <w:noWrap/>
            <w:vAlign w:val="center"/>
            <w:hideMark/>
          </w:tcPr>
          <w:p w14:paraId="60B10E60"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Зелениково</w:t>
            </w:r>
          </w:p>
        </w:tc>
        <w:tc>
          <w:tcPr>
            <w:tcW w:w="1030" w:type="dxa"/>
            <w:tcBorders>
              <w:top w:val="nil"/>
              <w:left w:val="nil"/>
              <w:bottom w:val="single" w:sz="4" w:space="0" w:color="auto"/>
              <w:right w:val="single" w:sz="4" w:space="0" w:color="auto"/>
            </w:tcBorders>
            <w:shd w:val="clear" w:color="auto" w:fill="auto"/>
            <w:noWrap/>
            <w:vAlign w:val="bottom"/>
          </w:tcPr>
          <w:p w14:paraId="03816693" w14:textId="77777777" w:rsidR="00BB4E17" w:rsidRPr="00EA7E54" w:rsidRDefault="00BB4E17"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90" w:type="dxa"/>
            <w:tcBorders>
              <w:top w:val="nil"/>
              <w:left w:val="nil"/>
              <w:bottom w:val="single" w:sz="4" w:space="0" w:color="auto"/>
              <w:right w:val="single" w:sz="4" w:space="0" w:color="auto"/>
            </w:tcBorders>
            <w:shd w:val="clear" w:color="auto" w:fill="auto"/>
            <w:noWrap/>
            <w:vAlign w:val="bottom"/>
          </w:tcPr>
          <w:p w14:paraId="1648C5E2" w14:textId="0CE3F4BD" w:rsidR="00BB4E17" w:rsidRPr="00EA7E54" w:rsidRDefault="00742C81" w:rsidP="00F55B4D">
            <w:pPr>
              <w:pStyle w:val="Obr-TabText1"/>
              <w:rPr>
                <w:rFonts w:ascii="Arial" w:hAnsi="Arial" w:cs="Arial"/>
                <w:sz w:val="22"/>
                <w:szCs w:val="22"/>
                <w:lang w:val="en-US" w:eastAsia="mk-MK"/>
              </w:rPr>
            </w:pPr>
            <w:r>
              <w:rPr>
                <w:rFonts w:ascii="Arial" w:hAnsi="Arial" w:cs="Arial"/>
                <w:sz w:val="22"/>
                <w:szCs w:val="22"/>
                <w:lang w:val="en-US" w:eastAsia="mk-MK"/>
              </w:rPr>
              <w:t>3</w:t>
            </w:r>
          </w:p>
        </w:tc>
        <w:tc>
          <w:tcPr>
            <w:tcW w:w="810" w:type="dxa"/>
            <w:tcBorders>
              <w:top w:val="nil"/>
              <w:left w:val="nil"/>
              <w:bottom w:val="single" w:sz="4" w:space="0" w:color="auto"/>
              <w:right w:val="single" w:sz="4" w:space="0" w:color="auto"/>
            </w:tcBorders>
            <w:shd w:val="clear" w:color="auto" w:fill="auto"/>
            <w:noWrap/>
            <w:vAlign w:val="bottom"/>
          </w:tcPr>
          <w:p w14:paraId="00DC3696" w14:textId="0ACC71C0" w:rsidR="00BB4E17" w:rsidRPr="00EA7E54" w:rsidRDefault="00AD3545"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45" w:type="dxa"/>
            <w:tcBorders>
              <w:top w:val="nil"/>
              <w:left w:val="nil"/>
              <w:bottom w:val="single" w:sz="4" w:space="0" w:color="auto"/>
              <w:right w:val="single" w:sz="4" w:space="0" w:color="auto"/>
            </w:tcBorders>
            <w:shd w:val="clear" w:color="auto" w:fill="auto"/>
            <w:noWrap/>
            <w:vAlign w:val="bottom"/>
          </w:tcPr>
          <w:p w14:paraId="1B26D6E9" w14:textId="3401C0C5" w:rsidR="00BB4E17" w:rsidRPr="0048389A" w:rsidRDefault="008126BD" w:rsidP="00F55B4D">
            <w:pPr>
              <w:pStyle w:val="Obr-TabText1"/>
              <w:rPr>
                <w:rFonts w:ascii="Arial" w:hAnsi="Arial" w:cs="Arial"/>
                <w:sz w:val="22"/>
                <w:szCs w:val="22"/>
                <w:lang w:val="en-US" w:eastAsia="mk-MK"/>
              </w:rPr>
            </w:pPr>
            <w:r>
              <w:rPr>
                <w:rFonts w:ascii="Arial" w:hAnsi="Arial" w:cs="Arial"/>
                <w:sz w:val="22"/>
                <w:szCs w:val="22"/>
                <w:lang w:val="en-US" w:eastAsia="mk-MK"/>
              </w:rPr>
              <w:t>5</w:t>
            </w:r>
          </w:p>
        </w:tc>
        <w:tc>
          <w:tcPr>
            <w:tcW w:w="1125" w:type="dxa"/>
            <w:tcBorders>
              <w:top w:val="nil"/>
              <w:left w:val="nil"/>
              <w:bottom w:val="single" w:sz="4" w:space="0" w:color="auto"/>
              <w:right w:val="single" w:sz="4" w:space="0" w:color="auto"/>
            </w:tcBorders>
            <w:shd w:val="clear" w:color="auto" w:fill="auto"/>
            <w:noWrap/>
            <w:vAlign w:val="bottom"/>
          </w:tcPr>
          <w:p w14:paraId="3C0F67E3" w14:textId="60347870" w:rsidR="00BB4E17" w:rsidRPr="00EA7E54" w:rsidRDefault="00AD3545" w:rsidP="00F55B4D">
            <w:pPr>
              <w:pStyle w:val="Obr-TabText2"/>
              <w:rPr>
                <w:rFonts w:ascii="Arial" w:hAnsi="Arial" w:cs="Arial"/>
                <w:szCs w:val="22"/>
                <w:lang w:val="en-US"/>
              </w:rPr>
            </w:pPr>
            <w:r>
              <w:rPr>
                <w:rFonts w:ascii="Arial" w:hAnsi="Arial" w:cs="Arial"/>
                <w:szCs w:val="22"/>
                <w:lang w:val="en-US"/>
              </w:rPr>
              <w:t>2</w:t>
            </w:r>
          </w:p>
        </w:tc>
      </w:tr>
      <w:tr w:rsidR="00BB4E17" w:rsidRPr="004A1C93" w14:paraId="12F09EC1"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4DEFF13C"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70</w:t>
            </w:r>
          </w:p>
        </w:tc>
        <w:tc>
          <w:tcPr>
            <w:tcW w:w="2300" w:type="dxa"/>
            <w:tcBorders>
              <w:top w:val="nil"/>
              <w:left w:val="nil"/>
              <w:bottom w:val="single" w:sz="4" w:space="0" w:color="auto"/>
              <w:right w:val="single" w:sz="4" w:space="0" w:color="auto"/>
            </w:tcBorders>
            <w:shd w:val="clear" w:color="auto" w:fill="auto"/>
            <w:noWrap/>
            <w:vAlign w:val="center"/>
            <w:hideMark/>
          </w:tcPr>
          <w:p w14:paraId="09065E32"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Илинден</w:t>
            </w:r>
          </w:p>
        </w:tc>
        <w:tc>
          <w:tcPr>
            <w:tcW w:w="1030" w:type="dxa"/>
            <w:tcBorders>
              <w:top w:val="nil"/>
              <w:left w:val="nil"/>
              <w:bottom w:val="single" w:sz="4" w:space="0" w:color="auto"/>
              <w:right w:val="single" w:sz="4" w:space="0" w:color="auto"/>
            </w:tcBorders>
            <w:shd w:val="clear" w:color="auto" w:fill="auto"/>
            <w:noWrap/>
            <w:vAlign w:val="bottom"/>
          </w:tcPr>
          <w:p w14:paraId="54585E02" w14:textId="2AD4A688" w:rsidR="00BB4E17" w:rsidRPr="00EA7E54" w:rsidRDefault="00AD3545" w:rsidP="00F55B4D">
            <w:pPr>
              <w:pStyle w:val="Obr-TabText1"/>
              <w:rPr>
                <w:rFonts w:ascii="Arial" w:hAnsi="Arial" w:cs="Arial"/>
                <w:sz w:val="22"/>
                <w:szCs w:val="22"/>
                <w:lang w:val="en-US" w:eastAsia="mk-MK"/>
              </w:rPr>
            </w:pPr>
            <w:r>
              <w:rPr>
                <w:rFonts w:ascii="Arial" w:hAnsi="Arial" w:cs="Arial"/>
                <w:sz w:val="22"/>
                <w:szCs w:val="22"/>
                <w:lang w:val="en-US" w:eastAsia="mk-MK"/>
              </w:rPr>
              <w:t>13</w:t>
            </w:r>
          </w:p>
        </w:tc>
        <w:tc>
          <w:tcPr>
            <w:tcW w:w="990" w:type="dxa"/>
            <w:tcBorders>
              <w:top w:val="nil"/>
              <w:left w:val="nil"/>
              <w:bottom w:val="single" w:sz="4" w:space="0" w:color="auto"/>
              <w:right w:val="single" w:sz="4" w:space="0" w:color="auto"/>
            </w:tcBorders>
            <w:shd w:val="clear" w:color="auto" w:fill="auto"/>
            <w:noWrap/>
            <w:vAlign w:val="bottom"/>
          </w:tcPr>
          <w:p w14:paraId="5D1B5541" w14:textId="1A95F7BA" w:rsidR="00BB4E17" w:rsidRPr="00EA7E54" w:rsidRDefault="009F0C80" w:rsidP="00F55B4D">
            <w:pPr>
              <w:pStyle w:val="Obr-TabText1"/>
              <w:rPr>
                <w:rFonts w:ascii="Arial" w:hAnsi="Arial" w:cs="Arial"/>
                <w:sz w:val="22"/>
                <w:szCs w:val="22"/>
                <w:lang w:val="en-US" w:eastAsia="mk-MK"/>
              </w:rPr>
            </w:pPr>
            <w:r>
              <w:rPr>
                <w:rFonts w:ascii="Arial" w:hAnsi="Arial" w:cs="Arial"/>
                <w:sz w:val="22"/>
                <w:szCs w:val="22"/>
                <w:lang w:val="en-US" w:eastAsia="mk-MK"/>
              </w:rPr>
              <w:t>9</w:t>
            </w:r>
          </w:p>
        </w:tc>
        <w:tc>
          <w:tcPr>
            <w:tcW w:w="810" w:type="dxa"/>
            <w:tcBorders>
              <w:top w:val="nil"/>
              <w:left w:val="nil"/>
              <w:bottom w:val="single" w:sz="4" w:space="0" w:color="auto"/>
              <w:right w:val="single" w:sz="4" w:space="0" w:color="auto"/>
            </w:tcBorders>
            <w:shd w:val="clear" w:color="auto" w:fill="auto"/>
            <w:noWrap/>
            <w:vAlign w:val="bottom"/>
          </w:tcPr>
          <w:p w14:paraId="7CA29958" w14:textId="77777777" w:rsidR="00BB4E17" w:rsidRPr="00EA7E54" w:rsidRDefault="00BB4E17"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45" w:type="dxa"/>
            <w:tcBorders>
              <w:top w:val="nil"/>
              <w:left w:val="nil"/>
              <w:bottom w:val="single" w:sz="4" w:space="0" w:color="auto"/>
              <w:right w:val="single" w:sz="4" w:space="0" w:color="auto"/>
            </w:tcBorders>
            <w:shd w:val="clear" w:color="auto" w:fill="auto"/>
            <w:noWrap/>
            <w:vAlign w:val="bottom"/>
          </w:tcPr>
          <w:p w14:paraId="04E1B30B" w14:textId="06C61AB2" w:rsidR="00BB4E17" w:rsidRPr="0048389A" w:rsidRDefault="008126BD" w:rsidP="00F55B4D">
            <w:pPr>
              <w:pStyle w:val="Obr-TabText1"/>
              <w:rPr>
                <w:rFonts w:ascii="Arial" w:hAnsi="Arial" w:cs="Arial"/>
                <w:sz w:val="22"/>
                <w:szCs w:val="22"/>
                <w:lang w:val="en-US" w:eastAsia="mk-MK"/>
              </w:rPr>
            </w:pPr>
            <w:r>
              <w:rPr>
                <w:rFonts w:ascii="Arial" w:hAnsi="Arial" w:cs="Arial"/>
                <w:sz w:val="22"/>
                <w:szCs w:val="22"/>
                <w:lang w:eastAsia="mk-MK"/>
              </w:rPr>
              <w:t>23</w:t>
            </w:r>
          </w:p>
        </w:tc>
        <w:tc>
          <w:tcPr>
            <w:tcW w:w="1125" w:type="dxa"/>
            <w:tcBorders>
              <w:top w:val="nil"/>
              <w:left w:val="nil"/>
              <w:bottom w:val="single" w:sz="4" w:space="0" w:color="auto"/>
              <w:right w:val="single" w:sz="4" w:space="0" w:color="auto"/>
            </w:tcBorders>
            <w:shd w:val="clear" w:color="auto" w:fill="auto"/>
            <w:noWrap/>
            <w:vAlign w:val="bottom"/>
          </w:tcPr>
          <w:p w14:paraId="619E5A07" w14:textId="3B3B277D" w:rsidR="00BB4E17" w:rsidRPr="00EA7E54" w:rsidRDefault="00AD3545" w:rsidP="00F55B4D">
            <w:pPr>
              <w:pStyle w:val="Obr-TabText2"/>
              <w:rPr>
                <w:rFonts w:ascii="Arial" w:hAnsi="Arial" w:cs="Arial"/>
                <w:szCs w:val="22"/>
                <w:lang w:val="en-US"/>
              </w:rPr>
            </w:pPr>
            <w:r>
              <w:rPr>
                <w:rFonts w:ascii="Arial" w:hAnsi="Arial" w:cs="Arial"/>
                <w:szCs w:val="22"/>
                <w:lang w:val="en-US"/>
              </w:rPr>
              <w:t>5</w:t>
            </w:r>
          </w:p>
        </w:tc>
      </w:tr>
      <w:tr w:rsidR="00BB4E17" w:rsidRPr="004A1C93" w14:paraId="46D796DF"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34070E48"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71</w:t>
            </w:r>
          </w:p>
        </w:tc>
        <w:tc>
          <w:tcPr>
            <w:tcW w:w="2300" w:type="dxa"/>
            <w:tcBorders>
              <w:top w:val="nil"/>
              <w:left w:val="nil"/>
              <w:bottom w:val="single" w:sz="4" w:space="0" w:color="auto"/>
              <w:right w:val="single" w:sz="4" w:space="0" w:color="auto"/>
            </w:tcBorders>
            <w:shd w:val="clear" w:color="auto" w:fill="auto"/>
            <w:noWrap/>
            <w:vAlign w:val="center"/>
            <w:hideMark/>
          </w:tcPr>
          <w:p w14:paraId="0DBBB487"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Карпош</w:t>
            </w:r>
          </w:p>
        </w:tc>
        <w:tc>
          <w:tcPr>
            <w:tcW w:w="1030" w:type="dxa"/>
            <w:tcBorders>
              <w:top w:val="nil"/>
              <w:left w:val="nil"/>
              <w:bottom w:val="single" w:sz="4" w:space="0" w:color="auto"/>
              <w:right w:val="single" w:sz="4" w:space="0" w:color="auto"/>
            </w:tcBorders>
            <w:shd w:val="clear" w:color="auto" w:fill="auto"/>
            <w:noWrap/>
            <w:vAlign w:val="bottom"/>
          </w:tcPr>
          <w:p w14:paraId="750966BF" w14:textId="1099FF93" w:rsidR="00BB4E17" w:rsidRPr="00EA7E54" w:rsidRDefault="00D9077F" w:rsidP="00F55B4D">
            <w:pPr>
              <w:pStyle w:val="Obr-TabText1"/>
              <w:rPr>
                <w:rFonts w:ascii="Arial" w:hAnsi="Arial" w:cs="Arial"/>
                <w:sz w:val="22"/>
                <w:szCs w:val="22"/>
                <w:lang w:val="en-US" w:eastAsia="mk-MK"/>
              </w:rPr>
            </w:pPr>
            <w:r>
              <w:rPr>
                <w:rFonts w:ascii="Arial" w:hAnsi="Arial" w:cs="Arial"/>
                <w:sz w:val="22"/>
                <w:szCs w:val="22"/>
                <w:lang w:val="en-US" w:eastAsia="mk-MK"/>
              </w:rPr>
              <w:t>11</w:t>
            </w:r>
          </w:p>
        </w:tc>
        <w:tc>
          <w:tcPr>
            <w:tcW w:w="990" w:type="dxa"/>
            <w:tcBorders>
              <w:top w:val="nil"/>
              <w:left w:val="nil"/>
              <w:bottom w:val="single" w:sz="4" w:space="0" w:color="auto"/>
              <w:right w:val="single" w:sz="4" w:space="0" w:color="auto"/>
            </w:tcBorders>
            <w:shd w:val="clear" w:color="auto" w:fill="auto"/>
            <w:noWrap/>
            <w:vAlign w:val="bottom"/>
          </w:tcPr>
          <w:p w14:paraId="04B7A713" w14:textId="17E53CD1" w:rsidR="00BB4E17" w:rsidRPr="00EA7E54" w:rsidRDefault="00D9077F" w:rsidP="00F55B4D">
            <w:pPr>
              <w:pStyle w:val="Obr-TabText1"/>
              <w:rPr>
                <w:rFonts w:ascii="Arial" w:hAnsi="Arial" w:cs="Arial"/>
                <w:sz w:val="22"/>
                <w:szCs w:val="22"/>
                <w:lang w:val="en-US" w:eastAsia="mk-MK"/>
              </w:rPr>
            </w:pPr>
            <w:r>
              <w:rPr>
                <w:rFonts w:ascii="Arial" w:hAnsi="Arial" w:cs="Arial"/>
                <w:sz w:val="22"/>
                <w:szCs w:val="22"/>
                <w:lang w:val="en-US" w:eastAsia="mk-MK"/>
              </w:rPr>
              <w:t>11</w:t>
            </w:r>
          </w:p>
        </w:tc>
        <w:tc>
          <w:tcPr>
            <w:tcW w:w="810" w:type="dxa"/>
            <w:tcBorders>
              <w:top w:val="nil"/>
              <w:left w:val="nil"/>
              <w:bottom w:val="single" w:sz="4" w:space="0" w:color="auto"/>
              <w:right w:val="single" w:sz="4" w:space="0" w:color="auto"/>
            </w:tcBorders>
            <w:shd w:val="clear" w:color="auto" w:fill="auto"/>
            <w:noWrap/>
            <w:vAlign w:val="bottom"/>
          </w:tcPr>
          <w:p w14:paraId="149136C8" w14:textId="465CB6E2" w:rsidR="00BB4E17" w:rsidRPr="00EA7E54" w:rsidRDefault="00D9077F" w:rsidP="00F55B4D">
            <w:pPr>
              <w:pStyle w:val="Obr-TabText1"/>
              <w:rPr>
                <w:rFonts w:ascii="Arial" w:hAnsi="Arial" w:cs="Arial"/>
                <w:sz w:val="22"/>
                <w:szCs w:val="22"/>
                <w:lang w:val="en-US" w:eastAsia="mk-MK"/>
              </w:rPr>
            </w:pPr>
            <w:r>
              <w:rPr>
                <w:rFonts w:ascii="Arial" w:hAnsi="Arial" w:cs="Arial"/>
                <w:sz w:val="22"/>
                <w:szCs w:val="22"/>
                <w:lang w:val="en-US" w:eastAsia="mk-MK"/>
              </w:rPr>
              <w:t>5</w:t>
            </w:r>
          </w:p>
        </w:tc>
        <w:tc>
          <w:tcPr>
            <w:tcW w:w="945" w:type="dxa"/>
            <w:tcBorders>
              <w:top w:val="nil"/>
              <w:left w:val="nil"/>
              <w:bottom w:val="single" w:sz="4" w:space="0" w:color="auto"/>
              <w:right w:val="single" w:sz="4" w:space="0" w:color="auto"/>
            </w:tcBorders>
            <w:shd w:val="clear" w:color="auto" w:fill="auto"/>
            <w:noWrap/>
            <w:vAlign w:val="bottom"/>
          </w:tcPr>
          <w:p w14:paraId="21EF56F2" w14:textId="48DE0671"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27</w:t>
            </w:r>
          </w:p>
        </w:tc>
        <w:tc>
          <w:tcPr>
            <w:tcW w:w="1125" w:type="dxa"/>
            <w:tcBorders>
              <w:top w:val="nil"/>
              <w:left w:val="nil"/>
              <w:bottom w:val="single" w:sz="4" w:space="0" w:color="auto"/>
              <w:right w:val="single" w:sz="4" w:space="0" w:color="auto"/>
            </w:tcBorders>
            <w:shd w:val="clear" w:color="auto" w:fill="auto"/>
            <w:noWrap/>
            <w:vAlign w:val="bottom"/>
          </w:tcPr>
          <w:p w14:paraId="75E755E8" w14:textId="672B7CD2" w:rsidR="00BB4E17" w:rsidRPr="00EA7E54" w:rsidRDefault="00D9077F" w:rsidP="00F55B4D">
            <w:pPr>
              <w:pStyle w:val="Obr-TabText2"/>
              <w:rPr>
                <w:rFonts w:ascii="Arial" w:hAnsi="Arial" w:cs="Arial"/>
                <w:szCs w:val="22"/>
                <w:lang w:val="en-US"/>
              </w:rPr>
            </w:pPr>
            <w:r>
              <w:rPr>
                <w:rFonts w:ascii="Arial" w:hAnsi="Arial" w:cs="Arial"/>
                <w:szCs w:val="22"/>
                <w:lang w:val="en-US"/>
              </w:rPr>
              <w:t>5</w:t>
            </w:r>
          </w:p>
        </w:tc>
      </w:tr>
      <w:tr w:rsidR="00BB4E17" w:rsidRPr="004A1C93" w14:paraId="6CA36CD4"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57C3D0F0"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72</w:t>
            </w:r>
          </w:p>
        </w:tc>
        <w:tc>
          <w:tcPr>
            <w:tcW w:w="2300" w:type="dxa"/>
            <w:tcBorders>
              <w:top w:val="nil"/>
              <w:left w:val="nil"/>
              <w:bottom w:val="single" w:sz="4" w:space="0" w:color="auto"/>
              <w:right w:val="single" w:sz="4" w:space="0" w:color="auto"/>
            </w:tcBorders>
            <w:shd w:val="clear" w:color="auto" w:fill="auto"/>
            <w:noWrap/>
            <w:vAlign w:val="center"/>
            <w:hideMark/>
          </w:tcPr>
          <w:p w14:paraId="0E335E8F"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Кисела Вода</w:t>
            </w:r>
          </w:p>
        </w:tc>
        <w:tc>
          <w:tcPr>
            <w:tcW w:w="1030" w:type="dxa"/>
            <w:tcBorders>
              <w:top w:val="nil"/>
              <w:left w:val="nil"/>
              <w:bottom w:val="single" w:sz="4" w:space="0" w:color="auto"/>
              <w:right w:val="single" w:sz="4" w:space="0" w:color="auto"/>
            </w:tcBorders>
            <w:shd w:val="clear" w:color="auto" w:fill="auto"/>
            <w:noWrap/>
            <w:vAlign w:val="bottom"/>
          </w:tcPr>
          <w:p w14:paraId="63BF3F7B" w14:textId="62D124D3" w:rsidR="00BB4E17" w:rsidRPr="00255412" w:rsidRDefault="009F0C80" w:rsidP="00F55B4D">
            <w:pPr>
              <w:pStyle w:val="Obr-TabText1"/>
              <w:rPr>
                <w:rFonts w:ascii="Arial" w:hAnsi="Arial" w:cs="Arial"/>
                <w:sz w:val="22"/>
                <w:szCs w:val="22"/>
                <w:lang w:eastAsia="mk-MK"/>
              </w:rPr>
            </w:pPr>
            <w:r>
              <w:rPr>
                <w:rFonts w:ascii="Arial" w:hAnsi="Arial" w:cs="Arial"/>
                <w:sz w:val="22"/>
                <w:szCs w:val="22"/>
                <w:lang w:eastAsia="mk-MK"/>
              </w:rPr>
              <w:t>24</w:t>
            </w:r>
          </w:p>
        </w:tc>
        <w:tc>
          <w:tcPr>
            <w:tcW w:w="990" w:type="dxa"/>
            <w:tcBorders>
              <w:top w:val="nil"/>
              <w:left w:val="nil"/>
              <w:bottom w:val="single" w:sz="4" w:space="0" w:color="auto"/>
              <w:right w:val="single" w:sz="4" w:space="0" w:color="auto"/>
            </w:tcBorders>
            <w:shd w:val="clear" w:color="auto" w:fill="auto"/>
            <w:noWrap/>
            <w:vAlign w:val="bottom"/>
          </w:tcPr>
          <w:p w14:paraId="3AF33FFB" w14:textId="3D331F42" w:rsidR="00BB4E17" w:rsidRPr="00293679" w:rsidRDefault="00D9077F" w:rsidP="00F55B4D">
            <w:pPr>
              <w:pStyle w:val="Obr-TabText1"/>
              <w:rPr>
                <w:rFonts w:ascii="Arial" w:hAnsi="Arial" w:cs="Arial"/>
                <w:sz w:val="22"/>
                <w:szCs w:val="22"/>
                <w:lang w:eastAsia="mk-MK"/>
              </w:rPr>
            </w:pPr>
            <w:r>
              <w:rPr>
                <w:rFonts w:ascii="Arial" w:hAnsi="Arial" w:cs="Arial"/>
                <w:sz w:val="22"/>
                <w:szCs w:val="22"/>
                <w:lang w:eastAsia="mk-MK"/>
              </w:rPr>
              <w:t>18</w:t>
            </w:r>
          </w:p>
        </w:tc>
        <w:tc>
          <w:tcPr>
            <w:tcW w:w="810" w:type="dxa"/>
            <w:tcBorders>
              <w:top w:val="nil"/>
              <w:left w:val="nil"/>
              <w:bottom w:val="single" w:sz="4" w:space="0" w:color="auto"/>
              <w:right w:val="single" w:sz="4" w:space="0" w:color="auto"/>
            </w:tcBorders>
            <w:shd w:val="clear" w:color="auto" w:fill="auto"/>
            <w:noWrap/>
            <w:vAlign w:val="bottom"/>
          </w:tcPr>
          <w:p w14:paraId="20EA420C" w14:textId="713DF791" w:rsidR="00BB4E17" w:rsidRPr="00EA7E54" w:rsidRDefault="00AD3545"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45" w:type="dxa"/>
            <w:tcBorders>
              <w:top w:val="nil"/>
              <w:left w:val="nil"/>
              <w:bottom w:val="single" w:sz="4" w:space="0" w:color="auto"/>
              <w:right w:val="single" w:sz="4" w:space="0" w:color="auto"/>
            </w:tcBorders>
            <w:shd w:val="clear" w:color="auto" w:fill="auto"/>
            <w:noWrap/>
            <w:vAlign w:val="bottom"/>
          </w:tcPr>
          <w:p w14:paraId="55F4933C" w14:textId="79D36D1F"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44</w:t>
            </w:r>
          </w:p>
        </w:tc>
        <w:tc>
          <w:tcPr>
            <w:tcW w:w="1125" w:type="dxa"/>
            <w:tcBorders>
              <w:top w:val="nil"/>
              <w:left w:val="nil"/>
              <w:bottom w:val="single" w:sz="4" w:space="0" w:color="auto"/>
              <w:right w:val="single" w:sz="4" w:space="0" w:color="auto"/>
            </w:tcBorders>
            <w:shd w:val="clear" w:color="auto" w:fill="auto"/>
            <w:noWrap/>
            <w:vAlign w:val="bottom"/>
          </w:tcPr>
          <w:p w14:paraId="22C14C93" w14:textId="0C5C5940" w:rsidR="00BB4E17" w:rsidRPr="00EA7E54" w:rsidRDefault="00AD3545" w:rsidP="00F55B4D">
            <w:pPr>
              <w:pStyle w:val="Obr-TabText2"/>
              <w:rPr>
                <w:rFonts w:ascii="Arial" w:hAnsi="Arial" w:cs="Arial"/>
                <w:szCs w:val="22"/>
                <w:lang w:val="en-US"/>
              </w:rPr>
            </w:pPr>
            <w:r>
              <w:rPr>
                <w:rFonts w:ascii="Arial" w:hAnsi="Arial" w:cs="Arial"/>
                <w:szCs w:val="22"/>
                <w:lang w:val="en-US"/>
              </w:rPr>
              <w:t>8</w:t>
            </w:r>
          </w:p>
        </w:tc>
      </w:tr>
      <w:tr w:rsidR="00BB4E17" w:rsidRPr="004A1C93" w14:paraId="54489CCF"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54930184"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73</w:t>
            </w:r>
          </w:p>
        </w:tc>
        <w:tc>
          <w:tcPr>
            <w:tcW w:w="2300" w:type="dxa"/>
            <w:tcBorders>
              <w:top w:val="nil"/>
              <w:left w:val="nil"/>
              <w:bottom w:val="single" w:sz="4" w:space="0" w:color="auto"/>
              <w:right w:val="single" w:sz="4" w:space="0" w:color="auto"/>
            </w:tcBorders>
            <w:shd w:val="clear" w:color="auto" w:fill="auto"/>
            <w:noWrap/>
            <w:vAlign w:val="center"/>
            <w:hideMark/>
          </w:tcPr>
          <w:p w14:paraId="26AE1293"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Петровец</w:t>
            </w:r>
          </w:p>
        </w:tc>
        <w:tc>
          <w:tcPr>
            <w:tcW w:w="1030" w:type="dxa"/>
            <w:tcBorders>
              <w:top w:val="nil"/>
              <w:left w:val="nil"/>
              <w:bottom w:val="single" w:sz="4" w:space="0" w:color="auto"/>
              <w:right w:val="single" w:sz="4" w:space="0" w:color="auto"/>
            </w:tcBorders>
            <w:shd w:val="clear" w:color="auto" w:fill="auto"/>
            <w:noWrap/>
            <w:vAlign w:val="bottom"/>
          </w:tcPr>
          <w:p w14:paraId="7F0B6146" w14:textId="4D68C55E" w:rsidR="00BB4E17" w:rsidRPr="00255412" w:rsidRDefault="00AD3545" w:rsidP="00F55B4D">
            <w:pPr>
              <w:pStyle w:val="Obr-TabText1"/>
              <w:rPr>
                <w:rFonts w:ascii="Arial" w:hAnsi="Arial" w:cs="Arial"/>
                <w:sz w:val="22"/>
                <w:szCs w:val="22"/>
                <w:lang w:eastAsia="mk-MK"/>
              </w:rPr>
            </w:pPr>
            <w:r>
              <w:rPr>
                <w:rFonts w:ascii="Arial" w:hAnsi="Arial" w:cs="Arial"/>
                <w:sz w:val="22"/>
                <w:szCs w:val="22"/>
                <w:lang w:eastAsia="mk-MK"/>
              </w:rPr>
              <w:t>8</w:t>
            </w:r>
          </w:p>
        </w:tc>
        <w:tc>
          <w:tcPr>
            <w:tcW w:w="990" w:type="dxa"/>
            <w:tcBorders>
              <w:top w:val="nil"/>
              <w:left w:val="nil"/>
              <w:bottom w:val="single" w:sz="4" w:space="0" w:color="auto"/>
              <w:right w:val="single" w:sz="4" w:space="0" w:color="auto"/>
            </w:tcBorders>
            <w:shd w:val="clear" w:color="auto" w:fill="auto"/>
            <w:noWrap/>
            <w:vAlign w:val="bottom"/>
          </w:tcPr>
          <w:p w14:paraId="729FAC65" w14:textId="100FCE11" w:rsidR="00BB4E17" w:rsidRPr="00B607FE" w:rsidRDefault="00E415CE" w:rsidP="00F55B4D">
            <w:pPr>
              <w:pStyle w:val="Obr-TabText1"/>
              <w:rPr>
                <w:rFonts w:ascii="Arial" w:hAnsi="Arial" w:cs="Arial"/>
                <w:sz w:val="22"/>
                <w:szCs w:val="22"/>
                <w:lang w:eastAsia="mk-MK"/>
              </w:rPr>
            </w:pPr>
            <w:r>
              <w:rPr>
                <w:rFonts w:ascii="Arial" w:hAnsi="Arial" w:cs="Arial"/>
                <w:sz w:val="22"/>
                <w:szCs w:val="22"/>
                <w:lang w:eastAsia="mk-MK"/>
              </w:rPr>
              <w:t>11</w:t>
            </w:r>
          </w:p>
        </w:tc>
        <w:tc>
          <w:tcPr>
            <w:tcW w:w="810" w:type="dxa"/>
            <w:tcBorders>
              <w:top w:val="nil"/>
              <w:left w:val="nil"/>
              <w:bottom w:val="single" w:sz="4" w:space="0" w:color="auto"/>
              <w:right w:val="single" w:sz="4" w:space="0" w:color="auto"/>
            </w:tcBorders>
            <w:shd w:val="clear" w:color="auto" w:fill="auto"/>
            <w:noWrap/>
            <w:vAlign w:val="bottom"/>
          </w:tcPr>
          <w:p w14:paraId="72A5832B" w14:textId="0B37EB74" w:rsidR="00BB4E17" w:rsidRPr="00EA7E54" w:rsidRDefault="00AD3545"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45" w:type="dxa"/>
            <w:tcBorders>
              <w:top w:val="nil"/>
              <w:left w:val="nil"/>
              <w:bottom w:val="single" w:sz="4" w:space="0" w:color="auto"/>
              <w:right w:val="single" w:sz="4" w:space="0" w:color="auto"/>
            </w:tcBorders>
            <w:shd w:val="clear" w:color="auto" w:fill="auto"/>
            <w:noWrap/>
            <w:vAlign w:val="bottom"/>
          </w:tcPr>
          <w:p w14:paraId="52A5F8CA" w14:textId="1D6010EF"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2</w:t>
            </w:r>
            <w:r w:rsidR="00BB4E17">
              <w:rPr>
                <w:rFonts w:ascii="Arial" w:hAnsi="Arial" w:cs="Arial"/>
                <w:sz w:val="22"/>
                <w:szCs w:val="22"/>
                <w:lang w:eastAsia="mk-MK"/>
              </w:rPr>
              <w:t>1</w:t>
            </w:r>
          </w:p>
        </w:tc>
        <w:tc>
          <w:tcPr>
            <w:tcW w:w="1125" w:type="dxa"/>
            <w:tcBorders>
              <w:top w:val="nil"/>
              <w:left w:val="nil"/>
              <w:bottom w:val="single" w:sz="4" w:space="0" w:color="auto"/>
              <w:right w:val="single" w:sz="4" w:space="0" w:color="auto"/>
            </w:tcBorders>
            <w:shd w:val="clear" w:color="auto" w:fill="auto"/>
            <w:noWrap/>
            <w:vAlign w:val="bottom"/>
          </w:tcPr>
          <w:p w14:paraId="44463413" w14:textId="2BF8BFCF" w:rsidR="00BB4E17" w:rsidRPr="00EA7E54" w:rsidRDefault="00E415CE" w:rsidP="00F55B4D">
            <w:pPr>
              <w:pStyle w:val="Obr-TabText2"/>
              <w:rPr>
                <w:rFonts w:ascii="Arial" w:hAnsi="Arial" w:cs="Arial"/>
                <w:szCs w:val="22"/>
                <w:lang w:val="en-US"/>
              </w:rPr>
            </w:pPr>
            <w:r>
              <w:rPr>
                <w:rFonts w:ascii="Arial" w:hAnsi="Arial" w:cs="Arial"/>
                <w:szCs w:val="22"/>
                <w:lang w:val="en-US"/>
              </w:rPr>
              <w:t>6</w:t>
            </w:r>
          </w:p>
        </w:tc>
      </w:tr>
      <w:tr w:rsidR="00BB4E17" w:rsidRPr="004A1C93" w14:paraId="061F9295"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0B49E39"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74</w:t>
            </w:r>
          </w:p>
        </w:tc>
        <w:tc>
          <w:tcPr>
            <w:tcW w:w="2300" w:type="dxa"/>
            <w:tcBorders>
              <w:top w:val="nil"/>
              <w:left w:val="nil"/>
              <w:bottom w:val="single" w:sz="4" w:space="0" w:color="auto"/>
              <w:right w:val="single" w:sz="4" w:space="0" w:color="auto"/>
            </w:tcBorders>
            <w:shd w:val="clear" w:color="auto" w:fill="auto"/>
            <w:noWrap/>
            <w:vAlign w:val="center"/>
            <w:hideMark/>
          </w:tcPr>
          <w:p w14:paraId="2C26AF33"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Сарај</w:t>
            </w:r>
          </w:p>
        </w:tc>
        <w:tc>
          <w:tcPr>
            <w:tcW w:w="1030" w:type="dxa"/>
            <w:tcBorders>
              <w:top w:val="nil"/>
              <w:left w:val="nil"/>
              <w:bottom w:val="single" w:sz="4" w:space="0" w:color="auto"/>
              <w:right w:val="single" w:sz="4" w:space="0" w:color="auto"/>
            </w:tcBorders>
            <w:shd w:val="clear" w:color="auto" w:fill="auto"/>
            <w:noWrap/>
            <w:vAlign w:val="bottom"/>
          </w:tcPr>
          <w:p w14:paraId="631BFDBC" w14:textId="5F4BFCD9" w:rsidR="00BB4E17" w:rsidRPr="00255412" w:rsidRDefault="009F521C" w:rsidP="00F55B4D">
            <w:pPr>
              <w:pStyle w:val="Obr-TabText1"/>
              <w:rPr>
                <w:rFonts w:ascii="Arial" w:hAnsi="Arial" w:cs="Arial"/>
                <w:sz w:val="22"/>
                <w:szCs w:val="22"/>
                <w:lang w:eastAsia="mk-MK"/>
              </w:rPr>
            </w:pPr>
            <w:r>
              <w:rPr>
                <w:rFonts w:ascii="Arial" w:hAnsi="Arial" w:cs="Arial"/>
                <w:sz w:val="22"/>
                <w:szCs w:val="22"/>
                <w:lang w:eastAsia="mk-MK"/>
              </w:rPr>
              <w:t>12</w:t>
            </w:r>
          </w:p>
        </w:tc>
        <w:tc>
          <w:tcPr>
            <w:tcW w:w="990" w:type="dxa"/>
            <w:tcBorders>
              <w:top w:val="nil"/>
              <w:left w:val="nil"/>
              <w:bottom w:val="single" w:sz="4" w:space="0" w:color="auto"/>
              <w:right w:val="single" w:sz="4" w:space="0" w:color="auto"/>
            </w:tcBorders>
            <w:shd w:val="clear" w:color="auto" w:fill="auto"/>
            <w:noWrap/>
            <w:vAlign w:val="bottom"/>
          </w:tcPr>
          <w:p w14:paraId="43E20235" w14:textId="12AC9ECB" w:rsidR="00BB4E17" w:rsidRPr="00EA7E54" w:rsidRDefault="00E415CE" w:rsidP="00F55B4D">
            <w:pPr>
              <w:pStyle w:val="Obr-TabText1"/>
              <w:rPr>
                <w:rFonts w:ascii="Arial" w:hAnsi="Arial" w:cs="Arial"/>
                <w:sz w:val="22"/>
                <w:szCs w:val="22"/>
                <w:lang w:val="en-US" w:eastAsia="mk-MK"/>
              </w:rPr>
            </w:pPr>
            <w:r>
              <w:rPr>
                <w:rFonts w:ascii="Arial" w:hAnsi="Arial" w:cs="Arial"/>
                <w:sz w:val="22"/>
                <w:szCs w:val="22"/>
                <w:lang w:val="en-US" w:eastAsia="mk-MK"/>
              </w:rPr>
              <w:t>8</w:t>
            </w:r>
          </w:p>
        </w:tc>
        <w:tc>
          <w:tcPr>
            <w:tcW w:w="810" w:type="dxa"/>
            <w:tcBorders>
              <w:top w:val="nil"/>
              <w:left w:val="nil"/>
              <w:bottom w:val="single" w:sz="4" w:space="0" w:color="auto"/>
              <w:right w:val="single" w:sz="4" w:space="0" w:color="auto"/>
            </w:tcBorders>
            <w:shd w:val="clear" w:color="auto" w:fill="auto"/>
            <w:noWrap/>
            <w:vAlign w:val="bottom"/>
          </w:tcPr>
          <w:p w14:paraId="507B726F" w14:textId="5D3FA51A" w:rsidR="00BB4E17" w:rsidRPr="008365AB" w:rsidRDefault="00E415CE" w:rsidP="00F55B4D">
            <w:pPr>
              <w:pStyle w:val="Obr-TabText1"/>
              <w:rPr>
                <w:rFonts w:ascii="Arial" w:hAnsi="Arial" w:cs="Arial"/>
                <w:sz w:val="22"/>
                <w:szCs w:val="22"/>
                <w:lang w:val="en-US" w:eastAsia="mk-MK"/>
              </w:rPr>
            </w:pPr>
            <w:r>
              <w:rPr>
                <w:rFonts w:ascii="Arial" w:hAnsi="Arial" w:cs="Arial"/>
                <w:sz w:val="22"/>
                <w:szCs w:val="22"/>
                <w:lang w:eastAsia="mk-MK"/>
              </w:rPr>
              <w:t>8</w:t>
            </w:r>
          </w:p>
        </w:tc>
        <w:tc>
          <w:tcPr>
            <w:tcW w:w="945" w:type="dxa"/>
            <w:tcBorders>
              <w:top w:val="nil"/>
              <w:left w:val="nil"/>
              <w:bottom w:val="single" w:sz="4" w:space="0" w:color="auto"/>
              <w:right w:val="single" w:sz="4" w:space="0" w:color="auto"/>
            </w:tcBorders>
            <w:shd w:val="clear" w:color="auto" w:fill="auto"/>
            <w:noWrap/>
            <w:vAlign w:val="bottom"/>
          </w:tcPr>
          <w:p w14:paraId="2AE1FB98" w14:textId="1BBDBD73"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28</w:t>
            </w:r>
          </w:p>
        </w:tc>
        <w:tc>
          <w:tcPr>
            <w:tcW w:w="1125" w:type="dxa"/>
            <w:tcBorders>
              <w:top w:val="nil"/>
              <w:left w:val="nil"/>
              <w:bottom w:val="single" w:sz="4" w:space="0" w:color="auto"/>
              <w:right w:val="single" w:sz="4" w:space="0" w:color="auto"/>
            </w:tcBorders>
            <w:shd w:val="clear" w:color="auto" w:fill="auto"/>
            <w:noWrap/>
            <w:vAlign w:val="bottom"/>
          </w:tcPr>
          <w:p w14:paraId="3A7DC5F1" w14:textId="3BF781B2" w:rsidR="00BB4E17" w:rsidRPr="00EA7E54" w:rsidRDefault="00E415CE" w:rsidP="00F55B4D">
            <w:pPr>
              <w:pStyle w:val="Obr-TabText2"/>
              <w:rPr>
                <w:rFonts w:ascii="Arial" w:hAnsi="Arial" w:cs="Arial"/>
                <w:szCs w:val="22"/>
                <w:lang w:val="en-US"/>
              </w:rPr>
            </w:pPr>
            <w:r>
              <w:rPr>
                <w:rFonts w:ascii="Arial" w:hAnsi="Arial" w:cs="Arial"/>
                <w:szCs w:val="22"/>
                <w:lang w:val="en-US"/>
              </w:rPr>
              <w:t>8</w:t>
            </w:r>
          </w:p>
        </w:tc>
      </w:tr>
      <w:tr w:rsidR="00BB4E17" w:rsidRPr="004A1C93" w14:paraId="4CA4B9EA"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0447246A"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75</w:t>
            </w:r>
          </w:p>
        </w:tc>
        <w:tc>
          <w:tcPr>
            <w:tcW w:w="2300" w:type="dxa"/>
            <w:tcBorders>
              <w:top w:val="nil"/>
              <w:left w:val="nil"/>
              <w:bottom w:val="single" w:sz="4" w:space="0" w:color="auto"/>
              <w:right w:val="single" w:sz="4" w:space="0" w:color="auto"/>
            </w:tcBorders>
            <w:shd w:val="clear" w:color="auto" w:fill="auto"/>
            <w:noWrap/>
            <w:vAlign w:val="center"/>
            <w:hideMark/>
          </w:tcPr>
          <w:p w14:paraId="384CB885"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Сопиште</w:t>
            </w:r>
          </w:p>
        </w:tc>
        <w:tc>
          <w:tcPr>
            <w:tcW w:w="1030" w:type="dxa"/>
            <w:tcBorders>
              <w:top w:val="nil"/>
              <w:left w:val="nil"/>
              <w:bottom w:val="single" w:sz="4" w:space="0" w:color="auto"/>
              <w:right w:val="single" w:sz="4" w:space="0" w:color="auto"/>
            </w:tcBorders>
            <w:shd w:val="clear" w:color="auto" w:fill="auto"/>
            <w:noWrap/>
            <w:vAlign w:val="bottom"/>
          </w:tcPr>
          <w:p w14:paraId="724FA120" w14:textId="77777777" w:rsidR="00BB4E17" w:rsidRPr="00EA7E54" w:rsidRDefault="00BB4E17"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90" w:type="dxa"/>
            <w:tcBorders>
              <w:top w:val="nil"/>
              <w:left w:val="nil"/>
              <w:bottom w:val="single" w:sz="4" w:space="0" w:color="auto"/>
              <w:right w:val="single" w:sz="4" w:space="0" w:color="auto"/>
            </w:tcBorders>
            <w:shd w:val="clear" w:color="auto" w:fill="auto"/>
            <w:noWrap/>
            <w:vAlign w:val="bottom"/>
          </w:tcPr>
          <w:p w14:paraId="73E54E85" w14:textId="77777777" w:rsidR="00BB4E17" w:rsidRPr="00EA7E54" w:rsidRDefault="00BB4E17" w:rsidP="00F55B4D">
            <w:pPr>
              <w:pStyle w:val="Obr-TabText1"/>
              <w:rPr>
                <w:rFonts w:ascii="Arial" w:hAnsi="Arial" w:cs="Arial"/>
                <w:sz w:val="22"/>
                <w:szCs w:val="22"/>
                <w:lang w:val="en-US" w:eastAsia="mk-MK"/>
              </w:rPr>
            </w:pPr>
          </w:p>
        </w:tc>
        <w:tc>
          <w:tcPr>
            <w:tcW w:w="810" w:type="dxa"/>
            <w:tcBorders>
              <w:top w:val="nil"/>
              <w:left w:val="nil"/>
              <w:bottom w:val="single" w:sz="4" w:space="0" w:color="auto"/>
              <w:right w:val="single" w:sz="4" w:space="0" w:color="auto"/>
            </w:tcBorders>
            <w:shd w:val="clear" w:color="auto" w:fill="auto"/>
            <w:noWrap/>
            <w:vAlign w:val="bottom"/>
          </w:tcPr>
          <w:p w14:paraId="3F0234EF"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52B58EF6" w14:textId="77777777" w:rsidR="00BB4E17" w:rsidRPr="0048389A" w:rsidRDefault="00BB4E17"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1125" w:type="dxa"/>
            <w:tcBorders>
              <w:top w:val="nil"/>
              <w:left w:val="nil"/>
              <w:bottom w:val="single" w:sz="4" w:space="0" w:color="auto"/>
              <w:right w:val="single" w:sz="4" w:space="0" w:color="auto"/>
            </w:tcBorders>
            <w:shd w:val="clear" w:color="auto" w:fill="auto"/>
            <w:noWrap/>
            <w:vAlign w:val="bottom"/>
          </w:tcPr>
          <w:p w14:paraId="1A3A60EA" w14:textId="77777777" w:rsidR="00BB4E17" w:rsidRPr="00EA7E54" w:rsidRDefault="00BB4E17" w:rsidP="00F55B4D">
            <w:pPr>
              <w:pStyle w:val="Obr-TabText2"/>
              <w:rPr>
                <w:rFonts w:ascii="Arial" w:hAnsi="Arial" w:cs="Arial"/>
                <w:szCs w:val="22"/>
                <w:lang w:val="en-US"/>
              </w:rPr>
            </w:pPr>
          </w:p>
        </w:tc>
      </w:tr>
      <w:tr w:rsidR="00BB4E17" w:rsidRPr="004A1C93" w14:paraId="77439096"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667D15BB"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76</w:t>
            </w:r>
          </w:p>
        </w:tc>
        <w:tc>
          <w:tcPr>
            <w:tcW w:w="2300" w:type="dxa"/>
            <w:tcBorders>
              <w:top w:val="nil"/>
              <w:left w:val="nil"/>
              <w:bottom w:val="single" w:sz="4" w:space="0" w:color="auto"/>
              <w:right w:val="single" w:sz="4" w:space="0" w:color="auto"/>
            </w:tcBorders>
            <w:shd w:val="clear" w:color="auto" w:fill="auto"/>
            <w:noWrap/>
            <w:vAlign w:val="center"/>
            <w:hideMark/>
          </w:tcPr>
          <w:p w14:paraId="67B78AF6"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Студеничани</w:t>
            </w:r>
          </w:p>
        </w:tc>
        <w:tc>
          <w:tcPr>
            <w:tcW w:w="1030" w:type="dxa"/>
            <w:tcBorders>
              <w:top w:val="nil"/>
              <w:left w:val="nil"/>
              <w:bottom w:val="single" w:sz="4" w:space="0" w:color="auto"/>
              <w:right w:val="single" w:sz="4" w:space="0" w:color="auto"/>
            </w:tcBorders>
            <w:shd w:val="clear" w:color="auto" w:fill="auto"/>
            <w:noWrap/>
            <w:vAlign w:val="bottom"/>
          </w:tcPr>
          <w:p w14:paraId="075AEC04" w14:textId="09417E1C" w:rsidR="00BB4E17" w:rsidRPr="00255412" w:rsidRDefault="00AD3545" w:rsidP="00F55B4D">
            <w:pPr>
              <w:pStyle w:val="Obr-TabText1"/>
              <w:rPr>
                <w:rFonts w:ascii="Arial" w:hAnsi="Arial" w:cs="Arial"/>
                <w:sz w:val="22"/>
                <w:szCs w:val="22"/>
                <w:lang w:eastAsia="mk-MK"/>
              </w:rPr>
            </w:pPr>
            <w:r>
              <w:rPr>
                <w:rFonts w:ascii="Arial" w:hAnsi="Arial" w:cs="Arial"/>
                <w:sz w:val="22"/>
                <w:szCs w:val="22"/>
                <w:lang w:eastAsia="mk-MK"/>
              </w:rPr>
              <w:t>11</w:t>
            </w:r>
          </w:p>
        </w:tc>
        <w:tc>
          <w:tcPr>
            <w:tcW w:w="990" w:type="dxa"/>
            <w:tcBorders>
              <w:top w:val="nil"/>
              <w:left w:val="nil"/>
              <w:bottom w:val="single" w:sz="4" w:space="0" w:color="auto"/>
              <w:right w:val="single" w:sz="4" w:space="0" w:color="auto"/>
            </w:tcBorders>
            <w:shd w:val="clear" w:color="auto" w:fill="auto"/>
            <w:noWrap/>
            <w:vAlign w:val="bottom"/>
          </w:tcPr>
          <w:p w14:paraId="461D1777" w14:textId="6233BD17" w:rsidR="00BB4E17" w:rsidRPr="00255412" w:rsidRDefault="00E415CE" w:rsidP="00F55B4D">
            <w:pPr>
              <w:pStyle w:val="Obr-TabText1"/>
              <w:rPr>
                <w:rFonts w:ascii="Arial" w:hAnsi="Arial" w:cs="Arial"/>
                <w:sz w:val="22"/>
                <w:szCs w:val="22"/>
                <w:lang w:eastAsia="mk-MK"/>
              </w:rPr>
            </w:pPr>
            <w:r>
              <w:rPr>
                <w:rFonts w:ascii="Arial" w:hAnsi="Arial" w:cs="Arial"/>
                <w:sz w:val="22"/>
                <w:szCs w:val="22"/>
                <w:lang w:eastAsia="mk-MK"/>
              </w:rPr>
              <w:t>8</w:t>
            </w:r>
          </w:p>
        </w:tc>
        <w:tc>
          <w:tcPr>
            <w:tcW w:w="810" w:type="dxa"/>
            <w:tcBorders>
              <w:top w:val="nil"/>
              <w:left w:val="nil"/>
              <w:bottom w:val="single" w:sz="4" w:space="0" w:color="auto"/>
              <w:right w:val="single" w:sz="4" w:space="0" w:color="auto"/>
            </w:tcBorders>
            <w:shd w:val="clear" w:color="auto" w:fill="auto"/>
            <w:noWrap/>
            <w:vAlign w:val="bottom"/>
          </w:tcPr>
          <w:p w14:paraId="651A0B0B" w14:textId="1E326BDF" w:rsidR="00BB4E17" w:rsidRPr="00255412" w:rsidRDefault="00AD3545" w:rsidP="00F55B4D">
            <w:pPr>
              <w:pStyle w:val="Obr-TabText1"/>
              <w:rPr>
                <w:rFonts w:ascii="Arial" w:hAnsi="Arial" w:cs="Arial"/>
                <w:sz w:val="22"/>
                <w:szCs w:val="22"/>
                <w:lang w:eastAsia="mk-MK"/>
              </w:rPr>
            </w:pPr>
            <w:r>
              <w:rPr>
                <w:rFonts w:ascii="Arial" w:hAnsi="Arial" w:cs="Arial"/>
                <w:sz w:val="22"/>
                <w:szCs w:val="22"/>
                <w:lang w:eastAsia="mk-MK"/>
              </w:rPr>
              <w:t>6</w:t>
            </w:r>
          </w:p>
        </w:tc>
        <w:tc>
          <w:tcPr>
            <w:tcW w:w="945" w:type="dxa"/>
            <w:tcBorders>
              <w:top w:val="nil"/>
              <w:left w:val="nil"/>
              <w:bottom w:val="single" w:sz="4" w:space="0" w:color="auto"/>
              <w:right w:val="single" w:sz="4" w:space="0" w:color="auto"/>
            </w:tcBorders>
            <w:shd w:val="clear" w:color="auto" w:fill="auto"/>
            <w:noWrap/>
            <w:vAlign w:val="bottom"/>
          </w:tcPr>
          <w:p w14:paraId="33268488" w14:textId="46E15C8D"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25</w:t>
            </w:r>
          </w:p>
        </w:tc>
        <w:tc>
          <w:tcPr>
            <w:tcW w:w="1125" w:type="dxa"/>
            <w:tcBorders>
              <w:top w:val="nil"/>
              <w:left w:val="nil"/>
              <w:bottom w:val="single" w:sz="4" w:space="0" w:color="auto"/>
              <w:right w:val="single" w:sz="4" w:space="0" w:color="auto"/>
            </w:tcBorders>
            <w:shd w:val="clear" w:color="auto" w:fill="auto"/>
            <w:noWrap/>
            <w:vAlign w:val="bottom"/>
          </w:tcPr>
          <w:p w14:paraId="67B71F95" w14:textId="09CA31D7" w:rsidR="00BB4E17" w:rsidRPr="00255412" w:rsidRDefault="00AD3545" w:rsidP="00F55B4D">
            <w:pPr>
              <w:pStyle w:val="Obr-TabText2"/>
              <w:rPr>
                <w:rFonts w:ascii="Arial" w:hAnsi="Arial" w:cs="Arial"/>
                <w:szCs w:val="22"/>
              </w:rPr>
            </w:pPr>
            <w:r>
              <w:rPr>
                <w:rFonts w:ascii="Arial" w:hAnsi="Arial" w:cs="Arial"/>
                <w:szCs w:val="22"/>
              </w:rPr>
              <w:t>8</w:t>
            </w:r>
          </w:p>
        </w:tc>
      </w:tr>
      <w:tr w:rsidR="00BB4E17" w:rsidRPr="004A1C93" w14:paraId="168721FC"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760EB530"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77</w:t>
            </w:r>
          </w:p>
        </w:tc>
        <w:tc>
          <w:tcPr>
            <w:tcW w:w="2300" w:type="dxa"/>
            <w:tcBorders>
              <w:top w:val="nil"/>
              <w:left w:val="nil"/>
              <w:bottom w:val="single" w:sz="4" w:space="0" w:color="auto"/>
              <w:right w:val="single" w:sz="4" w:space="0" w:color="auto"/>
            </w:tcBorders>
            <w:shd w:val="clear" w:color="auto" w:fill="auto"/>
            <w:noWrap/>
            <w:vAlign w:val="center"/>
            <w:hideMark/>
          </w:tcPr>
          <w:p w14:paraId="2D49E574"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Центар</w:t>
            </w:r>
          </w:p>
        </w:tc>
        <w:tc>
          <w:tcPr>
            <w:tcW w:w="1030" w:type="dxa"/>
            <w:tcBorders>
              <w:top w:val="nil"/>
              <w:left w:val="nil"/>
              <w:bottom w:val="single" w:sz="4" w:space="0" w:color="auto"/>
              <w:right w:val="single" w:sz="4" w:space="0" w:color="auto"/>
            </w:tcBorders>
            <w:shd w:val="clear" w:color="auto" w:fill="auto"/>
            <w:noWrap/>
            <w:vAlign w:val="bottom"/>
          </w:tcPr>
          <w:p w14:paraId="06F46617" w14:textId="725B7BD7" w:rsidR="00BB4E17" w:rsidRPr="00C3403F" w:rsidRDefault="009F0C80" w:rsidP="00F55B4D">
            <w:pPr>
              <w:pStyle w:val="Obr-TabText1"/>
              <w:rPr>
                <w:rFonts w:ascii="Arial" w:hAnsi="Arial" w:cs="Arial"/>
                <w:sz w:val="22"/>
                <w:szCs w:val="22"/>
                <w:lang w:eastAsia="mk-MK"/>
              </w:rPr>
            </w:pPr>
            <w:r>
              <w:rPr>
                <w:rFonts w:ascii="Arial" w:hAnsi="Arial" w:cs="Arial"/>
                <w:sz w:val="22"/>
                <w:szCs w:val="22"/>
                <w:lang w:eastAsia="mk-MK"/>
              </w:rPr>
              <w:t>21</w:t>
            </w:r>
          </w:p>
        </w:tc>
        <w:tc>
          <w:tcPr>
            <w:tcW w:w="990" w:type="dxa"/>
            <w:tcBorders>
              <w:top w:val="nil"/>
              <w:left w:val="nil"/>
              <w:bottom w:val="single" w:sz="4" w:space="0" w:color="auto"/>
              <w:right w:val="single" w:sz="4" w:space="0" w:color="auto"/>
            </w:tcBorders>
            <w:shd w:val="clear" w:color="auto" w:fill="auto"/>
            <w:noWrap/>
            <w:vAlign w:val="bottom"/>
          </w:tcPr>
          <w:p w14:paraId="68FD36C0" w14:textId="3C20A5AB" w:rsidR="00BB4E17" w:rsidRPr="00293679" w:rsidRDefault="00742C81" w:rsidP="00F55B4D">
            <w:pPr>
              <w:pStyle w:val="Obr-TabText1"/>
              <w:rPr>
                <w:rFonts w:ascii="Arial" w:hAnsi="Arial" w:cs="Arial"/>
                <w:sz w:val="22"/>
                <w:szCs w:val="22"/>
                <w:lang w:eastAsia="mk-MK"/>
              </w:rPr>
            </w:pPr>
            <w:r>
              <w:rPr>
                <w:rFonts w:ascii="Arial" w:hAnsi="Arial" w:cs="Arial"/>
                <w:sz w:val="22"/>
                <w:szCs w:val="22"/>
                <w:lang w:eastAsia="mk-MK"/>
              </w:rPr>
              <w:t>11</w:t>
            </w:r>
          </w:p>
        </w:tc>
        <w:tc>
          <w:tcPr>
            <w:tcW w:w="810" w:type="dxa"/>
            <w:tcBorders>
              <w:top w:val="nil"/>
              <w:left w:val="nil"/>
              <w:bottom w:val="single" w:sz="4" w:space="0" w:color="auto"/>
              <w:right w:val="single" w:sz="4" w:space="0" w:color="auto"/>
            </w:tcBorders>
            <w:shd w:val="clear" w:color="auto" w:fill="auto"/>
            <w:noWrap/>
            <w:vAlign w:val="bottom"/>
          </w:tcPr>
          <w:p w14:paraId="552A5F02" w14:textId="1604CE87" w:rsidR="00BB4E17" w:rsidRPr="00255412" w:rsidRDefault="00742C81" w:rsidP="00F55B4D">
            <w:pPr>
              <w:pStyle w:val="Obr-TabText1"/>
              <w:rPr>
                <w:rFonts w:ascii="Arial" w:hAnsi="Arial" w:cs="Arial"/>
                <w:sz w:val="22"/>
                <w:szCs w:val="22"/>
                <w:lang w:eastAsia="mk-MK"/>
              </w:rPr>
            </w:pPr>
            <w:r>
              <w:rPr>
                <w:rFonts w:ascii="Arial" w:hAnsi="Arial" w:cs="Arial"/>
                <w:sz w:val="22"/>
                <w:szCs w:val="22"/>
                <w:lang w:eastAsia="mk-MK"/>
              </w:rPr>
              <w:t>5</w:t>
            </w:r>
          </w:p>
        </w:tc>
        <w:tc>
          <w:tcPr>
            <w:tcW w:w="945" w:type="dxa"/>
            <w:tcBorders>
              <w:top w:val="nil"/>
              <w:left w:val="nil"/>
              <w:bottom w:val="single" w:sz="4" w:space="0" w:color="auto"/>
              <w:right w:val="single" w:sz="4" w:space="0" w:color="auto"/>
            </w:tcBorders>
            <w:shd w:val="clear" w:color="auto" w:fill="auto"/>
            <w:noWrap/>
            <w:vAlign w:val="bottom"/>
          </w:tcPr>
          <w:p w14:paraId="558BA1D9" w14:textId="2DF0FDB3"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37</w:t>
            </w:r>
          </w:p>
        </w:tc>
        <w:tc>
          <w:tcPr>
            <w:tcW w:w="1125" w:type="dxa"/>
            <w:tcBorders>
              <w:top w:val="nil"/>
              <w:left w:val="nil"/>
              <w:bottom w:val="single" w:sz="4" w:space="0" w:color="auto"/>
              <w:right w:val="single" w:sz="4" w:space="0" w:color="auto"/>
            </w:tcBorders>
            <w:shd w:val="clear" w:color="auto" w:fill="auto"/>
            <w:noWrap/>
            <w:vAlign w:val="bottom"/>
          </w:tcPr>
          <w:p w14:paraId="68CCDEAB" w14:textId="640A142C" w:rsidR="00BB4E17" w:rsidRPr="00255412" w:rsidRDefault="00742C81" w:rsidP="00F55B4D">
            <w:pPr>
              <w:pStyle w:val="Obr-TabText2"/>
              <w:rPr>
                <w:rFonts w:ascii="Arial" w:hAnsi="Arial" w:cs="Arial"/>
                <w:szCs w:val="22"/>
              </w:rPr>
            </w:pPr>
            <w:r>
              <w:rPr>
                <w:rFonts w:ascii="Arial" w:hAnsi="Arial" w:cs="Arial"/>
                <w:szCs w:val="22"/>
              </w:rPr>
              <w:t>9</w:t>
            </w:r>
          </w:p>
        </w:tc>
      </w:tr>
      <w:tr w:rsidR="00BB4E17" w:rsidRPr="004A1C93" w14:paraId="144FAAAE"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592F8E8C"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78</w:t>
            </w:r>
          </w:p>
        </w:tc>
        <w:tc>
          <w:tcPr>
            <w:tcW w:w="2300" w:type="dxa"/>
            <w:tcBorders>
              <w:top w:val="nil"/>
              <w:left w:val="nil"/>
              <w:bottom w:val="single" w:sz="4" w:space="0" w:color="auto"/>
              <w:right w:val="single" w:sz="4" w:space="0" w:color="auto"/>
            </w:tcBorders>
            <w:shd w:val="clear" w:color="auto" w:fill="auto"/>
            <w:noWrap/>
            <w:vAlign w:val="center"/>
            <w:hideMark/>
          </w:tcPr>
          <w:p w14:paraId="107C6E13"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Чаир</w:t>
            </w:r>
          </w:p>
        </w:tc>
        <w:tc>
          <w:tcPr>
            <w:tcW w:w="1030" w:type="dxa"/>
            <w:tcBorders>
              <w:top w:val="nil"/>
              <w:left w:val="nil"/>
              <w:bottom w:val="single" w:sz="4" w:space="0" w:color="auto"/>
              <w:right w:val="single" w:sz="4" w:space="0" w:color="auto"/>
            </w:tcBorders>
            <w:shd w:val="clear" w:color="auto" w:fill="auto"/>
            <w:noWrap/>
            <w:vAlign w:val="bottom"/>
          </w:tcPr>
          <w:p w14:paraId="109780E2" w14:textId="4B151171" w:rsidR="00BB4E17" w:rsidRPr="00EA7E54" w:rsidRDefault="00D9077F"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90" w:type="dxa"/>
            <w:tcBorders>
              <w:top w:val="nil"/>
              <w:left w:val="nil"/>
              <w:bottom w:val="single" w:sz="4" w:space="0" w:color="auto"/>
              <w:right w:val="single" w:sz="4" w:space="0" w:color="auto"/>
            </w:tcBorders>
            <w:shd w:val="clear" w:color="auto" w:fill="auto"/>
            <w:noWrap/>
            <w:vAlign w:val="bottom"/>
          </w:tcPr>
          <w:p w14:paraId="1F381780" w14:textId="77777777" w:rsidR="00BB4E17" w:rsidRPr="00EA7E54" w:rsidRDefault="00BB4E17" w:rsidP="00F55B4D">
            <w:pPr>
              <w:pStyle w:val="Obr-TabText1"/>
              <w:rPr>
                <w:rFonts w:ascii="Arial" w:hAnsi="Arial" w:cs="Arial"/>
                <w:sz w:val="22"/>
                <w:szCs w:val="22"/>
                <w:lang w:val="en-US" w:eastAsia="mk-MK"/>
              </w:rPr>
            </w:pPr>
          </w:p>
        </w:tc>
        <w:tc>
          <w:tcPr>
            <w:tcW w:w="810" w:type="dxa"/>
            <w:tcBorders>
              <w:top w:val="nil"/>
              <w:left w:val="nil"/>
              <w:bottom w:val="single" w:sz="4" w:space="0" w:color="auto"/>
              <w:right w:val="single" w:sz="4" w:space="0" w:color="auto"/>
            </w:tcBorders>
            <w:shd w:val="clear" w:color="auto" w:fill="auto"/>
            <w:noWrap/>
            <w:vAlign w:val="bottom"/>
          </w:tcPr>
          <w:p w14:paraId="45EA4238"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46FB4B70" w14:textId="11419665" w:rsidR="00BB4E17" w:rsidRPr="00EA7E54" w:rsidRDefault="008126BD"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1125" w:type="dxa"/>
            <w:tcBorders>
              <w:top w:val="nil"/>
              <w:left w:val="nil"/>
              <w:bottom w:val="single" w:sz="4" w:space="0" w:color="auto"/>
              <w:right w:val="single" w:sz="4" w:space="0" w:color="auto"/>
            </w:tcBorders>
            <w:shd w:val="clear" w:color="auto" w:fill="auto"/>
            <w:noWrap/>
            <w:vAlign w:val="bottom"/>
          </w:tcPr>
          <w:p w14:paraId="3189F383" w14:textId="77777777" w:rsidR="00BB4E17" w:rsidRPr="00EA7E54" w:rsidRDefault="00BB4E17" w:rsidP="00F55B4D">
            <w:pPr>
              <w:pStyle w:val="Obr-TabText2"/>
              <w:rPr>
                <w:rFonts w:ascii="Arial" w:hAnsi="Arial" w:cs="Arial"/>
                <w:szCs w:val="22"/>
                <w:lang w:val="en-US"/>
              </w:rPr>
            </w:pPr>
          </w:p>
        </w:tc>
      </w:tr>
      <w:tr w:rsidR="00BB4E17" w:rsidRPr="004A1C93" w14:paraId="2DBCB796"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4F5390A1"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79</w:t>
            </w:r>
          </w:p>
        </w:tc>
        <w:tc>
          <w:tcPr>
            <w:tcW w:w="2300" w:type="dxa"/>
            <w:tcBorders>
              <w:top w:val="nil"/>
              <w:left w:val="nil"/>
              <w:bottom w:val="single" w:sz="4" w:space="0" w:color="auto"/>
              <w:right w:val="single" w:sz="4" w:space="0" w:color="auto"/>
            </w:tcBorders>
            <w:shd w:val="clear" w:color="auto" w:fill="auto"/>
            <w:noWrap/>
            <w:vAlign w:val="center"/>
            <w:hideMark/>
          </w:tcPr>
          <w:p w14:paraId="53E04BE6"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Чучер-Сандево</w:t>
            </w:r>
          </w:p>
        </w:tc>
        <w:tc>
          <w:tcPr>
            <w:tcW w:w="1030" w:type="dxa"/>
            <w:tcBorders>
              <w:top w:val="nil"/>
              <w:left w:val="nil"/>
              <w:bottom w:val="single" w:sz="4" w:space="0" w:color="auto"/>
              <w:right w:val="single" w:sz="4" w:space="0" w:color="auto"/>
            </w:tcBorders>
            <w:shd w:val="clear" w:color="auto" w:fill="auto"/>
            <w:noWrap/>
            <w:vAlign w:val="bottom"/>
          </w:tcPr>
          <w:p w14:paraId="5ECCA778" w14:textId="4FAB6987" w:rsidR="00BB4E17" w:rsidRPr="00EA7E54" w:rsidRDefault="00AD3545" w:rsidP="00F55B4D">
            <w:pPr>
              <w:pStyle w:val="Obr-TabText1"/>
              <w:rPr>
                <w:rFonts w:ascii="Arial" w:hAnsi="Arial" w:cs="Arial"/>
                <w:sz w:val="22"/>
                <w:szCs w:val="22"/>
                <w:lang w:val="en-US" w:eastAsia="mk-MK"/>
              </w:rPr>
            </w:pPr>
            <w:r>
              <w:rPr>
                <w:rFonts w:ascii="Arial" w:hAnsi="Arial" w:cs="Arial"/>
                <w:sz w:val="22"/>
                <w:szCs w:val="22"/>
                <w:lang w:val="en-US" w:eastAsia="mk-MK"/>
              </w:rPr>
              <w:t>5</w:t>
            </w:r>
          </w:p>
        </w:tc>
        <w:tc>
          <w:tcPr>
            <w:tcW w:w="990" w:type="dxa"/>
            <w:tcBorders>
              <w:top w:val="nil"/>
              <w:left w:val="nil"/>
              <w:bottom w:val="single" w:sz="4" w:space="0" w:color="auto"/>
              <w:right w:val="single" w:sz="4" w:space="0" w:color="auto"/>
            </w:tcBorders>
            <w:shd w:val="clear" w:color="auto" w:fill="auto"/>
            <w:noWrap/>
            <w:vAlign w:val="bottom"/>
          </w:tcPr>
          <w:p w14:paraId="6C419C87" w14:textId="2C9583A5" w:rsidR="00BB4E17" w:rsidRPr="00293679" w:rsidRDefault="00E415CE" w:rsidP="00F55B4D">
            <w:pPr>
              <w:pStyle w:val="Obr-TabText1"/>
              <w:rPr>
                <w:rFonts w:ascii="Arial" w:hAnsi="Arial" w:cs="Arial"/>
                <w:sz w:val="22"/>
                <w:szCs w:val="22"/>
                <w:lang w:eastAsia="mk-MK"/>
              </w:rPr>
            </w:pPr>
            <w:r>
              <w:rPr>
                <w:rFonts w:ascii="Arial" w:hAnsi="Arial" w:cs="Arial"/>
                <w:sz w:val="22"/>
                <w:szCs w:val="22"/>
                <w:lang w:eastAsia="mk-MK"/>
              </w:rPr>
              <w:t>5</w:t>
            </w:r>
          </w:p>
        </w:tc>
        <w:tc>
          <w:tcPr>
            <w:tcW w:w="810" w:type="dxa"/>
            <w:tcBorders>
              <w:top w:val="nil"/>
              <w:left w:val="nil"/>
              <w:bottom w:val="single" w:sz="4" w:space="0" w:color="auto"/>
              <w:right w:val="single" w:sz="4" w:space="0" w:color="auto"/>
            </w:tcBorders>
            <w:shd w:val="clear" w:color="auto" w:fill="auto"/>
            <w:noWrap/>
            <w:vAlign w:val="bottom"/>
          </w:tcPr>
          <w:p w14:paraId="2C1EE380" w14:textId="77777777" w:rsidR="00BB4E17" w:rsidRPr="00EA7E54" w:rsidRDefault="00BB4E17" w:rsidP="00F55B4D">
            <w:pPr>
              <w:pStyle w:val="Obr-TabText1"/>
              <w:rPr>
                <w:rFonts w:ascii="Arial" w:hAnsi="Arial" w:cs="Arial"/>
                <w:sz w:val="22"/>
                <w:szCs w:val="22"/>
                <w:lang w:val="en-US" w:eastAsia="mk-MK"/>
              </w:rPr>
            </w:pPr>
          </w:p>
        </w:tc>
        <w:tc>
          <w:tcPr>
            <w:tcW w:w="945" w:type="dxa"/>
            <w:tcBorders>
              <w:top w:val="nil"/>
              <w:left w:val="nil"/>
              <w:bottom w:val="single" w:sz="4" w:space="0" w:color="auto"/>
              <w:right w:val="single" w:sz="4" w:space="0" w:color="auto"/>
            </w:tcBorders>
            <w:shd w:val="clear" w:color="auto" w:fill="auto"/>
            <w:noWrap/>
            <w:vAlign w:val="bottom"/>
          </w:tcPr>
          <w:p w14:paraId="380A741A" w14:textId="78870369" w:rsidR="00BB4E17" w:rsidRPr="00EA7E54" w:rsidRDefault="008126BD" w:rsidP="00F55B4D">
            <w:pPr>
              <w:pStyle w:val="Obr-TabText1"/>
              <w:rPr>
                <w:rFonts w:ascii="Arial" w:hAnsi="Arial" w:cs="Arial"/>
                <w:sz w:val="22"/>
                <w:szCs w:val="22"/>
                <w:lang w:eastAsia="mk-MK"/>
              </w:rPr>
            </w:pPr>
            <w:r>
              <w:rPr>
                <w:rFonts w:ascii="Arial" w:hAnsi="Arial" w:cs="Arial"/>
                <w:sz w:val="22"/>
                <w:szCs w:val="22"/>
                <w:lang w:eastAsia="mk-MK"/>
              </w:rPr>
              <w:t>10</w:t>
            </w:r>
          </w:p>
        </w:tc>
        <w:tc>
          <w:tcPr>
            <w:tcW w:w="1125" w:type="dxa"/>
            <w:tcBorders>
              <w:top w:val="nil"/>
              <w:left w:val="nil"/>
              <w:bottom w:val="single" w:sz="4" w:space="0" w:color="auto"/>
              <w:right w:val="single" w:sz="4" w:space="0" w:color="auto"/>
            </w:tcBorders>
            <w:shd w:val="clear" w:color="auto" w:fill="auto"/>
            <w:noWrap/>
            <w:vAlign w:val="bottom"/>
          </w:tcPr>
          <w:p w14:paraId="0414D1AE" w14:textId="77777777" w:rsidR="00BB4E17" w:rsidRPr="00EA7E54" w:rsidRDefault="00BB4E17" w:rsidP="00F55B4D">
            <w:pPr>
              <w:pStyle w:val="Obr-TabText2"/>
              <w:rPr>
                <w:rFonts w:ascii="Arial" w:hAnsi="Arial" w:cs="Arial"/>
                <w:szCs w:val="22"/>
                <w:lang w:val="en-US"/>
              </w:rPr>
            </w:pPr>
            <w:r>
              <w:rPr>
                <w:rFonts w:ascii="Arial" w:hAnsi="Arial" w:cs="Arial"/>
                <w:szCs w:val="22"/>
                <w:lang w:val="en-US"/>
              </w:rPr>
              <w:t>2</w:t>
            </w:r>
          </w:p>
        </w:tc>
      </w:tr>
      <w:tr w:rsidR="00BB4E17" w:rsidRPr="004A1C93" w14:paraId="2462F39A" w14:textId="77777777" w:rsidTr="00F55B4D">
        <w:trPr>
          <w:gridAfter w:val="1"/>
          <w:wAfter w:w="1107" w:type="dxa"/>
          <w:trHeight w:val="227"/>
          <w:jc w:val="center"/>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3BDBB1E3" w14:textId="77777777" w:rsidR="00BB4E17" w:rsidRPr="004A1C93" w:rsidRDefault="00BB4E17" w:rsidP="00F55B4D">
            <w:pPr>
              <w:pStyle w:val="Obr-TabNaslov"/>
              <w:rPr>
                <w:rFonts w:ascii="Arial" w:hAnsi="Arial" w:cs="Arial"/>
                <w:color w:val="000000"/>
                <w:sz w:val="22"/>
                <w:szCs w:val="22"/>
                <w:lang w:eastAsia="mk-MK"/>
              </w:rPr>
            </w:pPr>
            <w:r w:rsidRPr="004A1C93">
              <w:rPr>
                <w:rFonts w:ascii="Arial" w:hAnsi="Arial" w:cs="Arial"/>
                <w:color w:val="000000"/>
                <w:sz w:val="22"/>
                <w:szCs w:val="22"/>
                <w:lang w:eastAsia="mk-MK"/>
              </w:rPr>
              <w:t>80</w:t>
            </w:r>
          </w:p>
        </w:tc>
        <w:tc>
          <w:tcPr>
            <w:tcW w:w="2300" w:type="dxa"/>
            <w:tcBorders>
              <w:top w:val="nil"/>
              <w:left w:val="nil"/>
              <w:bottom w:val="single" w:sz="4" w:space="0" w:color="auto"/>
              <w:right w:val="single" w:sz="4" w:space="0" w:color="auto"/>
            </w:tcBorders>
            <w:shd w:val="clear" w:color="auto" w:fill="auto"/>
            <w:noWrap/>
            <w:vAlign w:val="center"/>
            <w:hideMark/>
          </w:tcPr>
          <w:p w14:paraId="7644145F" w14:textId="77777777" w:rsidR="00BB4E17" w:rsidRPr="004A1C93" w:rsidRDefault="00BB4E17" w:rsidP="00F55B4D">
            <w:pPr>
              <w:pStyle w:val="Obr-TabNaslov2"/>
              <w:rPr>
                <w:rFonts w:ascii="Arial" w:eastAsia="Times New Roman" w:hAnsi="Arial" w:cs="Arial"/>
                <w:color w:val="000000"/>
                <w:sz w:val="22"/>
                <w:szCs w:val="22"/>
                <w:lang w:eastAsia="mk-MK"/>
              </w:rPr>
            </w:pPr>
            <w:r w:rsidRPr="004A1C93">
              <w:rPr>
                <w:rFonts w:ascii="Arial" w:eastAsia="Times New Roman" w:hAnsi="Arial" w:cs="Arial"/>
                <w:color w:val="000000"/>
                <w:sz w:val="22"/>
                <w:szCs w:val="22"/>
                <w:lang w:eastAsia="mk-MK"/>
              </w:rPr>
              <w:t>Шуто Оризари</w:t>
            </w:r>
          </w:p>
        </w:tc>
        <w:tc>
          <w:tcPr>
            <w:tcW w:w="1030" w:type="dxa"/>
            <w:tcBorders>
              <w:top w:val="nil"/>
              <w:left w:val="nil"/>
              <w:bottom w:val="single" w:sz="4" w:space="0" w:color="auto"/>
              <w:right w:val="single" w:sz="4" w:space="0" w:color="auto"/>
            </w:tcBorders>
            <w:shd w:val="clear" w:color="auto" w:fill="auto"/>
            <w:noWrap/>
            <w:vAlign w:val="bottom"/>
          </w:tcPr>
          <w:p w14:paraId="2CCE8895" w14:textId="77777777" w:rsidR="00BB4E17" w:rsidRPr="00EA7E54" w:rsidRDefault="00BB4E17" w:rsidP="00F55B4D">
            <w:pPr>
              <w:pStyle w:val="Obr-TabText1"/>
              <w:rPr>
                <w:rFonts w:ascii="Arial" w:hAnsi="Arial" w:cs="Arial"/>
                <w:sz w:val="22"/>
                <w:szCs w:val="22"/>
                <w:lang w:val="en-US" w:eastAsia="mk-MK"/>
              </w:rPr>
            </w:pPr>
            <w:r>
              <w:rPr>
                <w:rFonts w:ascii="Arial" w:hAnsi="Arial" w:cs="Arial"/>
                <w:sz w:val="22"/>
                <w:szCs w:val="22"/>
                <w:lang w:val="en-US" w:eastAsia="mk-MK"/>
              </w:rPr>
              <w:t>2</w:t>
            </w:r>
          </w:p>
        </w:tc>
        <w:tc>
          <w:tcPr>
            <w:tcW w:w="990" w:type="dxa"/>
            <w:tcBorders>
              <w:top w:val="nil"/>
              <w:left w:val="nil"/>
              <w:bottom w:val="single" w:sz="4" w:space="0" w:color="auto"/>
              <w:right w:val="single" w:sz="4" w:space="0" w:color="auto"/>
            </w:tcBorders>
            <w:shd w:val="clear" w:color="auto" w:fill="auto"/>
            <w:noWrap/>
            <w:vAlign w:val="bottom"/>
          </w:tcPr>
          <w:p w14:paraId="0A5A9094" w14:textId="525E53B8" w:rsidR="00BB4E17" w:rsidRPr="00EA7E54" w:rsidRDefault="009610A1" w:rsidP="00F55B4D">
            <w:pPr>
              <w:pStyle w:val="Obr-TabText1"/>
              <w:rPr>
                <w:rFonts w:ascii="Arial" w:hAnsi="Arial" w:cs="Arial"/>
                <w:sz w:val="22"/>
                <w:szCs w:val="22"/>
                <w:lang w:val="en-US" w:eastAsia="mk-MK"/>
              </w:rPr>
            </w:pPr>
            <w:r>
              <w:rPr>
                <w:rFonts w:ascii="Arial" w:hAnsi="Arial" w:cs="Arial"/>
                <w:sz w:val="22"/>
                <w:szCs w:val="22"/>
                <w:lang w:val="en-US" w:eastAsia="mk-MK"/>
              </w:rPr>
              <w:t>3</w:t>
            </w:r>
          </w:p>
        </w:tc>
        <w:tc>
          <w:tcPr>
            <w:tcW w:w="810" w:type="dxa"/>
            <w:tcBorders>
              <w:top w:val="nil"/>
              <w:left w:val="nil"/>
              <w:bottom w:val="single" w:sz="4" w:space="0" w:color="auto"/>
              <w:right w:val="single" w:sz="4" w:space="0" w:color="auto"/>
            </w:tcBorders>
            <w:shd w:val="clear" w:color="auto" w:fill="auto"/>
            <w:noWrap/>
            <w:vAlign w:val="bottom"/>
          </w:tcPr>
          <w:p w14:paraId="4F692614" w14:textId="07BE96D5" w:rsidR="00BB4E17" w:rsidRPr="00EA7E54" w:rsidRDefault="009610A1" w:rsidP="00F55B4D">
            <w:pPr>
              <w:pStyle w:val="Obr-TabText1"/>
              <w:rPr>
                <w:rFonts w:ascii="Arial" w:hAnsi="Arial" w:cs="Arial"/>
                <w:sz w:val="22"/>
                <w:szCs w:val="22"/>
                <w:lang w:val="en-US" w:eastAsia="mk-MK"/>
              </w:rPr>
            </w:pPr>
            <w:r>
              <w:rPr>
                <w:rFonts w:ascii="Arial" w:hAnsi="Arial" w:cs="Arial"/>
                <w:sz w:val="22"/>
                <w:szCs w:val="22"/>
                <w:lang w:val="en-US" w:eastAsia="mk-MK"/>
              </w:rPr>
              <w:t>1</w:t>
            </w:r>
          </w:p>
        </w:tc>
        <w:tc>
          <w:tcPr>
            <w:tcW w:w="945" w:type="dxa"/>
            <w:tcBorders>
              <w:top w:val="nil"/>
              <w:left w:val="nil"/>
              <w:bottom w:val="single" w:sz="4" w:space="0" w:color="auto"/>
              <w:right w:val="single" w:sz="4" w:space="0" w:color="auto"/>
            </w:tcBorders>
            <w:shd w:val="clear" w:color="auto" w:fill="auto"/>
            <w:noWrap/>
            <w:vAlign w:val="bottom"/>
          </w:tcPr>
          <w:p w14:paraId="0FE69C78" w14:textId="4351DE99" w:rsidR="00BB4E17" w:rsidRPr="00EB3020" w:rsidRDefault="008126BD" w:rsidP="00F55B4D">
            <w:pPr>
              <w:pStyle w:val="Obr-TabText1"/>
              <w:rPr>
                <w:rFonts w:ascii="Arial" w:hAnsi="Arial" w:cs="Arial"/>
                <w:sz w:val="22"/>
                <w:szCs w:val="22"/>
                <w:lang w:eastAsia="mk-MK"/>
              </w:rPr>
            </w:pPr>
            <w:r>
              <w:rPr>
                <w:rFonts w:ascii="Arial" w:hAnsi="Arial" w:cs="Arial"/>
                <w:sz w:val="22"/>
                <w:szCs w:val="22"/>
                <w:lang w:eastAsia="mk-MK"/>
              </w:rPr>
              <w:t>6</w:t>
            </w:r>
          </w:p>
        </w:tc>
        <w:tc>
          <w:tcPr>
            <w:tcW w:w="1125" w:type="dxa"/>
            <w:tcBorders>
              <w:top w:val="nil"/>
              <w:left w:val="nil"/>
              <w:bottom w:val="single" w:sz="4" w:space="0" w:color="auto"/>
              <w:right w:val="single" w:sz="4" w:space="0" w:color="auto"/>
            </w:tcBorders>
            <w:shd w:val="clear" w:color="auto" w:fill="auto"/>
            <w:noWrap/>
            <w:vAlign w:val="bottom"/>
          </w:tcPr>
          <w:p w14:paraId="1D0D5AD9" w14:textId="35AD2CD1" w:rsidR="00BB4E17" w:rsidRPr="00EA7E54" w:rsidRDefault="009610A1" w:rsidP="00F55B4D">
            <w:pPr>
              <w:pStyle w:val="Obr-TabText2"/>
              <w:rPr>
                <w:rFonts w:ascii="Arial" w:hAnsi="Arial" w:cs="Arial"/>
                <w:szCs w:val="22"/>
                <w:lang w:val="en-US"/>
              </w:rPr>
            </w:pPr>
            <w:r>
              <w:rPr>
                <w:rFonts w:ascii="Arial" w:hAnsi="Arial" w:cs="Arial"/>
                <w:szCs w:val="22"/>
                <w:lang w:val="en-US"/>
              </w:rPr>
              <w:t>2</w:t>
            </w:r>
          </w:p>
        </w:tc>
      </w:tr>
      <w:tr w:rsidR="00BB4E17" w:rsidRPr="004A1C93" w14:paraId="0C4B5D53" w14:textId="77777777" w:rsidTr="00F55B4D">
        <w:trPr>
          <w:trHeight w:val="283"/>
          <w:jc w:val="center"/>
        </w:trPr>
        <w:tc>
          <w:tcPr>
            <w:tcW w:w="3303" w:type="dxa"/>
            <w:gridSpan w:val="2"/>
            <w:tcBorders>
              <w:top w:val="single" w:sz="4" w:space="0" w:color="auto"/>
              <w:left w:val="single" w:sz="4" w:space="0" w:color="auto"/>
              <w:bottom w:val="single" w:sz="4" w:space="0" w:color="auto"/>
              <w:right w:val="single" w:sz="4" w:space="0" w:color="000000"/>
            </w:tcBorders>
            <w:shd w:val="clear" w:color="auto" w:fill="C2D69B" w:themeFill="accent3" w:themeFillTint="99"/>
            <w:noWrap/>
            <w:vAlign w:val="center"/>
            <w:hideMark/>
          </w:tcPr>
          <w:p w14:paraId="03281A57" w14:textId="77777777" w:rsidR="00BB4E17" w:rsidRPr="004A1C93" w:rsidRDefault="00BB4E17" w:rsidP="00DE4EC3">
            <w:pPr>
              <w:pStyle w:val="ListParagraph"/>
              <w:numPr>
                <w:ilvl w:val="0"/>
                <w:numId w:val="4"/>
              </w:numPr>
              <w:jc w:val="center"/>
              <w:rPr>
                <w:rFonts w:ascii="Arial" w:hAnsi="Arial" w:cs="Arial"/>
                <w:b/>
              </w:rPr>
            </w:pPr>
            <w:r w:rsidRPr="004A1C93">
              <w:rPr>
                <w:rFonts w:ascii="Arial" w:hAnsi="Arial" w:cs="Arial"/>
                <w:b/>
              </w:rPr>
              <w:t>ВКУПНО</w:t>
            </w:r>
          </w:p>
        </w:tc>
        <w:tc>
          <w:tcPr>
            <w:tcW w:w="1030" w:type="dxa"/>
            <w:tcBorders>
              <w:top w:val="nil"/>
              <w:left w:val="nil"/>
              <w:bottom w:val="single" w:sz="4" w:space="0" w:color="auto"/>
              <w:right w:val="single" w:sz="4" w:space="0" w:color="auto"/>
            </w:tcBorders>
            <w:shd w:val="clear" w:color="auto" w:fill="C2D69B" w:themeFill="accent3" w:themeFillTint="99"/>
            <w:noWrap/>
            <w:vAlign w:val="center"/>
          </w:tcPr>
          <w:p w14:paraId="34872258" w14:textId="53A4A5E4" w:rsidR="00BB4E17" w:rsidRPr="008126BD" w:rsidRDefault="008126BD" w:rsidP="00F55B4D">
            <w:pPr>
              <w:jc w:val="center"/>
              <w:rPr>
                <w:rFonts w:ascii="Arial" w:hAnsi="Arial" w:cs="Arial"/>
                <w:b/>
                <w:lang w:val="en-US"/>
              </w:rPr>
            </w:pPr>
            <w:r>
              <w:rPr>
                <w:rFonts w:ascii="Arial" w:hAnsi="Arial" w:cs="Arial"/>
                <w:b/>
                <w:lang w:val="en-US"/>
              </w:rPr>
              <w:t>848</w:t>
            </w:r>
          </w:p>
        </w:tc>
        <w:tc>
          <w:tcPr>
            <w:tcW w:w="990" w:type="dxa"/>
            <w:tcBorders>
              <w:top w:val="nil"/>
              <w:left w:val="nil"/>
              <w:bottom w:val="single" w:sz="4" w:space="0" w:color="auto"/>
              <w:right w:val="single" w:sz="4" w:space="0" w:color="auto"/>
            </w:tcBorders>
            <w:shd w:val="clear" w:color="auto" w:fill="C2D69B" w:themeFill="accent3" w:themeFillTint="99"/>
            <w:noWrap/>
            <w:vAlign w:val="center"/>
          </w:tcPr>
          <w:p w14:paraId="3F3D604A" w14:textId="2A8840BF" w:rsidR="00BB4E17" w:rsidRPr="00CB2E91" w:rsidRDefault="00CB2E91" w:rsidP="00CB2E91">
            <w:pPr>
              <w:jc w:val="center"/>
              <w:rPr>
                <w:rFonts w:ascii="Arial" w:hAnsi="Arial" w:cs="Arial"/>
                <w:b/>
              </w:rPr>
            </w:pPr>
            <w:r>
              <w:rPr>
                <w:rFonts w:ascii="Arial" w:hAnsi="Arial" w:cs="Arial"/>
                <w:b/>
                <w:lang w:val="en-US"/>
              </w:rPr>
              <w:t>5</w:t>
            </w:r>
            <w:r w:rsidR="002B4EF9">
              <w:rPr>
                <w:rFonts w:ascii="Arial" w:hAnsi="Arial" w:cs="Arial"/>
                <w:b/>
              </w:rPr>
              <w:t>65</w:t>
            </w:r>
          </w:p>
        </w:tc>
        <w:tc>
          <w:tcPr>
            <w:tcW w:w="810" w:type="dxa"/>
            <w:tcBorders>
              <w:top w:val="nil"/>
              <w:left w:val="nil"/>
              <w:bottom w:val="single" w:sz="4" w:space="0" w:color="auto"/>
              <w:right w:val="single" w:sz="4" w:space="0" w:color="auto"/>
            </w:tcBorders>
            <w:shd w:val="clear" w:color="auto" w:fill="C2D69B" w:themeFill="accent3" w:themeFillTint="99"/>
            <w:noWrap/>
            <w:vAlign w:val="center"/>
          </w:tcPr>
          <w:p w14:paraId="30A3CAF4" w14:textId="19DD3844" w:rsidR="00BB4E17" w:rsidRPr="008126BD" w:rsidRDefault="008126BD" w:rsidP="00F55B4D">
            <w:pPr>
              <w:jc w:val="center"/>
              <w:rPr>
                <w:rFonts w:ascii="Arial" w:hAnsi="Arial" w:cs="Arial"/>
                <w:b/>
                <w:lang w:val="en-US"/>
              </w:rPr>
            </w:pPr>
            <w:r>
              <w:rPr>
                <w:rFonts w:ascii="Arial" w:hAnsi="Arial" w:cs="Arial"/>
                <w:b/>
                <w:lang w:val="en-US"/>
              </w:rPr>
              <w:t>3</w:t>
            </w:r>
            <w:r w:rsidR="002B4EF9">
              <w:rPr>
                <w:rFonts w:ascii="Arial" w:hAnsi="Arial" w:cs="Arial"/>
                <w:b/>
                <w:lang w:val="en-US"/>
              </w:rPr>
              <w:t>59</w:t>
            </w:r>
          </w:p>
        </w:tc>
        <w:tc>
          <w:tcPr>
            <w:tcW w:w="945" w:type="dxa"/>
            <w:tcBorders>
              <w:top w:val="nil"/>
              <w:left w:val="nil"/>
              <w:bottom w:val="single" w:sz="4" w:space="0" w:color="auto"/>
              <w:right w:val="single" w:sz="4" w:space="0" w:color="auto"/>
            </w:tcBorders>
            <w:shd w:val="clear" w:color="auto" w:fill="C2D69B" w:themeFill="accent3" w:themeFillTint="99"/>
            <w:noWrap/>
            <w:vAlign w:val="center"/>
          </w:tcPr>
          <w:p w14:paraId="16ADC4D7" w14:textId="43AF8694" w:rsidR="00BB4E17" w:rsidRPr="00CB2E91" w:rsidRDefault="00CB2E91" w:rsidP="00CB2E91">
            <w:pPr>
              <w:jc w:val="center"/>
              <w:rPr>
                <w:rFonts w:ascii="Arial" w:hAnsi="Arial" w:cs="Arial"/>
                <w:b/>
              </w:rPr>
            </w:pPr>
            <w:r>
              <w:rPr>
                <w:rFonts w:ascii="Arial" w:hAnsi="Arial" w:cs="Arial"/>
                <w:b/>
                <w:lang w:val="en-US"/>
              </w:rPr>
              <w:t>1.7</w:t>
            </w:r>
            <w:r w:rsidR="002B4EF9">
              <w:rPr>
                <w:rFonts w:ascii="Arial" w:hAnsi="Arial" w:cs="Arial"/>
                <w:b/>
              </w:rPr>
              <w:t>72</w:t>
            </w:r>
          </w:p>
        </w:tc>
        <w:tc>
          <w:tcPr>
            <w:tcW w:w="1125" w:type="dxa"/>
            <w:tcBorders>
              <w:top w:val="nil"/>
              <w:left w:val="nil"/>
              <w:bottom w:val="single" w:sz="4" w:space="0" w:color="auto"/>
              <w:right w:val="single" w:sz="4" w:space="0" w:color="auto"/>
            </w:tcBorders>
            <w:shd w:val="clear" w:color="auto" w:fill="C2D69B" w:themeFill="accent3" w:themeFillTint="99"/>
            <w:noWrap/>
            <w:vAlign w:val="center"/>
          </w:tcPr>
          <w:p w14:paraId="2365298C" w14:textId="7CB4D8CF" w:rsidR="00BB4E17" w:rsidRPr="00CB2E91" w:rsidRDefault="002B4EF9" w:rsidP="00CB2E91">
            <w:pPr>
              <w:jc w:val="center"/>
              <w:rPr>
                <w:rFonts w:ascii="Arial" w:hAnsi="Arial" w:cs="Arial"/>
                <w:b/>
              </w:rPr>
            </w:pPr>
            <w:r>
              <w:rPr>
                <w:rFonts w:ascii="Arial" w:hAnsi="Arial" w:cs="Arial"/>
                <w:b/>
                <w:lang w:val="en-US"/>
              </w:rPr>
              <w:t>530</w:t>
            </w:r>
          </w:p>
        </w:tc>
        <w:tc>
          <w:tcPr>
            <w:tcW w:w="1107" w:type="dxa"/>
            <w:vAlign w:val="center"/>
          </w:tcPr>
          <w:p w14:paraId="7AF7B799" w14:textId="77777777" w:rsidR="00BB4E17" w:rsidRPr="004A1C93" w:rsidRDefault="00BB4E17" w:rsidP="00F55B4D">
            <w:pPr>
              <w:jc w:val="center"/>
              <w:rPr>
                <w:rFonts w:ascii="Arial" w:hAnsi="Arial" w:cs="Arial"/>
                <w:b/>
                <w:lang w:val="en-US"/>
              </w:rPr>
            </w:pPr>
          </w:p>
        </w:tc>
      </w:tr>
    </w:tbl>
    <w:p w14:paraId="0BD29C5A" w14:textId="77777777" w:rsidR="0069323A" w:rsidRPr="004A1C93" w:rsidRDefault="0069323A" w:rsidP="00EC21D4">
      <w:pPr>
        <w:pStyle w:val="Obr-Tekst1"/>
        <w:rPr>
          <w:rFonts w:ascii="Arial" w:hAnsi="Arial" w:cs="Arial"/>
        </w:rPr>
      </w:pPr>
    </w:p>
    <w:p w14:paraId="7E223E9E" w14:textId="002D5CA1" w:rsidR="00BB4E17" w:rsidRPr="002B4EF9" w:rsidRDefault="00BB4E17" w:rsidP="00BB4E17">
      <w:pPr>
        <w:pStyle w:val="Obr-Tekst1"/>
        <w:rPr>
          <w:rFonts w:ascii="Arial" w:hAnsi="Arial" w:cs="Arial"/>
          <w:color w:val="000000" w:themeColor="text1"/>
        </w:rPr>
      </w:pPr>
      <w:r w:rsidRPr="002B4EF9">
        <w:rPr>
          <w:rFonts w:ascii="Arial" w:hAnsi="Arial" w:cs="Arial"/>
          <w:color w:val="000000" w:themeColor="text1"/>
        </w:rPr>
        <w:t>Инспекторатот во предметниот период постапувал по 1</w:t>
      </w:r>
      <w:r w:rsidR="008126BD" w:rsidRPr="002B4EF9">
        <w:rPr>
          <w:rFonts w:ascii="Arial" w:hAnsi="Arial" w:cs="Arial"/>
          <w:color w:val="000000" w:themeColor="text1"/>
          <w:lang w:val="en-US"/>
        </w:rPr>
        <w:t>1</w:t>
      </w:r>
      <w:r w:rsidRPr="002B4EF9">
        <w:rPr>
          <w:rFonts w:ascii="Arial" w:hAnsi="Arial" w:cs="Arial"/>
          <w:color w:val="000000" w:themeColor="text1"/>
        </w:rPr>
        <w:t xml:space="preserve"> закони и бројот на реализирани инспекциски надзори по закони е следен: </w:t>
      </w:r>
    </w:p>
    <w:p w14:paraId="02C91EA0" w14:textId="77777777" w:rsidR="00BB4E17" w:rsidRPr="002B4EF9" w:rsidRDefault="00BB4E17" w:rsidP="00BB4E17">
      <w:pPr>
        <w:pStyle w:val="Obr-Tekst1"/>
        <w:rPr>
          <w:rFonts w:ascii="Arial" w:hAnsi="Arial" w:cs="Arial"/>
          <w:color w:val="000000" w:themeColor="text1"/>
        </w:rPr>
      </w:pPr>
    </w:p>
    <w:p w14:paraId="78A890E6" w14:textId="5E07B418" w:rsidR="00BB4E17" w:rsidRPr="002B4EF9" w:rsidRDefault="00BB4E17" w:rsidP="00DE4EC3">
      <w:pPr>
        <w:pStyle w:val="ListParagraph"/>
        <w:numPr>
          <w:ilvl w:val="0"/>
          <w:numId w:val="9"/>
        </w:numPr>
        <w:jc w:val="both"/>
        <w:rPr>
          <w:rFonts w:ascii="Arial" w:hAnsi="Arial" w:cs="Arial"/>
          <w:color w:val="000000" w:themeColor="text1"/>
        </w:rPr>
      </w:pPr>
      <w:r w:rsidRPr="002B4EF9">
        <w:rPr>
          <w:rFonts w:ascii="Arial" w:hAnsi="Arial" w:cs="Arial"/>
          <w:color w:val="000000" w:themeColor="text1"/>
        </w:rPr>
        <w:t>Закон за животната средина.....................................................................................</w:t>
      </w:r>
      <w:r w:rsidRPr="002B4EF9">
        <w:rPr>
          <w:rFonts w:ascii="Arial" w:hAnsi="Arial" w:cs="Arial"/>
          <w:color w:val="000000" w:themeColor="text1"/>
          <w:lang w:val="en-US"/>
        </w:rPr>
        <w:t>...</w:t>
      </w:r>
      <w:r w:rsidR="00E06210" w:rsidRPr="002B4EF9">
        <w:rPr>
          <w:rFonts w:ascii="Arial" w:hAnsi="Arial" w:cs="Arial"/>
          <w:color w:val="000000" w:themeColor="text1"/>
          <w:lang w:val="en-US"/>
        </w:rPr>
        <w:t>6</w:t>
      </w:r>
      <w:r w:rsidR="002B4EF9" w:rsidRPr="002B4EF9">
        <w:rPr>
          <w:rFonts w:ascii="Arial" w:hAnsi="Arial" w:cs="Arial"/>
          <w:color w:val="000000" w:themeColor="text1"/>
        </w:rPr>
        <w:t>30</w:t>
      </w:r>
      <w:r w:rsidRPr="002B4EF9">
        <w:rPr>
          <w:rFonts w:ascii="Arial" w:hAnsi="Arial" w:cs="Arial"/>
          <w:color w:val="000000" w:themeColor="text1"/>
        </w:rPr>
        <w:t>,</w:t>
      </w:r>
    </w:p>
    <w:p w14:paraId="75CBD146" w14:textId="305FA47A" w:rsidR="00BB4E17" w:rsidRPr="002B4EF9" w:rsidRDefault="00BB4E17" w:rsidP="00DE4EC3">
      <w:pPr>
        <w:pStyle w:val="ListParagraph"/>
        <w:numPr>
          <w:ilvl w:val="0"/>
          <w:numId w:val="9"/>
        </w:numPr>
        <w:jc w:val="both"/>
        <w:rPr>
          <w:rFonts w:ascii="Arial" w:hAnsi="Arial" w:cs="Arial"/>
          <w:color w:val="000000" w:themeColor="text1"/>
        </w:rPr>
      </w:pPr>
      <w:r w:rsidRPr="002B4EF9">
        <w:rPr>
          <w:rFonts w:ascii="Arial" w:hAnsi="Arial" w:cs="Arial"/>
          <w:color w:val="000000" w:themeColor="text1"/>
        </w:rPr>
        <w:t>Закон за управување со отпад..................................................................................</w:t>
      </w:r>
      <w:r w:rsidR="00AA1603" w:rsidRPr="002B4EF9">
        <w:rPr>
          <w:rFonts w:ascii="Arial" w:hAnsi="Arial" w:cs="Arial"/>
          <w:color w:val="000000" w:themeColor="text1"/>
          <w:lang w:val="en-US"/>
        </w:rPr>
        <w:t>...</w:t>
      </w:r>
      <w:r w:rsidR="002B4EF9" w:rsidRPr="002B4EF9">
        <w:rPr>
          <w:rFonts w:ascii="Arial" w:hAnsi="Arial" w:cs="Arial"/>
          <w:color w:val="000000" w:themeColor="text1"/>
        </w:rPr>
        <w:t>408</w:t>
      </w:r>
      <w:r w:rsidRPr="002B4EF9">
        <w:rPr>
          <w:rFonts w:ascii="Arial" w:hAnsi="Arial" w:cs="Arial"/>
          <w:color w:val="000000" w:themeColor="text1"/>
        </w:rPr>
        <w:t>,</w:t>
      </w:r>
    </w:p>
    <w:p w14:paraId="272855CE" w14:textId="23BDC15A" w:rsidR="00BB4E17" w:rsidRPr="002B4EF9" w:rsidRDefault="00BB4E17" w:rsidP="00DE4EC3">
      <w:pPr>
        <w:pStyle w:val="ListParagraph"/>
        <w:numPr>
          <w:ilvl w:val="0"/>
          <w:numId w:val="9"/>
        </w:numPr>
        <w:jc w:val="both"/>
        <w:rPr>
          <w:rFonts w:ascii="Arial" w:hAnsi="Arial" w:cs="Arial"/>
          <w:color w:val="000000" w:themeColor="text1"/>
        </w:rPr>
      </w:pPr>
      <w:r w:rsidRPr="002B4EF9">
        <w:rPr>
          <w:rFonts w:ascii="Arial" w:hAnsi="Arial" w:cs="Arial"/>
          <w:color w:val="000000" w:themeColor="text1"/>
        </w:rPr>
        <w:t>Закон за води..................................................................................... ........................</w:t>
      </w:r>
      <w:r w:rsidRPr="002B4EF9">
        <w:rPr>
          <w:rFonts w:ascii="Arial" w:hAnsi="Arial" w:cs="Arial"/>
          <w:color w:val="000000" w:themeColor="text1"/>
          <w:lang w:val="en-US"/>
        </w:rPr>
        <w:t>...</w:t>
      </w:r>
      <w:r w:rsidR="000179C1" w:rsidRPr="002B4EF9">
        <w:rPr>
          <w:rFonts w:ascii="Arial" w:hAnsi="Arial" w:cs="Arial"/>
          <w:color w:val="000000" w:themeColor="text1"/>
          <w:lang w:val="en-US"/>
        </w:rPr>
        <w:t>2</w:t>
      </w:r>
      <w:r w:rsidR="00317461" w:rsidRPr="002B4EF9">
        <w:rPr>
          <w:rFonts w:ascii="Arial" w:hAnsi="Arial" w:cs="Arial"/>
          <w:color w:val="000000" w:themeColor="text1"/>
          <w:lang w:val="en-US"/>
        </w:rPr>
        <w:t>5</w:t>
      </w:r>
      <w:r w:rsidR="002B4EF9" w:rsidRPr="002B4EF9">
        <w:rPr>
          <w:rFonts w:ascii="Arial" w:hAnsi="Arial" w:cs="Arial"/>
          <w:color w:val="000000" w:themeColor="text1"/>
        </w:rPr>
        <w:t>3</w:t>
      </w:r>
      <w:r w:rsidRPr="002B4EF9">
        <w:rPr>
          <w:rFonts w:ascii="Arial" w:hAnsi="Arial" w:cs="Arial"/>
          <w:color w:val="000000" w:themeColor="text1"/>
        </w:rPr>
        <w:t>,</w:t>
      </w:r>
    </w:p>
    <w:p w14:paraId="51707E8D" w14:textId="319B5FCC" w:rsidR="00BB4E17" w:rsidRPr="002B4EF9" w:rsidRDefault="00BB4E17" w:rsidP="00DE4EC3">
      <w:pPr>
        <w:pStyle w:val="ListParagraph"/>
        <w:numPr>
          <w:ilvl w:val="0"/>
          <w:numId w:val="9"/>
        </w:numPr>
        <w:jc w:val="both"/>
        <w:rPr>
          <w:rFonts w:ascii="Arial" w:hAnsi="Arial" w:cs="Arial"/>
          <w:color w:val="000000" w:themeColor="text1"/>
        </w:rPr>
      </w:pPr>
      <w:r w:rsidRPr="002B4EF9">
        <w:rPr>
          <w:rFonts w:ascii="Arial" w:hAnsi="Arial" w:cs="Arial"/>
          <w:color w:val="000000" w:themeColor="text1"/>
        </w:rPr>
        <w:t>Закон за заштита на природата...................................................................................</w:t>
      </w:r>
      <w:r w:rsidR="00CD0571" w:rsidRPr="002B4EF9">
        <w:rPr>
          <w:rFonts w:ascii="Arial" w:hAnsi="Arial" w:cs="Arial"/>
          <w:color w:val="000000" w:themeColor="text1"/>
          <w:lang w:val="en-US"/>
        </w:rPr>
        <w:t>1</w:t>
      </w:r>
      <w:r w:rsidR="009F0C80" w:rsidRPr="002B4EF9">
        <w:rPr>
          <w:rFonts w:ascii="Arial" w:hAnsi="Arial" w:cs="Arial"/>
          <w:color w:val="000000" w:themeColor="text1"/>
          <w:lang w:val="en-US"/>
        </w:rPr>
        <w:t>53</w:t>
      </w:r>
      <w:r w:rsidRPr="002B4EF9">
        <w:rPr>
          <w:rFonts w:ascii="Arial" w:hAnsi="Arial" w:cs="Arial"/>
          <w:color w:val="000000" w:themeColor="text1"/>
        </w:rPr>
        <w:t>,</w:t>
      </w:r>
    </w:p>
    <w:p w14:paraId="63B3C255" w14:textId="009D1B37" w:rsidR="00BB4E17" w:rsidRPr="002B4EF9" w:rsidRDefault="00BB4E17" w:rsidP="00DE4EC3">
      <w:pPr>
        <w:pStyle w:val="ListParagraph"/>
        <w:numPr>
          <w:ilvl w:val="0"/>
          <w:numId w:val="9"/>
        </w:numPr>
        <w:jc w:val="both"/>
        <w:rPr>
          <w:rFonts w:ascii="Arial" w:hAnsi="Arial" w:cs="Arial"/>
          <w:color w:val="000000" w:themeColor="text1"/>
        </w:rPr>
      </w:pPr>
      <w:r w:rsidRPr="002B4EF9">
        <w:rPr>
          <w:rFonts w:ascii="Arial" w:hAnsi="Arial" w:cs="Arial"/>
          <w:color w:val="000000" w:themeColor="text1"/>
        </w:rPr>
        <w:t>Закон за управување со пакување и отпад од пакување..........................................</w:t>
      </w:r>
      <w:r w:rsidR="00961360" w:rsidRPr="002B4EF9">
        <w:rPr>
          <w:rFonts w:ascii="Arial" w:hAnsi="Arial" w:cs="Arial"/>
          <w:color w:val="000000" w:themeColor="text1"/>
          <w:lang w:val="en-US"/>
        </w:rPr>
        <w:t>..1</w:t>
      </w:r>
      <w:r w:rsidR="00546697" w:rsidRPr="002B4EF9">
        <w:rPr>
          <w:rFonts w:ascii="Arial" w:hAnsi="Arial" w:cs="Arial"/>
          <w:color w:val="000000" w:themeColor="text1"/>
          <w:lang w:val="en-US"/>
        </w:rPr>
        <w:t>3</w:t>
      </w:r>
      <w:r w:rsidR="002B4EF9" w:rsidRPr="002B4EF9">
        <w:rPr>
          <w:rFonts w:ascii="Arial" w:hAnsi="Arial" w:cs="Arial"/>
          <w:color w:val="000000" w:themeColor="text1"/>
        </w:rPr>
        <w:t>1</w:t>
      </w:r>
      <w:r w:rsidRPr="002B4EF9">
        <w:rPr>
          <w:rFonts w:ascii="Arial" w:hAnsi="Arial" w:cs="Arial"/>
          <w:color w:val="000000" w:themeColor="text1"/>
        </w:rPr>
        <w:t>,</w:t>
      </w:r>
    </w:p>
    <w:p w14:paraId="23523918" w14:textId="77777777" w:rsidR="008126BD" w:rsidRPr="002B4EF9" w:rsidRDefault="008126BD" w:rsidP="00DE4EC3">
      <w:pPr>
        <w:pStyle w:val="ListParagraph"/>
        <w:numPr>
          <w:ilvl w:val="0"/>
          <w:numId w:val="9"/>
        </w:numPr>
        <w:jc w:val="both"/>
        <w:rPr>
          <w:rFonts w:ascii="Arial" w:hAnsi="Arial" w:cs="Arial"/>
          <w:color w:val="000000" w:themeColor="text1"/>
        </w:rPr>
      </w:pPr>
      <w:r w:rsidRPr="002B4EF9">
        <w:rPr>
          <w:rFonts w:ascii="Arial" w:hAnsi="Arial" w:cs="Arial"/>
          <w:color w:val="000000" w:themeColor="text1"/>
        </w:rPr>
        <w:t>Закон за проширена одговорност на производителот за управување со посебните текови на отпад...............................................................................................................</w:t>
      </w:r>
      <w:r w:rsidRPr="002B4EF9">
        <w:rPr>
          <w:rFonts w:ascii="Arial" w:hAnsi="Arial" w:cs="Arial"/>
          <w:color w:val="000000" w:themeColor="text1"/>
          <w:lang w:val="en-US"/>
        </w:rPr>
        <w:t>72</w:t>
      </w:r>
    </w:p>
    <w:p w14:paraId="0233324A" w14:textId="05C589A6" w:rsidR="00BB4E17" w:rsidRPr="002B4EF9" w:rsidRDefault="00BB4E17" w:rsidP="00DE4EC3">
      <w:pPr>
        <w:pStyle w:val="ListParagraph"/>
        <w:numPr>
          <w:ilvl w:val="0"/>
          <w:numId w:val="9"/>
        </w:numPr>
        <w:jc w:val="both"/>
        <w:rPr>
          <w:rFonts w:ascii="Arial" w:hAnsi="Arial" w:cs="Arial"/>
          <w:color w:val="000000" w:themeColor="text1"/>
        </w:rPr>
      </w:pPr>
      <w:r w:rsidRPr="002B4EF9">
        <w:rPr>
          <w:rFonts w:ascii="Arial" w:hAnsi="Arial" w:cs="Arial"/>
          <w:color w:val="000000" w:themeColor="text1"/>
        </w:rPr>
        <w:t>Закон за управување со дополнителни текови на отпад.............................................</w:t>
      </w:r>
      <w:r w:rsidR="00317461" w:rsidRPr="002B4EF9">
        <w:rPr>
          <w:rFonts w:ascii="Arial" w:hAnsi="Arial" w:cs="Arial"/>
          <w:color w:val="000000" w:themeColor="text1"/>
          <w:lang w:val="en-US"/>
        </w:rPr>
        <w:t>7</w:t>
      </w:r>
      <w:r w:rsidR="002B4EF9" w:rsidRPr="002B4EF9">
        <w:rPr>
          <w:rFonts w:ascii="Arial" w:hAnsi="Arial" w:cs="Arial"/>
          <w:color w:val="000000" w:themeColor="text1"/>
        </w:rPr>
        <w:t>6</w:t>
      </w:r>
      <w:r w:rsidRPr="002B4EF9">
        <w:rPr>
          <w:rFonts w:ascii="Arial" w:hAnsi="Arial" w:cs="Arial"/>
          <w:color w:val="000000" w:themeColor="text1"/>
        </w:rPr>
        <w:t>,</w:t>
      </w:r>
    </w:p>
    <w:p w14:paraId="4FC5D45D" w14:textId="3FA8DCEF" w:rsidR="00BB4E17" w:rsidRPr="002B4EF9" w:rsidRDefault="00BB4E17" w:rsidP="00DE4EC3">
      <w:pPr>
        <w:pStyle w:val="ListParagraph"/>
        <w:numPr>
          <w:ilvl w:val="0"/>
          <w:numId w:val="9"/>
        </w:numPr>
        <w:jc w:val="both"/>
        <w:rPr>
          <w:rFonts w:ascii="Arial" w:hAnsi="Arial" w:cs="Arial"/>
          <w:color w:val="000000" w:themeColor="text1"/>
        </w:rPr>
      </w:pPr>
      <w:r w:rsidRPr="002B4EF9">
        <w:rPr>
          <w:rFonts w:ascii="Arial" w:hAnsi="Arial" w:cs="Arial"/>
          <w:color w:val="000000" w:themeColor="text1"/>
        </w:rPr>
        <w:t>Закон за утврдување на цени на водните услуги.......................................................</w:t>
      </w:r>
      <w:r w:rsidRPr="002B4EF9">
        <w:rPr>
          <w:rFonts w:ascii="Arial" w:hAnsi="Arial" w:cs="Arial"/>
          <w:color w:val="000000" w:themeColor="text1"/>
          <w:lang w:val="en-US"/>
        </w:rPr>
        <w:t>..</w:t>
      </w:r>
      <w:r w:rsidRPr="002B4EF9">
        <w:rPr>
          <w:rFonts w:ascii="Arial" w:hAnsi="Arial" w:cs="Arial"/>
          <w:color w:val="000000" w:themeColor="text1"/>
        </w:rPr>
        <w:t>15,</w:t>
      </w:r>
    </w:p>
    <w:p w14:paraId="2F898CB2" w14:textId="3B7FDFBA" w:rsidR="00D9077F" w:rsidRPr="002B4EF9" w:rsidRDefault="00BB4E17" w:rsidP="00DE4EC3">
      <w:pPr>
        <w:pStyle w:val="ListParagraph"/>
        <w:numPr>
          <w:ilvl w:val="0"/>
          <w:numId w:val="9"/>
        </w:numPr>
        <w:jc w:val="both"/>
        <w:rPr>
          <w:rFonts w:ascii="Arial" w:hAnsi="Arial" w:cs="Arial"/>
          <w:color w:val="000000" w:themeColor="text1"/>
        </w:rPr>
      </w:pPr>
      <w:r w:rsidRPr="002B4EF9">
        <w:rPr>
          <w:rFonts w:ascii="Arial" w:hAnsi="Arial" w:cs="Arial"/>
          <w:color w:val="000000" w:themeColor="text1"/>
        </w:rPr>
        <w:t>Закон за управување со електрична и електронска опрема и отпадна електрична и електронска опрема...................................................................................................</w:t>
      </w:r>
      <w:r w:rsidRPr="002B4EF9">
        <w:rPr>
          <w:rFonts w:ascii="Arial" w:hAnsi="Arial" w:cs="Arial"/>
          <w:color w:val="000000" w:themeColor="text1"/>
          <w:lang w:val="en-US"/>
        </w:rPr>
        <w:t>...</w:t>
      </w:r>
      <w:r w:rsidRPr="002B4EF9">
        <w:rPr>
          <w:rFonts w:ascii="Arial" w:hAnsi="Arial" w:cs="Arial"/>
          <w:color w:val="000000" w:themeColor="text1"/>
        </w:rPr>
        <w:t>.</w:t>
      </w:r>
      <w:r w:rsidRPr="002B4EF9">
        <w:rPr>
          <w:rFonts w:ascii="Arial" w:hAnsi="Arial" w:cs="Arial"/>
          <w:color w:val="000000" w:themeColor="text1"/>
          <w:lang w:val="en-US"/>
        </w:rPr>
        <w:t>..</w:t>
      </w:r>
      <w:r w:rsidRPr="002B4EF9">
        <w:rPr>
          <w:rFonts w:ascii="Arial" w:hAnsi="Arial" w:cs="Arial"/>
          <w:color w:val="000000" w:themeColor="text1"/>
        </w:rPr>
        <w:t>.</w:t>
      </w:r>
      <w:r w:rsidR="00AA2F7E" w:rsidRPr="002B4EF9">
        <w:rPr>
          <w:rFonts w:ascii="Arial" w:hAnsi="Arial" w:cs="Arial"/>
          <w:color w:val="000000" w:themeColor="text1"/>
          <w:lang w:val="en-US"/>
        </w:rPr>
        <w:t>...................</w:t>
      </w:r>
      <w:r w:rsidR="00742C81" w:rsidRPr="002B4EF9">
        <w:rPr>
          <w:rFonts w:ascii="Arial" w:hAnsi="Arial" w:cs="Arial"/>
          <w:color w:val="000000" w:themeColor="text1"/>
          <w:lang w:val="en-US"/>
        </w:rPr>
        <w:t>1</w:t>
      </w:r>
      <w:r w:rsidR="00546697" w:rsidRPr="002B4EF9">
        <w:rPr>
          <w:rFonts w:ascii="Arial" w:hAnsi="Arial" w:cs="Arial"/>
          <w:color w:val="000000" w:themeColor="text1"/>
          <w:lang w:val="en-US"/>
        </w:rPr>
        <w:t>2</w:t>
      </w:r>
      <w:r w:rsidR="00D9077F" w:rsidRPr="002B4EF9">
        <w:rPr>
          <w:rFonts w:ascii="Arial" w:hAnsi="Arial" w:cs="Arial"/>
          <w:color w:val="000000" w:themeColor="text1"/>
          <w:lang w:val="en-US"/>
        </w:rPr>
        <w:t>,</w:t>
      </w:r>
    </w:p>
    <w:p w14:paraId="64C2E522" w14:textId="33B6A598" w:rsidR="00BB4E17" w:rsidRPr="002B4EF9" w:rsidRDefault="00BB4E17" w:rsidP="00DE4EC3">
      <w:pPr>
        <w:pStyle w:val="ListParagraph"/>
        <w:numPr>
          <w:ilvl w:val="0"/>
          <w:numId w:val="9"/>
        </w:numPr>
        <w:jc w:val="both"/>
        <w:rPr>
          <w:rFonts w:ascii="Arial" w:hAnsi="Arial" w:cs="Arial"/>
          <w:color w:val="000000" w:themeColor="text1"/>
        </w:rPr>
      </w:pPr>
      <w:r w:rsidRPr="002B4EF9">
        <w:rPr>
          <w:rFonts w:ascii="Arial" w:hAnsi="Arial" w:cs="Arial"/>
          <w:color w:val="000000" w:themeColor="text1"/>
        </w:rPr>
        <w:t>Закон за квалитет на амбиенталниот воздух................................................................</w:t>
      </w:r>
      <w:r w:rsidRPr="002B4EF9">
        <w:rPr>
          <w:rFonts w:ascii="Arial" w:hAnsi="Arial" w:cs="Arial"/>
          <w:color w:val="000000" w:themeColor="text1"/>
          <w:lang w:val="en-US"/>
        </w:rPr>
        <w:t>..</w:t>
      </w:r>
      <w:r w:rsidR="00AA2F7E" w:rsidRPr="002B4EF9">
        <w:rPr>
          <w:rFonts w:ascii="Arial" w:hAnsi="Arial" w:cs="Arial"/>
          <w:color w:val="000000" w:themeColor="text1"/>
          <w:lang w:val="en-US"/>
        </w:rPr>
        <w:t>.............................................................</w:t>
      </w:r>
      <w:r w:rsidR="00E06210" w:rsidRPr="002B4EF9">
        <w:rPr>
          <w:rFonts w:ascii="Arial" w:hAnsi="Arial" w:cs="Arial"/>
          <w:color w:val="000000" w:themeColor="text1"/>
          <w:lang w:val="en-US"/>
        </w:rPr>
        <w:t>10</w:t>
      </w:r>
      <w:r w:rsidR="00D9077F" w:rsidRPr="002B4EF9">
        <w:rPr>
          <w:rFonts w:ascii="Arial" w:hAnsi="Arial" w:cs="Arial"/>
          <w:color w:val="000000" w:themeColor="text1"/>
        </w:rPr>
        <w:t xml:space="preserve"> и</w:t>
      </w:r>
    </w:p>
    <w:p w14:paraId="1DC1ACE5" w14:textId="3F94C093" w:rsidR="00D9077F" w:rsidRPr="002B4EF9" w:rsidRDefault="00D9077F" w:rsidP="00DE4EC3">
      <w:pPr>
        <w:pStyle w:val="ListParagraph"/>
        <w:numPr>
          <w:ilvl w:val="0"/>
          <w:numId w:val="9"/>
        </w:numPr>
        <w:jc w:val="both"/>
        <w:rPr>
          <w:rFonts w:ascii="Arial" w:hAnsi="Arial" w:cs="Arial"/>
          <w:color w:val="000000" w:themeColor="text1"/>
        </w:rPr>
      </w:pPr>
      <w:r w:rsidRPr="002B4EF9">
        <w:rPr>
          <w:rFonts w:ascii="Arial" w:hAnsi="Arial" w:cs="Arial"/>
          <w:color w:val="000000" w:themeColor="text1"/>
        </w:rPr>
        <w:t>Закон за управување со батерии и акумулатори и отпад од батерии и акумулатори..1</w:t>
      </w:r>
    </w:p>
    <w:p w14:paraId="7F51987C" w14:textId="77777777" w:rsidR="005A25FD" w:rsidRPr="002B4EF9" w:rsidRDefault="005A25FD" w:rsidP="00294312">
      <w:pPr>
        <w:spacing w:after="0" w:line="240" w:lineRule="auto"/>
        <w:jc w:val="both"/>
        <w:rPr>
          <w:rFonts w:ascii="Arial" w:hAnsi="Arial" w:cs="Arial"/>
          <w:color w:val="000000" w:themeColor="text1"/>
        </w:rPr>
      </w:pPr>
    </w:p>
    <w:p w14:paraId="7A004ABB" w14:textId="1E4CE7AB" w:rsidR="002B4EF9" w:rsidRDefault="002B4EF9" w:rsidP="002B4EF9">
      <w:pPr>
        <w:spacing w:after="0" w:line="240" w:lineRule="auto"/>
        <w:ind w:firstLine="720"/>
        <w:jc w:val="center"/>
        <w:rPr>
          <w:rFonts w:ascii="Arial" w:hAnsi="Arial" w:cs="Arial"/>
          <w:color w:val="000000" w:themeColor="text1"/>
        </w:rPr>
      </w:pPr>
      <w:r>
        <w:rPr>
          <w:rFonts w:ascii="Arial" w:hAnsi="Arial" w:cs="Arial"/>
          <w:noProof/>
          <w:color w:val="000000" w:themeColor="text1"/>
          <w:lang w:val="en-US"/>
        </w:rPr>
        <w:drawing>
          <wp:inline distT="0" distB="0" distL="0" distR="0" wp14:anchorId="07605D52" wp14:editId="5BE14B94">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3FE8BB" w14:textId="77777777" w:rsidR="002B4EF9" w:rsidRDefault="002B4EF9" w:rsidP="00BB4E17">
      <w:pPr>
        <w:spacing w:after="0" w:line="240" w:lineRule="auto"/>
        <w:ind w:firstLine="720"/>
        <w:jc w:val="both"/>
        <w:rPr>
          <w:rFonts w:ascii="Arial" w:hAnsi="Arial" w:cs="Arial"/>
          <w:color w:val="000000" w:themeColor="text1"/>
        </w:rPr>
      </w:pPr>
    </w:p>
    <w:p w14:paraId="46D0576D" w14:textId="77777777" w:rsidR="002B4EF9" w:rsidRDefault="002B4EF9" w:rsidP="00BB4E17">
      <w:pPr>
        <w:spacing w:after="0" w:line="240" w:lineRule="auto"/>
        <w:ind w:firstLine="720"/>
        <w:jc w:val="both"/>
        <w:rPr>
          <w:rFonts w:ascii="Arial" w:hAnsi="Arial" w:cs="Arial"/>
          <w:color w:val="000000" w:themeColor="text1"/>
        </w:rPr>
      </w:pPr>
    </w:p>
    <w:p w14:paraId="54967CE3" w14:textId="4DFF7C8B" w:rsidR="00BB4E17" w:rsidRPr="002B4EF9" w:rsidRDefault="00BB4E17" w:rsidP="00BB4E17">
      <w:pPr>
        <w:spacing w:after="0" w:line="240" w:lineRule="auto"/>
        <w:ind w:firstLine="720"/>
        <w:jc w:val="both"/>
        <w:rPr>
          <w:rFonts w:ascii="Arial" w:hAnsi="Arial" w:cs="Arial"/>
          <w:color w:val="000000" w:themeColor="text1"/>
        </w:rPr>
      </w:pPr>
      <w:r w:rsidRPr="002B4EF9">
        <w:rPr>
          <w:rFonts w:ascii="Arial" w:hAnsi="Arial" w:cs="Arial"/>
          <w:color w:val="000000" w:themeColor="text1"/>
        </w:rPr>
        <w:t xml:space="preserve">Законот за животната средина е закон по кој се вршени најголемиот број на инспекциски надзори во </w:t>
      </w:r>
      <w:r w:rsidR="00AA2F7E" w:rsidRPr="002B4EF9">
        <w:rPr>
          <w:rFonts w:ascii="Arial" w:hAnsi="Arial" w:cs="Arial"/>
          <w:color w:val="000000" w:themeColor="text1"/>
        </w:rPr>
        <w:t>текот на 2025 година</w:t>
      </w:r>
      <w:r w:rsidRPr="002B4EF9">
        <w:rPr>
          <w:rFonts w:ascii="Arial" w:hAnsi="Arial" w:cs="Arial"/>
          <w:color w:val="000000" w:themeColor="text1"/>
        </w:rPr>
        <w:t>, посебно во делот на индустријата, следат законот за управување со отпадот, законот за водите и законот за заштита на природата.</w:t>
      </w:r>
    </w:p>
    <w:p w14:paraId="2C41F026" w14:textId="77777777" w:rsidR="00BB4E17" w:rsidRPr="002B4EF9" w:rsidRDefault="00BB4E17" w:rsidP="00BB4E17">
      <w:pPr>
        <w:spacing w:after="0" w:line="240" w:lineRule="auto"/>
        <w:ind w:firstLine="720"/>
        <w:jc w:val="both"/>
        <w:rPr>
          <w:rFonts w:ascii="Arial" w:hAnsi="Arial" w:cs="Arial"/>
          <w:color w:val="000000" w:themeColor="text1"/>
        </w:rPr>
      </w:pPr>
    </w:p>
    <w:p w14:paraId="78A6B9EB" w14:textId="57486720" w:rsidR="00BB4E17" w:rsidRPr="002B4EF9" w:rsidRDefault="00BB4E17" w:rsidP="00BB4E17">
      <w:pPr>
        <w:spacing w:after="0" w:line="240" w:lineRule="auto"/>
        <w:ind w:firstLine="720"/>
        <w:jc w:val="both"/>
        <w:rPr>
          <w:rFonts w:ascii="Arial" w:hAnsi="Arial" w:cs="Arial"/>
          <w:color w:val="000000" w:themeColor="text1"/>
        </w:rPr>
      </w:pPr>
      <w:r w:rsidRPr="002B4EF9">
        <w:rPr>
          <w:rFonts w:ascii="Arial" w:hAnsi="Arial" w:cs="Arial"/>
          <w:color w:val="000000" w:themeColor="text1"/>
        </w:rPr>
        <w:t>Најмногу надзори се реализирани во вардарскиот и скопскиот регион, додека најмал број на надзори се евидентирани во пелагониск</w:t>
      </w:r>
      <w:r w:rsidR="00AA2F7E" w:rsidRPr="002B4EF9">
        <w:rPr>
          <w:rFonts w:ascii="Arial" w:hAnsi="Arial" w:cs="Arial"/>
          <w:color w:val="000000" w:themeColor="text1"/>
        </w:rPr>
        <w:t xml:space="preserve">иот регион и </w:t>
      </w:r>
      <w:r w:rsidRPr="002B4EF9">
        <w:rPr>
          <w:rFonts w:ascii="Arial" w:hAnsi="Arial" w:cs="Arial"/>
          <w:color w:val="000000" w:themeColor="text1"/>
        </w:rPr>
        <w:t>источниот регион.</w:t>
      </w:r>
    </w:p>
    <w:p w14:paraId="23DD3B65" w14:textId="77777777" w:rsidR="00BB4E17" w:rsidRPr="00115838" w:rsidRDefault="00BB4E17" w:rsidP="00294312">
      <w:pPr>
        <w:spacing w:after="0" w:line="240" w:lineRule="auto"/>
        <w:jc w:val="both"/>
        <w:rPr>
          <w:rFonts w:ascii="Arial" w:hAnsi="Arial" w:cs="Arial"/>
          <w:color w:val="FF0000"/>
        </w:rPr>
      </w:pPr>
    </w:p>
    <w:p w14:paraId="7853C228" w14:textId="77777777" w:rsidR="001D748B" w:rsidRPr="004A1C93" w:rsidRDefault="001D748B" w:rsidP="00294312">
      <w:pPr>
        <w:spacing w:after="0" w:line="240" w:lineRule="auto"/>
        <w:jc w:val="both"/>
        <w:rPr>
          <w:rFonts w:ascii="Arial" w:hAnsi="Arial" w:cs="Arial"/>
          <w:color w:val="FF0000"/>
        </w:rPr>
      </w:pPr>
    </w:p>
    <w:p w14:paraId="404C7523" w14:textId="77777777" w:rsidR="001D748B" w:rsidRPr="004A1C93" w:rsidRDefault="001D748B" w:rsidP="00294312">
      <w:pPr>
        <w:spacing w:after="0" w:line="240" w:lineRule="auto"/>
        <w:jc w:val="both"/>
        <w:rPr>
          <w:rFonts w:ascii="Arial" w:hAnsi="Arial" w:cs="Arial"/>
          <w:b/>
          <w:color w:val="000000" w:themeColor="text1"/>
        </w:rPr>
      </w:pPr>
      <w:r w:rsidRPr="004A1C93">
        <w:rPr>
          <w:rFonts w:ascii="Arial" w:hAnsi="Arial" w:cs="Arial"/>
          <w:b/>
          <w:color w:val="000000" w:themeColor="text1"/>
        </w:rPr>
        <w:t>ПРЕТСТАВКИ:</w:t>
      </w:r>
    </w:p>
    <w:p w14:paraId="50369C40" w14:textId="6813FE73" w:rsidR="005A25FD" w:rsidRDefault="005A25FD" w:rsidP="00C12622">
      <w:pPr>
        <w:spacing w:after="0" w:line="240" w:lineRule="auto"/>
        <w:ind w:firstLine="720"/>
        <w:jc w:val="both"/>
        <w:rPr>
          <w:rFonts w:ascii="Arial" w:hAnsi="Arial" w:cs="Arial"/>
        </w:rPr>
      </w:pPr>
      <w:r w:rsidRPr="004A1C93">
        <w:rPr>
          <w:rFonts w:ascii="Arial" w:hAnsi="Arial" w:cs="Arial"/>
        </w:rPr>
        <w:t>Државниот Инспекторат за животна средина уште во 2016 година воспостави систем за добивање претст</w:t>
      </w:r>
      <w:r w:rsidR="00BC0E96">
        <w:rPr>
          <w:rFonts w:ascii="Arial" w:hAnsi="Arial" w:cs="Arial"/>
        </w:rPr>
        <w:t>авки преку Интернет страницата.</w:t>
      </w:r>
    </w:p>
    <w:p w14:paraId="77B4A467" w14:textId="77777777" w:rsidR="00BC0E96" w:rsidRPr="004A1C93" w:rsidRDefault="00BC0E96" w:rsidP="00C12622">
      <w:pPr>
        <w:spacing w:after="0" w:line="240" w:lineRule="auto"/>
        <w:ind w:firstLine="720"/>
        <w:jc w:val="both"/>
        <w:rPr>
          <w:rFonts w:ascii="Arial" w:hAnsi="Arial" w:cs="Arial"/>
        </w:rPr>
      </w:pPr>
    </w:p>
    <w:p w14:paraId="5A15299A" w14:textId="749145C1" w:rsidR="00E254A3" w:rsidRPr="004A1C93" w:rsidRDefault="008922B5" w:rsidP="005A25FD">
      <w:pPr>
        <w:spacing w:after="0" w:line="240" w:lineRule="auto"/>
        <w:ind w:firstLine="720"/>
        <w:jc w:val="both"/>
        <w:rPr>
          <w:rFonts w:ascii="Arial" w:hAnsi="Arial" w:cs="Arial"/>
        </w:rPr>
      </w:pPr>
      <w:r w:rsidRPr="004A1C93">
        <w:rPr>
          <w:rFonts w:ascii="Arial" w:hAnsi="Arial" w:cs="Arial"/>
        </w:rPr>
        <w:t xml:space="preserve">Во </w:t>
      </w:r>
      <w:r w:rsidR="00F55B4D">
        <w:rPr>
          <w:rFonts w:ascii="Arial" w:hAnsi="Arial" w:cs="Arial"/>
        </w:rPr>
        <w:t>текот</w:t>
      </w:r>
      <w:r w:rsidRPr="004A1C93">
        <w:rPr>
          <w:rFonts w:ascii="Arial" w:hAnsi="Arial" w:cs="Arial"/>
        </w:rPr>
        <w:t xml:space="preserve"> </w:t>
      </w:r>
      <w:r w:rsidR="00F55B4D">
        <w:rPr>
          <w:rFonts w:ascii="Arial" w:hAnsi="Arial" w:cs="Arial"/>
        </w:rPr>
        <w:t>на</w:t>
      </w:r>
      <w:r w:rsidRPr="004A1C93">
        <w:rPr>
          <w:rFonts w:ascii="Arial" w:hAnsi="Arial" w:cs="Arial"/>
        </w:rPr>
        <w:t xml:space="preserve"> 202</w:t>
      </w:r>
      <w:r w:rsidR="00BC0E96">
        <w:rPr>
          <w:rFonts w:ascii="Arial" w:hAnsi="Arial" w:cs="Arial"/>
        </w:rPr>
        <w:t xml:space="preserve">5 </w:t>
      </w:r>
      <w:r w:rsidRPr="004A1C93">
        <w:rPr>
          <w:rFonts w:ascii="Arial" w:hAnsi="Arial" w:cs="Arial"/>
        </w:rPr>
        <w:t xml:space="preserve">година добиени се вкупно </w:t>
      </w:r>
      <w:r w:rsidR="00F55B4D">
        <w:rPr>
          <w:rFonts w:ascii="Arial" w:hAnsi="Arial" w:cs="Arial"/>
        </w:rPr>
        <w:t>2</w:t>
      </w:r>
      <w:r w:rsidR="00F55B4D">
        <w:rPr>
          <w:rFonts w:ascii="Arial" w:hAnsi="Arial" w:cs="Arial"/>
          <w:lang w:val="en-US"/>
        </w:rPr>
        <w:t>2</w:t>
      </w:r>
      <w:r w:rsidRPr="004A1C93">
        <w:rPr>
          <w:rFonts w:ascii="Arial" w:hAnsi="Arial" w:cs="Arial"/>
        </w:rPr>
        <w:t xml:space="preserve"> пре</w:t>
      </w:r>
      <w:r w:rsidR="00400E06" w:rsidRPr="004A1C93">
        <w:rPr>
          <w:rFonts w:ascii="Arial" w:hAnsi="Arial" w:cs="Arial"/>
        </w:rPr>
        <w:t>т</w:t>
      </w:r>
      <w:r w:rsidRPr="004A1C93">
        <w:rPr>
          <w:rFonts w:ascii="Arial" w:hAnsi="Arial" w:cs="Arial"/>
        </w:rPr>
        <w:t>ставки од граѓаните</w:t>
      </w:r>
      <w:r w:rsidR="00591164" w:rsidRPr="004A1C93">
        <w:rPr>
          <w:rFonts w:ascii="Arial" w:hAnsi="Arial" w:cs="Arial"/>
          <w:lang w:val="en-US"/>
        </w:rPr>
        <w:t xml:space="preserve"> по пат на достапните начини на комуникација, </w:t>
      </w:r>
      <w:r w:rsidR="00B254E8" w:rsidRPr="004A1C93">
        <w:rPr>
          <w:rFonts w:ascii="Arial" w:hAnsi="Arial" w:cs="Arial"/>
        </w:rPr>
        <w:t>Веб-Пријави</w:t>
      </w:r>
      <w:r w:rsidR="00E254A3" w:rsidRPr="004A1C93">
        <w:rPr>
          <w:rFonts w:ascii="Arial" w:hAnsi="Arial" w:cs="Arial"/>
        </w:rPr>
        <w:t xml:space="preserve"> фрешдеск алатка</w:t>
      </w:r>
      <w:r w:rsidR="009733E8" w:rsidRPr="004A1C93">
        <w:rPr>
          <w:rFonts w:ascii="Arial" w:hAnsi="Arial" w:cs="Arial"/>
        </w:rPr>
        <w:t xml:space="preserve"> (</w:t>
      </w:r>
      <w:r w:rsidR="00F55B4D">
        <w:rPr>
          <w:rFonts w:ascii="Arial" w:hAnsi="Arial" w:cs="Arial"/>
        </w:rPr>
        <w:t>2-две</w:t>
      </w:r>
      <w:r w:rsidR="008E11A9" w:rsidRPr="004A1C93">
        <w:rPr>
          <w:rFonts w:ascii="Arial" w:hAnsi="Arial" w:cs="Arial"/>
        </w:rPr>
        <w:t xml:space="preserve"> </w:t>
      </w:r>
      <w:r w:rsidR="00F55B4D">
        <w:rPr>
          <w:rFonts w:ascii="Arial" w:hAnsi="Arial" w:cs="Arial"/>
        </w:rPr>
        <w:t>се однесувале</w:t>
      </w:r>
      <w:r w:rsidR="00591D3E" w:rsidRPr="004A1C93">
        <w:rPr>
          <w:rFonts w:ascii="Arial" w:hAnsi="Arial" w:cs="Arial"/>
        </w:rPr>
        <w:t xml:space="preserve"> </w:t>
      </w:r>
      <w:r w:rsidR="008E11A9" w:rsidRPr="004A1C93">
        <w:rPr>
          <w:rFonts w:ascii="Arial" w:hAnsi="Arial" w:cs="Arial"/>
        </w:rPr>
        <w:t xml:space="preserve">за надлежност </w:t>
      </w:r>
      <w:r w:rsidR="00591D3E" w:rsidRPr="004A1C93">
        <w:rPr>
          <w:rFonts w:ascii="Arial" w:hAnsi="Arial" w:cs="Arial"/>
        </w:rPr>
        <w:t>на ДИЖС</w:t>
      </w:r>
      <w:r w:rsidR="009733E8" w:rsidRPr="004A1C93">
        <w:rPr>
          <w:rFonts w:ascii="Arial" w:hAnsi="Arial" w:cs="Arial"/>
        </w:rPr>
        <w:t>)</w:t>
      </w:r>
      <w:r w:rsidRPr="004A1C93">
        <w:rPr>
          <w:rFonts w:ascii="Arial" w:hAnsi="Arial" w:cs="Arial"/>
        </w:rPr>
        <w:t>.</w:t>
      </w:r>
      <w:r w:rsidR="00F903D4" w:rsidRPr="004A1C93">
        <w:rPr>
          <w:rFonts w:ascii="Arial" w:hAnsi="Arial" w:cs="Arial"/>
        </w:rPr>
        <w:t xml:space="preserve"> </w:t>
      </w:r>
    </w:p>
    <w:p w14:paraId="78E9D76D" w14:textId="042DF959" w:rsidR="008922B5" w:rsidRPr="004A1C93" w:rsidRDefault="00F55B4D" w:rsidP="00C12622">
      <w:pPr>
        <w:spacing w:after="0" w:line="240" w:lineRule="auto"/>
        <w:ind w:firstLine="720"/>
        <w:jc w:val="both"/>
        <w:rPr>
          <w:rFonts w:ascii="Arial" w:hAnsi="Arial" w:cs="Arial"/>
        </w:rPr>
      </w:pPr>
      <w:r>
        <w:rPr>
          <w:rFonts w:ascii="Arial" w:hAnsi="Arial" w:cs="Arial"/>
        </w:rPr>
        <w:t>Во однос на претходната година</w:t>
      </w:r>
      <w:r w:rsidR="00F903D4" w:rsidRPr="004A1C93">
        <w:rPr>
          <w:rFonts w:ascii="Arial" w:hAnsi="Arial" w:cs="Arial"/>
        </w:rPr>
        <w:t xml:space="preserve"> бројот на претставките е </w:t>
      </w:r>
      <w:r w:rsidR="008E11A9" w:rsidRPr="004A1C93">
        <w:rPr>
          <w:rFonts w:ascii="Arial" w:hAnsi="Arial" w:cs="Arial"/>
        </w:rPr>
        <w:t>намален</w:t>
      </w:r>
      <w:r>
        <w:rPr>
          <w:rFonts w:ascii="Arial" w:hAnsi="Arial" w:cs="Arial"/>
        </w:rPr>
        <w:t xml:space="preserve"> за два ипол пати</w:t>
      </w:r>
      <w:r w:rsidR="00F903D4" w:rsidRPr="004A1C93">
        <w:rPr>
          <w:rFonts w:ascii="Arial" w:hAnsi="Arial" w:cs="Arial"/>
        </w:rPr>
        <w:t>, благодарение на превентивното постапување на инспекторите од Државниот Инспекторат за животна средина во рамки на редовните планирани инспекциски надзори, односно редовното информирање до јавноста преку каналите за информирање за кој вид на проблем каде да се обраќаат.</w:t>
      </w:r>
    </w:p>
    <w:p w14:paraId="3DFA72AC" w14:textId="1CBD7E6B" w:rsidR="008922B5" w:rsidRPr="004A1C93" w:rsidRDefault="008922B5" w:rsidP="00C12622">
      <w:pPr>
        <w:spacing w:after="0" w:line="240" w:lineRule="auto"/>
        <w:ind w:firstLine="720"/>
        <w:jc w:val="both"/>
        <w:rPr>
          <w:rFonts w:ascii="Arial" w:eastAsia="Calibri" w:hAnsi="Arial" w:cs="Arial"/>
        </w:rPr>
      </w:pPr>
      <w:r w:rsidRPr="004A1C93">
        <w:rPr>
          <w:rFonts w:ascii="Arial" w:eastAsia="Calibri" w:hAnsi="Arial" w:cs="Arial"/>
        </w:rPr>
        <w:t xml:space="preserve">Од </w:t>
      </w:r>
      <w:r w:rsidR="00B066F5" w:rsidRPr="004A1C93">
        <w:rPr>
          <w:rFonts w:ascii="Arial" w:eastAsia="Calibri" w:hAnsi="Arial" w:cs="Arial"/>
        </w:rPr>
        <w:t>вкупно примени</w:t>
      </w:r>
      <w:r w:rsidR="00F903D4" w:rsidRPr="004A1C93">
        <w:rPr>
          <w:rFonts w:ascii="Arial" w:eastAsia="Calibri" w:hAnsi="Arial" w:cs="Arial"/>
        </w:rPr>
        <w:t>те</w:t>
      </w:r>
      <w:r w:rsidR="00E254A3" w:rsidRPr="004A1C93">
        <w:rPr>
          <w:rFonts w:ascii="Arial" w:eastAsia="Calibri" w:hAnsi="Arial" w:cs="Arial"/>
        </w:rPr>
        <w:t xml:space="preserve"> </w:t>
      </w:r>
      <w:r w:rsidR="00F55B4D">
        <w:rPr>
          <w:rFonts w:ascii="Arial" w:eastAsia="Calibri" w:hAnsi="Arial" w:cs="Arial"/>
          <w:lang w:val="en-US"/>
        </w:rPr>
        <w:t>2</w:t>
      </w:r>
      <w:r w:rsidR="00F55B4D">
        <w:rPr>
          <w:rFonts w:ascii="Arial" w:eastAsia="Calibri" w:hAnsi="Arial" w:cs="Arial"/>
        </w:rPr>
        <w:t>2</w:t>
      </w:r>
      <w:r w:rsidRPr="004A1C93">
        <w:rPr>
          <w:rFonts w:ascii="Arial" w:eastAsia="Calibri" w:hAnsi="Arial" w:cs="Arial"/>
        </w:rPr>
        <w:t xml:space="preserve"> пре</w:t>
      </w:r>
      <w:r w:rsidR="00B066F5" w:rsidRPr="004A1C93">
        <w:rPr>
          <w:rFonts w:ascii="Arial" w:eastAsia="Calibri" w:hAnsi="Arial" w:cs="Arial"/>
        </w:rPr>
        <w:t>т</w:t>
      </w:r>
      <w:r w:rsidRPr="004A1C93">
        <w:rPr>
          <w:rFonts w:ascii="Arial" w:eastAsia="Calibri" w:hAnsi="Arial" w:cs="Arial"/>
        </w:rPr>
        <w:t>ставки</w:t>
      </w:r>
      <w:r w:rsidR="00B066F5" w:rsidRPr="004A1C93">
        <w:rPr>
          <w:rFonts w:ascii="Arial" w:eastAsia="Calibri" w:hAnsi="Arial" w:cs="Arial"/>
        </w:rPr>
        <w:t>,</w:t>
      </w:r>
      <w:r w:rsidR="00DE0410" w:rsidRPr="004A1C93">
        <w:rPr>
          <w:rFonts w:ascii="Arial" w:eastAsia="Calibri" w:hAnsi="Arial" w:cs="Arial"/>
        </w:rPr>
        <w:t xml:space="preserve"> </w:t>
      </w:r>
      <w:r w:rsidR="00F55B4D">
        <w:rPr>
          <w:rFonts w:ascii="Arial" w:eastAsia="Calibri" w:hAnsi="Arial" w:cs="Arial"/>
        </w:rPr>
        <w:t>20</w:t>
      </w:r>
      <w:r w:rsidR="00DE0410" w:rsidRPr="004A1C93">
        <w:rPr>
          <w:rFonts w:ascii="Arial" w:eastAsia="Calibri" w:hAnsi="Arial" w:cs="Arial"/>
        </w:rPr>
        <w:t xml:space="preserve"> </w:t>
      </w:r>
      <w:r w:rsidR="00B066F5" w:rsidRPr="004A1C93">
        <w:rPr>
          <w:rFonts w:ascii="Arial" w:eastAsia="Calibri" w:hAnsi="Arial" w:cs="Arial"/>
        </w:rPr>
        <w:t>претставк</w:t>
      </w:r>
      <w:r w:rsidR="00975E66" w:rsidRPr="004A1C93">
        <w:rPr>
          <w:rFonts w:ascii="Arial" w:eastAsia="Calibri" w:hAnsi="Arial" w:cs="Arial"/>
        </w:rPr>
        <w:t>и</w:t>
      </w:r>
      <w:r w:rsidR="00E254A3" w:rsidRPr="004A1C93">
        <w:rPr>
          <w:rFonts w:ascii="Arial" w:eastAsia="Calibri" w:hAnsi="Arial" w:cs="Arial"/>
        </w:rPr>
        <w:t xml:space="preserve"> </w:t>
      </w:r>
      <w:r w:rsidR="00F903D4" w:rsidRPr="004A1C93">
        <w:rPr>
          <w:rFonts w:ascii="Arial" w:eastAsia="Calibri" w:hAnsi="Arial" w:cs="Arial"/>
        </w:rPr>
        <w:t>се однесувале н</w:t>
      </w:r>
      <w:r w:rsidRPr="004A1C93">
        <w:rPr>
          <w:rFonts w:ascii="Arial" w:eastAsia="Calibri" w:hAnsi="Arial" w:cs="Arial"/>
        </w:rPr>
        <w:t xml:space="preserve">а </w:t>
      </w:r>
      <w:r w:rsidR="00F903D4" w:rsidRPr="004A1C93">
        <w:rPr>
          <w:rFonts w:ascii="Arial" w:eastAsia="Calibri" w:hAnsi="Arial" w:cs="Arial"/>
        </w:rPr>
        <w:t>постапување на општинските</w:t>
      </w:r>
      <w:r w:rsidR="00E254A3" w:rsidRPr="004A1C93">
        <w:rPr>
          <w:rFonts w:ascii="Arial" w:eastAsia="Calibri" w:hAnsi="Arial" w:cs="Arial"/>
        </w:rPr>
        <w:t>/овластените</w:t>
      </w:r>
      <w:r w:rsidRPr="004A1C93">
        <w:rPr>
          <w:rFonts w:ascii="Arial" w:eastAsia="Calibri" w:hAnsi="Arial" w:cs="Arial"/>
        </w:rPr>
        <w:t xml:space="preserve"> инспектори</w:t>
      </w:r>
      <w:r w:rsidR="00B066F5" w:rsidRPr="004A1C93">
        <w:rPr>
          <w:rFonts w:ascii="Arial" w:eastAsia="Calibri" w:hAnsi="Arial" w:cs="Arial"/>
        </w:rPr>
        <w:t xml:space="preserve"> за животна средина</w:t>
      </w:r>
      <w:r w:rsidR="00F903D4" w:rsidRPr="004A1C93">
        <w:rPr>
          <w:rFonts w:ascii="Arial" w:eastAsia="Calibri" w:hAnsi="Arial" w:cs="Arial"/>
        </w:rPr>
        <w:t xml:space="preserve">, </w:t>
      </w:r>
      <w:r w:rsidR="00E254A3" w:rsidRPr="004A1C93">
        <w:rPr>
          <w:rFonts w:ascii="Arial" w:eastAsia="Calibri" w:hAnsi="Arial" w:cs="Arial"/>
        </w:rPr>
        <w:t xml:space="preserve">како и </w:t>
      </w:r>
      <w:r w:rsidR="00F903D4" w:rsidRPr="004A1C93">
        <w:rPr>
          <w:rFonts w:ascii="Arial" w:eastAsia="Calibri" w:hAnsi="Arial" w:cs="Arial"/>
        </w:rPr>
        <w:t>за комунални работи</w:t>
      </w:r>
      <w:r w:rsidR="00E254A3" w:rsidRPr="004A1C93">
        <w:rPr>
          <w:rFonts w:ascii="Arial" w:eastAsia="Calibri" w:hAnsi="Arial" w:cs="Arial"/>
        </w:rPr>
        <w:t xml:space="preserve"> општинските/овластените комунални инспектори</w:t>
      </w:r>
      <w:r w:rsidR="00B066F5" w:rsidRPr="004A1C93">
        <w:rPr>
          <w:rFonts w:ascii="Arial" w:eastAsia="Calibri" w:hAnsi="Arial" w:cs="Arial"/>
        </w:rPr>
        <w:t>.</w:t>
      </w:r>
      <w:r w:rsidR="009733E8" w:rsidRPr="004A1C93">
        <w:rPr>
          <w:rFonts w:ascii="Arial" w:eastAsia="Calibri" w:hAnsi="Arial" w:cs="Arial"/>
        </w:rPr>
        <w:t xml:space="preserve"> Најчесто претставките се однесувале на управување со отпад, палење на отпад/стрништа на јавни површини, бучава од угостителски објекти</w:t>
      </w:r>
      <w:r w:rsidR="00F903D4" w:rsidRPr="004A1C93">
        <w:rPr>
          <w:rFonts w:ascii="Arial" w:eastAsia="Calibri" w:hAnsi="Arial" w:cs="Arial"/>
        </w:rPr>
        <w:t xml:space="preserve">, </w:t>
      </w:r>
      <w:r w:rsidR="00591D3E" w:rsidRPr="004A1C93">
        <w:rPr>
          <w:rFonts w:ascii="Arial" w:eastAsia="Calibri" w:hAnsi="Arial" w:cs="Arial"/>
        </w:rPr>
        <w:t>непријатна миризба од чување домашни животни, атмосферски канал</w:t>
      </w:r>
      <w:r w:rsidR="008E11A9" w:rsidRPr="004A1C93">
        <w:rPr>
          <w:rFonts w:ascii="Arial" w:eastAsia="Calibri" w:hAnsi="Arial" w:cs="Arial"/>
        </w:rPr>
        <w:t>, септичка јама</w:t>
      </w:r>
      <w:r w:rsidR="00591D3E" w:rsidRPr="004A1C93">
        <w:rPr>
          <w:rFonts w:ascii="Arial" w:eastAsia="Calibri" w:hAnsi="Arial" w:cs="Arial"/>
        </w:rPr>
        <w:t xml:space="preserve"> и канализација</w:t>
      </w:r>
      <w:r w:rsidR="009D4EB8" w:rsidRPr="004A1C93">
        <w:rPr>
          <w:rFonts w:ascii="Arial" w:eastAsia="Calibri" w:hAnsi="Arial" w:cs="Arial"/>
        </w:rPr>
        <w:t>.</w:t>
      </w:r>
      <w:r w:rsidR="008E11A9" w:rsidRPr="004A1C93">
        <w:rPr>
          <w:rFonts w:ascii="Arial" w:eastAsia="Calibri" w:hAnsi="Arial" w:cs="Arial"/>
        </w:rPr>
        <w:t xml:space="preserve"> </w:t>
      </w:r>
    </w:p>
    <w:p w14:paraId="4C0E16E9" w14:textId="5D2EA065" w:rsidR="008922B5" w:rsidRPr="004A1C93" w:rsidRDefault="008922B5" w:rsidP="00C12622">
      <w:pPr>
        <w:spacing w:after="0" w:line="240" w:lineRule="auto"/>
        <w:ind w:firstLine="720"/>
        <w:jc w:val="both"/>
        <w:rPr>
          <w:rFonts w:ascii="Arial" w:eastAsia="Calibri" w:hAnsi="Arial" w:cs="Arial"/>
        </w:rPr>
      </w:pPr>
      <w:r w:rsidRPr="004A1C93">
        <w:rPr>
          <w:rFonts w:ascii="Arial" w:eastAsia="Calibri" w:hAnsi="Arial" w:cs="Arial"/>
        </w:rPr>
        <w:t xml:space="preserve">ДИЖС </w:t>
      </w:r>
      <w:r w:rsidR="00BC0E96">
        <w:rPr>
          <w:rFonts w:ascii="Arial" w:eastAsia="Calibri" w:hAnsi="Arial" w:cs="Arial"/>
        </w:rPr>
        <w:t>генерално</w:t>
      </w:r>
      <w:r w:rsidRPr="004A1C93">
        <w:rPr>
          <w:rFonts w:ascii="Arial" w:eastAsia="Calibri" w:hAnsi="Arial" w:cs="Arial"/>
        </w:rPr>
        <w:t xml:space="preserve"> </w:t>
      </w:r>
      <w:r w:rsidR="00BC0E96">
        <w:rPr>
          <w:rFonts w:ascii="Arial" w:eastAsia="Calibri" w:hAnsi="Arial" w:cs="Arial"/>
        </w:rPr>
        <w:t>постапува</w:t>
      </w:r>
      <w:r w:rsidR="00B066F5" w:rsidRPr="004A1C93">
        <w:rPr>
          <w:rFonts w:ascii="Arial" w:eastAsia="Calibri" w:hAnsi="Arial" w:cs="Arial"/>
        </w:rPr>
        <w:t xml:space="preserve"> по </w:t>
      </w:r>
      <w:r w:rsidR="009D18CE" w:rsidRPr="004A1C93">
        <w:rPr>
          <w:rFonts w:ascii="Arial" w:eastAsia="Calibri" w:hAnsi="Arial" w:cs="Arial"/>
        </w:rPr>
        <w:t>сите</w:t>
      </w:r>
      <w:r w:rsidRPr="004A1C93">
        <w:rPr>
          <w:rFonts w:ascii="Arial" w:eastAsia="Calibri" w:hAnsi="Arial" w:cs="Arial"/>
        </w:rPr>
        <w:t xml:space="preserve"> претставки</w:t>
      </w:r>
      <w:r w:rsidR="00BC0E96">
        <w:rPr>
          <w:rFonts w:ascii="Arial" w:eastAsia="Calibri" w:hAnsi="Arial" w:cs="Arial"/>
        </w:rPr>
        <w:t xml:space="preserve"> (писмени итн.)</w:t>
      </w:r>
      <w:r w:rsidRPr="004A1C93">
        <w:rPr>
          <w:rFonts w:ascii="Arial" w:eastAsia="Calibri" w:hAnsi="Arial" w:cs="Arial"/>
        </w:rPr>
        <w:t xml:space="preserve"> </w:t>
      </w:r>
      <w:r w:rsidR="00B066F5" w:rsidRPr="004A1C93">
        <w:rPr>
          <w:rFonts w:ascii="Arial" w:eastAsia="Calibri" w:hAnsi="Arial" w:cs="Arial"/>
        </w:rPr>
        <w:t>со теренски инспекциски надзори</w:t>
      </w:r>
      <w:r w:rsidRPr="004A1C93">
        <w:rPr>
          <w:rFonts w:ascii="Arial" w:eastAsia="Calibri" w:hAnsi="Arial" w:cs="Arial"/>
        </w:rPr>
        <w:t>, самостојно или координирано со овластен инспектор</w:t>
      </w:r>
      <w:r w:rsidR="00B066F5" w:rsidRPr="004A1C93">
        <w:rPr>
          <w:rFonts w:ascii="Arial" w:eastAsia="Calibri" w:hAnsi="Arial" w:cs="Arial"/>
        </w:rPr>
        <w:t xml:space="preserve"> за животна средина од општините</w:t>
      </w:r>
      <w:r w:rsidRPr="004A1C93">
        <w:rPr>
          <w:rFonts w:ascii="Arial" w:eastAsia="Calibri" w:hAnsi="Arial" w:cs="Arial"/>
        </w:rPr>
        <w:t xml:space="preserve">. </w:t>
      </w:r>
      <w:r w:rsidR="00E254A3" w:rsidRPr="004A1C93">
        <w:rPr>
          <w:rFonts w:ascii="Arial" w:eastAsia="Calibri" w:hAnsi="Arial" w:cs="Arial"/>
        </w:rPr>
        <w:t>П</w:t>
      </w:r>
      <w:r w:rsidR="009D18CE" w:rsidRPr="004A1C93">
        <w:rPr>
          <w:rFonts w:ascii="Arial" w:eastAsia="Calibri" w:hAnsi="Arial" w:cs="Arial"/>
        </w:rPr>
        <w:t>ретставките</w:t>
      </w:r>
      <w:r w:rsidR="00DE0410" w:rsidRPr="004A1C93">
        <w:rPr>
          <w:rFonts w:ascii="Arial" w:eastAsia="Calibri" w:hAnsi="Arial" w:cs="Arial"/>
        </w:rPr>
        <w:t xml:space="preserve"> </w:t>
      </w:r>
      <w:r w:rsidR="009D18CE" w:rsidRPr="004A1C93">
        <w:rPr>
          <w:rFonts w:ascii="Arial" w:eastAsia="Calibri" w:hAnsi="Arial" w:cs="Arial"/>
        </w:rPr>
        <w:t>пристигнати по Е-пошта</w:t>
      </w:r>
      <w:r w:rsidR="00B254E8" w:rsidRPr="004A1C93">
        <w:rPr>
          <w:rFonts w:ascii="Arial" w:eastAsia="Calibri" w:hAnsi="Arial" w:cs="Arial"/>
        </w:rPr>
        <w:t>/Веб-Пријави</w:t>
      </w:r>
      <w:r w:rsidR="009D18CE" w:rsidRPr="004A1C93">
        <w:rPr>
          <w:rFonts w:ascii="Arial" w:eastAsia="Calibri" w:hAnsi="Arial" w:cs="Arial"/>
        </w:rPr>
        <w:t xml:space="preserve">, а кои не биле во надлежност на ДИЖС, </w:t>
      </w:r>
      <w:r w:rsidR="00DE0410" w:rsidRPr="004A1C93">
        <w:rPr>
          <w:rFonts w:ascii="Arial" w:eastAsia="Calibri" w:hAnsi="Arial" w:cs="Arial"/>
        </w:rPr>
        <w:t>се препратени до</w:t>
      </w:r>
      <w:r w:rsidR="00E254A3" w:rsidRPr="004A1C93">
        <w:rPr>
          <w:rFonts w:ascii="Arial" w:eastAsia="Calibri" w:hAnsi="Arial" w:cs="Arial"/>
        </w:rPr>
        <w:t xml:space="preserve"> </w:t>
      </w:r>
      <w:r w:rsidR="00DE0410" w:rsidRPr="004A1C93">
        <w:rPr>
          <w:rFonts w:ascii="Arial" w:eastAsia="Calibri" w:hAnsi="Arial" w:cs="Arial"/>
        </w:rPr>
        <w:t xml:space="preserve">соодветни институции или </w:t>
      </w:r>
      <w:r w:rsidR="009D18CE" w:rsidRPr="004A1C93">
        <w:rPr>
          <w:rFonts w:ascii="Arial" w:eastAsia="Calibri" w:hAnsi="Arial" w:cs="Arial"/>
        </w:rPr>
        <w:t>барателите се упатени каде да се обратат (овластен инспектор за животна средина, овластен комунален инспектор или друг надлежен орган на централно ниво)</w:t>
      </w:r>
      <w:r w:rsidRPr="004A1C93">
        <w:rPr>
          <w:rFonts w:ascii="Arial" w:eastAsia="Calibri" w:hAnsi="Arial" w:cs="Arial"/>
        </w:rPr>
        <w:t xml:space="preserve">. </w:t>
      </w:r>
    </w:p>
    <w:p w14:paraId="5391CE19" w14:textId="77777777" w:rsidR="0069323A" w:rsidRPr="004A1C93" w:rsidRDefault="0069323A" w:rsidP="0069323A">
      <w:pPr>
        <w:spacing w:after="0" w:line="240" w:lineRule="auto"/>
        <w:jc w:val="both"/>
        <w:rPr>
          <w:rFonts w:ascii="Arial" w:eastAsia="Calibri" w:hAnsi="Arial" w:cs="Arial"/>
          <w:color w:val="C00000"/>
        </w:rPr>
      </w:pPr>
    </w:p>
    <w:p w14:paraId="1B9C6CAD" w14:textId="77777777" w:rsidR="00114174" w:rsidRPr="004A1C93" w:rsidRDefault="00114174" w:rsidP="0069323A">
      <w:pPr>
        <w:spacing w:after="0" w:line="240" w:lineRule="auto"/>
        <w:jc w:val="both"/>
        <w:rPr>
          <w:rFonts w:ascii="Arial" w:eastAsia="Calibri" w:hAnsi="Arial" w:cs="Arial"/>
          <w:color w:val="000000" w:themeColor="text1"/>
        </w:rPr>
      </w:pPr>
    </w:p>
    <w:p w14:paraId="5B01E949" w14:textId="77777777" w:rsidR="006B0568" w:rsidRPr="004A1C93" w:rsidRDefault="006B0568" w:rsidP="0069323A">
      <w:pPr>
        <w:spacing w:after="0" w:line="240" w:lineRule="auto"/>
        <w:jc w:val="both"/>
        <w:rPr>
          <w:rFonts w:ascii="Arial" w:eastAsia="Calibri" w:hAnsi="Arial" w:cs="Arial"/>
          <w:color w:val="000000" w:themeColor="text1"/>
        </w:rPr>
      </w:pPr>
    </w:p>
    <w:p w14:paraId="735F7773" w14:textId="77777777" w:rsidR="006B0568" w:rsidRPr="004A1C93" w:rsidRDefault="006B0568" w:rsidP="0069323A">
      <w:pPr>
        <w:spacing w:after="0" w:line="240" w:lineRule="auto"/>
        <w:jc w:val="both"/>
        <w:rPr>
          <w:rFonts w:ascii="Arial" w:eastAsia="Calibri" w:hAnsi="Arial" w:cs="Arial"/>
          <w:color w:val="000000" w:themeColor="text1"/>
        </w:rPr>
      </w:pPr>
    </w:p>
    <w:p w14:paraId="30766021" w14:textId="77777777" w:rsidR="006B0568" w:rsidRPr="004A1C93" w:rsidRDefault="006B0568" w:rsidP="0069323A">
      <w:pPr>
        <w:spacing w:after="0" w:line="240" w:lineRule="auto"/>
        <w:jc w:val="both"/>
        <w:rPr>
          <w:rFonts w:ascii="Arial" w:eastAsia="Calibri" w:hAnsi="Arial" w:cs="Arial"/>
          <w:color w:val="000000" w:themeColor="text1"/>
        </w:rPr>
      </w:pPr>
    </w:p>
    <w:p w14:paraId="48529473" w14:textId="77777777" w:rsidR="006B0568" w:rsidRDefault="006B0568" w:rsidP="0069323A">
      <w:pPr>
        <w:spacing w:after="0" w:line="240" w:lineRule="auto"/>
        <w:jc w:val="both"/>
        <w:rPr>
          <w:rFonts w:ascii="Arial" w:eastAsia="Calibri" w:hAnsi="Arial" w:cs="Arial"/>
          <w:color w:val="000000" w:themeColor="text1"/>
        </w:rPr>
      </w:pPr>
    </w:p>
    <w:p w14:paraId="49E74195" w14:textId="77777777" w:rsidR="00CB2E91" w:rsidRDefault="00CB2E91" w:rsidP="0069323A">
      <w:pPr>
        <w:spacing w:after="0" w:line="240" w:lineRule="auto"/>
        <w:jc w:val="both"/>
        <w:rPr>
          <w:rFonts w:ascii="Arial" w:eastAsia="Calibri" w:hAnsi="Arial" w:cs="Arial"/>
          <w:color w:val="000000" w:themeColor="text1"/>
        </w:rPr>
      </w:pPr>
    </w:p>
    <w:p w14:paraId="47CBBE28" w14:textId="77777777" w:rsidR="00CB2E91" w:rsidRDefault="00CB2E91" w:rsidP="0069323A">
      <w:pPr>
        <w:spacing w:after="0" w:line="240" w:lineRule="auto"/>
        <w:jc w:val="both"/>
        <w:rPr>
          <w:rFonts w:ascii="Arial" w:eastAsia="Calibri" w:hAnsi="Arial" w:cs="Arial"/>
          <w:color w:val="000000" w:themeColor="text1"/>
        </w:rPr>
      </w:pPr>
    </w:p>
    <w:p w14:paraId="6E4AD3E1" w14:textId="77777777" w:rsidR="00CB2E91" w:rsidRPr="004A1C93" w:rsidRDefault="00CB2E91" w:rsidP="0069323A">
      <w:pPr>
        <w:spacing w:after="0" w:line="240" w:lineRule="auto"/>
        <w:jc w:val="both"/>
        <w:rPr>
          <w:rFonts w:ascii="Arial" w:eastAsia="Calibri" w:hAnsi="Arial" w:cs="Arial"/>
          <w:color w:val="000000" w:themeColor="text1"/>
        </w:rPr>
      </w:pPr>
    </w:p>
    <w:p w14:paraId="2315DE0A" w14:textId="77777777" w:rsidR="00D510CD" w:rsidRPr="004A1C93" w:rsidRDefault="00D510CD" w:rsidP="0069323A">
      <w:pPr>
        <w:spacing w:after="0" w:line="240" w:lineRule="auto"/>
        <w:jc w:val="both"/>
        <w:rPr>
          <w:rFonts w:ascii="Arial" w:eastAsia="Calibri" w:hAnsi="Arial" w:cs="Arial"/>
        </w:rPr>
      </w:pPr>
    </w:p>
    <w:p w14:paraId="18F3EC71" w14:textId="77777777" w:rsidR="00531C7C" w:rsidRPr="00C12622" w:rsidRDefault="00C75FCD" w:rsidP="00EC21D4">
      <w:pPr>
        <w:pStyle w:val="Obr-Naslov1"/>
        <w:rPr>
          <w:rFonts w:ascii="Arial" w:hAnsi="Arial" w:cs="Arial"/>
          <w:b/>
          <w:bCs/>
          <w:sz w:val="22"/>
          <w:szCs w:val="22"/>
        </w:rPr>
      </w:pPr>
      <w:r w:rsidRPr="00C12622">
        <w:rPr>
          <w:rFonts w:ascii="Arial" w:hAnsi="Arial" w:cs="Arial"/>
          <w:b/>
          <w:bCs/>
          <w:sz w:val="22"/>
          <w:szCs w:val="22"/>
        </w:rPr>
        <w:t xml:space="preserve">Обука </w:t>
      </w:r>
      <w:r w:rsidR="00531C7C" w:rsidRPr="00C12622">
        <w:rPr>
          <w:rFonts w:ascii="Arial" w:hAnsi="Arial" w:cs="Arial"/>
          <w:b/>
          <w:bCs/>
          <w:sz w:val="22"/>
          <w:szCs w:val="22"/>
        </w:rPr>
        <w:t>на инспекторите и административн</w:t>
      </w:r>
      <w:r w:rsidRPr="00C12622">
        <w:rPr>
          <w:rFonts w:ascii="Arial" w:hAnsi="Arial" w:cs="Arial"/>
          <w:b/>
          <w:bCs/>
          <w:sz w:val="22"/>
          <w:szCs w:val="22"/>
        </w:rPr>
        <w:t>ите службеници</w:t>
      </w:r>
    </w:p>
    <w:p w14:paraId="60C2777A" w14:textId="77777777" w:rsidR="00A64235" w:rsidRPr="004A1C93" w:rsidRDefault="00A64235" w:rsidP="00EC21D4">
      <w:pPr>
        <w:pStyle w:val="Obr-Tekst1"/>
        <w:rPr>
          <w:rFonts w:ascii="Arial" w:hAnsi="Arial" w:cs="Arial"/>
        </w:rPr>
      </w:pPr>
    </w:p>
    <w:p w14:paraId="1F6E67A7" w14:textId="7D8E562B" w:rsidR="000470D0" w:rsidRPr="004A1C93" w:rsidRDefault="000470D0" w:rsidP="00EC21D4">
      <w:pPr>
        <w:pStyle w:val="Obr-Tekst1"/>
        <w:rPr>
          <w:rFonts w:ascii="Arial" w:hAnsi="Arial" w:cs="Arial"/>
        </w:rPr>
      </w:pPr>
      <w:r w:rsidRPr="004A1C93">
        <w:rPr>
          <w:rFonts w:ascii="Arial" w:hAnsi="Arial" w:cs="Arial"/>
        </w:rPr>
        <w:t>Во согласност со Законот за инспекциски надзор, директорот на Државниот инспекторат за животна средина, донесе Годишен план за индивидуално стручно усовршување и обука на секој инспектор за 202</w:t>
      </w:r>
      <w:r w:rsidR="00BC0E96">
        <w:rPr>
          <w:rFonts w:ascii="Arial" w:hAnsi="Arial" w:cs="Arial"/>
        </w:rPr>
        <w:t>5</w:t>
      </w:r>
      <w:r w:rsidRPr="004A1C93">
        <w:rPr>
          <w:rFonts w:ascii="Arial" w:hAnsi="Arial" w:cs="Arial"/>
        </w:rPr>
        <w:t xml:space="preserve"> година, како и Годишен План за генерички обуки на административните службеници за 202</w:t>
      </w:r>
      <w:r w:rsidR="00BC0E96">
        <w:rPr>
          <w:rFonts w:ascii="Arial" w:hAnsi="Arial" w:cs="Arial"/>
        </w:rPr>
        <w:t>5</w:t>
      </w:r>
      <w:r w:rsidRPr="004A1C93">
        <w:rPr>
          <w:rFonts w:ascii="Arial" w:hAnsi="Arial" w:cs="Arial"/>
        </w:rPr>
        <w:t xml:space="preserve"> година. </w:t>
      </w:r>
      <w:r w:rsidR="004722D4" w:rsidRPr="004A1C93">
        <w:rPr>
          <w:rFonts w:ascii="Arial" w:hAnsi="Arial" w:cs="Arial"/>
        </w:rPr>
        <w:t>Низ континуиран процес се врши</w:t>
      </w:r>
      <w:r w:rsidRPr="004A1C93">
        <w:rPr>
          <w:rFonts w:ascii="Arial" w:hAnsi="Arial" w:cs="Arial"/>
        </w:rPr>
        <w:t xml:space="preserve"> надградување на основните компетенции и вештини особено кај </w:t>
      </w:r>
      <w:r w:rsidR="004722D4" w:rsidRPr="004A1C93">
        <w:rPr>
          <w:rFonts w:ascii="Arial" w:hAnsi="Arial" w:cs="Arial"/>
        </w:rPr>
        <w:t>инспекторите, со што се овозможува</w:t>
      </w:r>
      <w:r w:rsidRPr="004A1C93">
        <w:rPr>
          <w:rFonts w:ascii="Arial" w:hAnsi="Arial" w:cs="Arial"/>
        </w:rPr>
        <w:t xml:space="preserve"> постигнување на високи перформанси и помош во н</w:t>
      </w:r>
      <w:r w:rsidR="004722D4" w:rsidRPr="004A1C93">
        <w:rPr>
          <w:rFonts w:ascii="Arial" w:hAnsi="Arial" w:cs="Arial"/>
        </w:rPr>
        <w:t>ивниот професионален развој заради постигнување на</w:t>
      </w:r>
      <w:r w:rsidRPr="004A1C93">
        <w:rPr>
          <w:rFonts w:ascii="Arial" w:hAnsi="Arial" w:cs="Arial"/>
        </w:rPr>
        <w:t xml:space="preserve"> стратешки</w:t>
      </w:r>
      <w:r w:rsidR="004722D4" w:rsidRPr="004A1C93">
        <w:rPr>
          <w:rFonts w:ascii="Arial" w:hAnsi="Arial" w:cs="Arial"/>
        </w:rPr>
        <w:t>те</w:t>
      </w:r>
      <w:r w:rsidRPr="004A1C93">
        <w:rPr>
          <w:rFonts w:ascii="Arial" w:hAnsi="Arial" w:cs="Arial"/>
        </w:rPr>
        <w:t xml:space="preserve"> основи.</w:t>
      </w:r>
    </w:p>
    <w:p w14:paraId="698B2D75" w14:textId="2E389EA2" w:rsidR="00F728E7" w:rsidRPr="004A1C93" w:rsidRDefault="00F728E7" w:rsidP="00EC21D4">
      <w:pPr>
        <w:pStyle w:val="Obr-Tekst1"/>
        <w:rPr>
          <w:rFonts w:ascii="Arial" w:hAnsi="Arial" w:cs="Arial"/>
        </w:rPr>
      </w:pPr>
      <w:r w:rsidRPr="004A1C93">
        <w:rPr>
          <w:rFonts w:ascii="Arial" w:hAnsi="Arial" w:cs="Arial"/>
        </w:rPr>
        <w:t xml:space="preserve">Во </w:t>
      </w:r>
      <w:r w:rsidR="00F55B4D">
        <w:rPr>
          <w:rFonts w:ascii="Arial" w:hAnsi="Arial" w:cs="Arial"/>
          <w:lang w:val="en-US"/>
        </w:rPr>
        <w:t>текот</w:t>
      </w:r>
      <w:r w:rsidRPr="004A1C93">
        <w:rPr>
          <w:rFonts w:ascii="Arial" w:hAnsi="Arial" w:cs="Arial"/>
        </w:rPr>
        <w:t xml:space="preserve"> на</w:t>
      </w:r>
      <w:r w:rsidR="007C058B" w:rsidRPr="004A1C93">
        <w:rPr>
          <w:rFonts w:ascii="Arial" w:hAnsi="Arial" w:cs="Arial"/>
        </w:rPr>
        <w:t xml:space="preserve"> 202</w:t>
      </w:r>
      <w:r w:rsidR="00BC0E96">
        <w:rPr>
          <w:rFonts w:ascii="Arial" w:hAnsi="Arial" w:cs="Arial"/>
        </w:rPr>
        <w:t>5</w:t>
      </w:r>
      <w:r w:rsidR="006D680C" w:rsidRPr="004A1C93">
        <w:rPr>
          <w:rFonts w:ascii="Arial" w:hAnsi="Arial" w:cs="Arial"/>
        </w:rPr>
        <w:t xml:space="preserve"> година согласно Годишн</w:t>
      </w:r>
      <w:r w:rsidRPr="004A1C93">
        <w:rPr>
          <w:rFonts w:ascii="Arial" w:hAnsi="Arial" w:cs="Arial"/>
        </w:rPr>
        <w:t>ата програма за работа, ДИЖС вршеше</w:t>
      </w:r>
      <w:r w:rsidR="006D680C" w:rsidRPr="004A1C93">
        <w:rPr>
          <w:rFonts w:ascii="Arial" w:hAnsi="Arial" w:cs="Arial"/>
        </w:rPr>
        <w:t xml:space="preserve"> континуиран професионален развој на Државните инспектори и другиот стручно-административен кадар преку спроведување на систем и програма за професионален развој на вработените односно, унапредување на знаењата и способностите со цел, квалитетно и ефикасно вршење на инспекцискиот надзор што е во согласност со стратегијата за понатамошно развивање на инспекцискиот систем во Република </w:t>
      </w:r>
      <w:r w:rsidR="00D11698" w:rsidRPr="004A1C93">
        <w:rPr>
          <w:rFonts w:ascii="Arial" w:hAnsi="Arial" w:cs="Arial"/>
        </w:rPr>
        <w:t>С.</w:t>
      </w:r>
      <w:r w:rsidR="006D680C" w:rsidRPr="004A1C93">
        <w:rPr>
          <w:rFonts w:ascii="Arial" w:hAnsi="Arial" w:cs="Arial"/>
        </w:rPr>
        <w:t xml:space="preserve">Македонија и добрата европска пракса. </w:t>
      </w:r>
    </w:p>
    <w:p w14:paraId="1B5BDFC3" w14:textId="4ACDBD0C" w:rsidR="00D11698" w:rsidRPr="004A1C93" w:rsidRDefault="00F728E7" w:rsidP="00EC21D4">
      <w:pPr>
        <w:pStyle w:val="Obr-Tekst1"/>
        <w:rPr>
          <w:rFonts w:ascii="Arial" w:hAnsi="Arial" w:cs="Arial"/>
        </w:rPr>
      </w:pPr>
      <w:r w:rsidRPr="004A1C93">
        <w:rPr>
          <w:rFonts w:ascii="Arial" w:hAnsi="Arial" w:cs="Arial"/>
        </w:rPr>
        <w:t xml:space="preserve">Врз основа на </w:t>
      </w:r>
      <w:r w:rsidR="00D11698" w:rsidRPr="004A1C93">
        <w:rPr>
          <w:rFonts w:ascii="Arial" w:hAnsi="Arial" w:cs="Arial"/>
        </w:rPr>
        <w:t>Годишн</w:t>
      </w:r>
      <w:r w:rsidR="009A10CA" w:rsidRPr="004A1C93">
        <w:rPr>
          <w:rFonts w:ascii="Arial" w:hAnsi="Arial" w:cs="Arial"/>
        </w:rPr>
        <w:t>и</w:t>
      </w:r>
      <w:r w:rsidRPr="004A1C93">
        <w:rPr>
          <w:rFonts w:ascii="Arial" w:hAnsi="Arial" w:cs="Arial"/>
        </w:rPr>
        <w:t>те</w:t>
      </w:r>
      <w:r w:rsidR="00D11698" w:rsidRPr="004A1C93">
        <w:rPr>
          <w:rFonts w:ascii="Arial" w:hAnsi="Arial" w:cs="Arial"/>
        </w:rPr>
        <w:t xml:space="preserve"> Програм</w:t>
      </w:r>
      <w:r w:rsidR="009A10CA" w:rsidRPr="004A1C93">
        <w:rPr>
          <w:rFonts w:ascii="Arial" w:hAnsi="Arial" w:cs="Arial"/>
        </w:rPr>
        <w:t>и</w:t>
      </w:r>
      <w:r w:rsidR="00D11698" w:rsidRPr="004A1C93">
        <w:rPr>
          <w:rFonts w:ascii="Arial" w:hAnsi="Arial" w:cs="Arial"/>
        </w:rPr>
        <w:t xml:space="preserve"> за </w:t>
      </w:r>
      <w:r w:rsidR="009D18CE" w:rsidRPr="004A1C93">
        <w:rPr>
          <w:rFonts w:ascii="Arial" w:hAnsi="Arial" w:cs="Arial"/>
        </w:rPr>
        <w:t>генерички</w:t>
      </w:r>
      <w:r w:rsidR="00D11698" w:rsidRPr="004A1C93">
        <w:rPr>
          <w:rFonts w:ascii="Arial" w:hAnsi="Arial" w:cs="Arial"/>
        </w:rPr>
        <w:t xml:space="preserve"> обуки за државните инспектори во ДИЖС</w:t>
      </w:r>
      <w:r w:rsidR="001B1738" w:rsidRPr="004A1C93">
        <w:rPr>
          <w:rFonts w:ascii="Arial" w:hAnsi="Arial" w:cs="Arial"/>
        </w:rPr>
        <w:t>, односно генерички обуки за административците</w:t>
      </w:r>
      <w:r w:rsidR="00D11698" w:rsidRPr="004A1C93">
        <w:rPr>
          <w:rFonts w:ascii="Arial" w:hAnsi="Arial" w:cs="Arial"/>
        </w:rPr>
        <w:t xml:space="preserve">, </w:t>
      </w:r>
      <w:r w:rsidR="00EC21D4" w:rsidRPr="004A1C93">
        <w:rPr>
          <w:rFonts w:ascii="Arial" w:hAnsi="Arial" w:cs="Arial"/>
        </w:rPr>
        <w:t>д</w:t>
      </w:r>
      <w:r w:rsidRPr="004A1C93">
        <w:rPr>
          <w:rFonts w:ascii="Arial" w:hAnsi="Arial" w:cs="Arial"/>
        </w:rPr>
        <w:t xml:space="preserve">ржавните </w:t>
      </w:r>
      <w:r w:rsidR="00EC21D4" w:rsidRPr="004A1C93">
        <w:rPr>
          <w:rFonts w:ascii="Arial" w:hAnsi="Arial" w:cs="Arial"/>
        </w:rPr>
        <w:t>и</w:t>
      </w:r>
      <w:r w:rsidRPr="004A1C93">
        <w:rPr>
          <w:rFonts w:ascii="Arial" w:hAnsi="Arial" w:cs="Arial"/>
        </w:rPr>
        <w:t>нспектори</w:t>
      </w:r>
      <w:r w:rsidR="006B0568" w:rsidRPr="004A1C93">
        <w:rPr>
          <w:rFonts w:ascii="Arial" w:hAnsi="Arial" w:cs="Arial"/>
        </w:rPr>
        <w:t xml:space="preserve"> </w:t>
      </w:r>
      <w:r w:rsidR="009D18CE" w:rsidRPr="004A1C93">
        <w:rPr>
          <w:rFonts w:ascii="Arial" w:hAnsi="Arial" w:cs="Arial"/>
        </w:rPr>
        <w:t xml:space="preserve">во државниот </w:t>
      </w:r>
      <w:r w:rsidR="00B353BF" w:rsidRPr="004A1C93">
        <w:rPr>
          <w:rFonts w:ascii="Arial" w:hAnsi="Arial" w:cs="Arial"/>
        </w:rPr>
        <w:t>Инспекторат</w:t>
      </w:r>
      <w:r w:rsidR="006B0568" w:rsidRPr="004A1C93">
        <w:rPr>
          <w:rFonts w:ascii="Arial" w:hAnsi="Arial" w:cs="Arial"/>
        </w:rPr>
        <w:t xml:space="preserve"> </w:t>
      </w:r>
      <w:r w:rsidR="00D11698" w:rsidRPr="004A1C93">
        <w:rPr>
          <w:rFonts w:ascii="Arial" w:hAnsi="Arial" w:cs="Arial"/>
        </w:rPr>
        <w:t>за животна средина за 202</w:t>
      </w:r>
      <w:r w:rsidR="00BC0E96">
        <w:rPr>
          <w:rFonts w:ascii="Arial" w:hAnsi="Arial" w:cs="Arial"/>
        </w:rPr>
        <w:t>5</w:t>
      </w:r>
      <w:r w:rsidR="00D11698" w:rsidRPr="004A1C93">
        <w:rPr>
          <w:rFonts w:ascii="Arial" w:hAnsi="Arial" w:cs="Arial"/>
        </w:rPr>
        <w:t xml:space="preserve"> година </w:t>
      </w:r>
      <w:r w:rsidR="00B63268" w:rsidRPr="004A1C93">
        <w:rPr>
          <w:rFonts w:ascii="Arial" w:hAnsi="Arial" w:cs="Arial"/>
        </w:rPr>
        <w:t xml:space="preserve">обуките ги </w:t>
      </w:r>
      <w:r w:rsidRPr="004A1C93">
        <w:rPr>
          <w:rFonts w:ascii="Arial" w:hAnsi="Arial" w:cs="Arial"/>
        </w:rPr>
        <w:t>реализира</w:t>
      </w:r>
      <w:r w:rsidR="002E5A2F" w:rsidRPr="004A1C93">
        <w:rPr>
          <w:rFonts w:ascii="Arial" w:hAnsi="Arial" w:cs="Arial"/>
        </w:rPr>
        <w:t xml:space="preserve">ат </w:t>
      </w:r>
      <w:r w:rsidR="00B63268" w:rsidRPr="004A1C93">
        <w:rPr>
          <w:rFonts w:ascii="Arial" w:hAnsi="Arial" w:cs="Arial"/>
        </w:rPr>
        <w:t>преку</w:t>
      </w:r>
      <w:r w:rsidRPr="004A1C93">
        <w:rPr>
          <w:rFonts w:ascii="Arial" w:hAnsi="Arial" w:cs="Arial"/>
        </w:rPr>
        <w:t xml:space="preserve"> е-обука</w:t>
      </w:r>
      <w:r w:rsidR="006B0568" w:rsidRPr="004A1C93">
        <w:rPr>
          <w:rFonts w:ascii="Arial" w:hAnsi="Arial" w:cs="Arial"/>
        </w:rPr>
        <w:t xml:space="preserve"> </w:t>
      </w:r>
      <w:r w:rsidR="00B63268" w:rsidRPr="004A1C93">
        <w:rPr>
          <w:rFonts w:ascii="Arial" w:hAnsi="Arial" w:cs="Arial"/>
        </w:rPr>
        <w:t xml:space="preserve">односно </w:t>
      </w:r>
      <w:r w:rsidR="009D18CE" w:rsidRPr="004A1C93">
        <w:rPr>
          <w:rFonts w:ascii="Arial" w:hAnsi="Arial" w:cs="Arial"/>
        </w:rPr>
        <w:t xml:space="preserve">платформата за </w:t>
      </w:r>
      <w:r w:rsidR="00B63268" w:rsidRPr="004A1C93">
        <w:rPr>
          <w:rFonts w:ascii="Arial" w:hAnsi="Arial" w:cs="Arial"/>
        </w:rPr>
        <w:t xml:space="preserve">генерички </w:t>
      </w:r>
      <w:r w:rsidR="009D18CE" w:rsidRPr="004A1C93">
        <w:rPr>
          <w:rFonts w:ascii="Arial" w:hAnsi="Arial" w:cs="Arial"/>
        </w:rPr>
        <w:t>обуки на Инспекцискиот Совет</w:t>
      </w:r>
      <w:r w:rsidR="00B63268" w:rsidRPr="004A1C93">
        <w:rPr>
          <w:rFonts w:ascii="Arial" w:hAnsi="Arial" w:cs="Arial"/>
        </w:rPr>
        <w:t>.</w:t>
      </w:r>
    </w:p>
    <w:p w14:paraId="2EA3F1CA" w14:textId="42D1AB05" w:rsidR="00D11698" w:rsidRPr="004A1C93" w:rsidRDefault="000777E4" w:rsidP="00EC21D4">
      <w:pPr>
        <w:pStyle w:val="Obr-Tekst1"/>
        <w:rPr>
          <w:rFonts w:ascii="Arial" w:hAnsi="Arial" w:cs="Arial"/>
        </w:rPr>
      </w:pPr>
      <w:r w:rsidRPr="004A1C93">
        <w:rPr>
          <w:rFonts w:ascii="Arial" w:hAnsi="Arial" w:cs="Arial"/>
        </w:rPr>
        <w:t>Администр</w:t>
      </w:r>
      <w:r w:rsidR="00B63268" w:rsidRPr="004A1C93">
        <w:rPr>
          <w:rFonts w:ascii="Arial" w:hAnsi="Arial" w:cs="Arial"/>
        </w:rPr>
        <w:t>ативните службеници реализира</w:t>
      </w:r>
      <w:r w:rsidR="0063251E" w:rsidRPr="004A1C93">
        <w:rPr>
          <w:rFonts w:ascii="Arial" w:hAnsi="Arial" w:cs="Arial"/>
        </w:rPr>
        <w:t>а</w:t>
      </w:r>
      <w:r w:rsidR="002E5A2F" w:rsidRPr="004A1C93">
        <w:rPr>
          <w:rFonts w:ascii="Arial" w:hAnsi="Arial" w:cs="Arial"/>
        </w:rPr>
        <w:t>т</w:t>
      </w:r>
      <w:r w:rsidR="00126522" w:rsidRPr="004A1C93">
        <w:rPr>
          <w:rFonts w:ascii="Arial" w:hAnsi="Arial" w:cs="Arial"/>
        </w:rPr>
        <w:t xml:space="preserve"> по</w:t>
      </w:r>
      <w:r w:rsidR="00B63268" w:rsidRPr="004A1C93">
        <w:rPr>
          <w:rFonts w:ascii="Arial" w:hAnsi="Arial" w:cs="Arial"/>
        </w:rPr>
        <w:t xml:space="preserve"> 3</w:t>
      </w:r>
      <w:r w:rsidR="00DE0410" w:rsidRPr="004A1C93">
        <w:rPr>
          <w:rFonts w:ascii="Arial" w:hAnsi="Arial" w:cs="Arial"/>
        </w:rPr>
        <w:t xml:space="preserve"> </w:t>
      </w:r>
      <w:r w:rsidR="00A57187" w:rsidRPr="004A1C93">
        <w:rPr>
          <w:rFonts w:ascii="Arial" w:hAnsi="Arial" w:cs="Arial"/>
        </w:rPr>
        <w:t>е-</w:t>
      </w:r>
      <w:r w:rsidR="00126522" w:rsidRPr="004A1C93">
        <w:rPr>
          <w:rFonts w:ascii="Arial" w:hAnsi="Arial" w:cs="Arial"/>
        </w:rPr>
        <w:t>обуки</w:t>
      </w:r>
      <w:r w:rsidR="006B0568" w:rsidRPr="004A1C93">
        <w:rPr>
          <w:rFonts w:ascii="Arial" w:hAnsi="Arial" w:cs="Arial"/>
        </w:rPr>
        <w:t xml:space="preserve"> согласно Годишната програма одобрена од М</w:t>
      </w:r>
      <w:r w:rsidR="00BC0E96">
        <w:rPr>
          <w:rFonts w:ascii="Arial" w:hAnsi="Arial" w:cs="Arial"/>
        </w:rPr>
        <w:t>Ј</w:t>
      </w:r>
      <w:r w:rsidR="006B0568" w:rsidRPr="004A1C93">
        <w:rPr>
          <w:rFonts w:ascii="Arial" w:hAnsi="Arial" w:cs="Arial"/>
        </w:rPr>
        <w:t>А</w:t>
      </w:r>
      <w:r w:rsidR="00126522" w:rsidRPr="004A1C93">
        <w:rPr>
          <w:rFonts w:ascii="Arial" w:hAnsi="Arial" w:cs="Arial"/>
        </w:rPr>
        <w:t>.</w:t>
      </w:r>
    </w:p>
    <w:p w14:paraId="627FA3D4" w14:textId="009AA481" w:rsidR="00126522" w:rsidRPr="004A1C93" w:rsidRDefault="009A10CA" w:rsidP="00EC21D4">
      <w:pPr>
        <w:pStyle w:val="Obr-Tekst1"/>
        <w:rPr>
          <w:rFonts w:ascii="Arial" w:hAnsi="Arial" w:cs="Arial"/>
        </w:rPr>
      </w:pPr>
      <w:r w:rsidRPr="004A1C93">
        <w:rPr>
          <w:rFonts w:ascii="Arial" w:hAnsi="Arial" w:cs="Arial"/>
        </w:rPr>
        <w:t>Сите државни инспектори од Државниот Инспекторат за животна средина</w:t>
      </w:r>
      <w:r w:rsidR="00A57187" w:rsidRPr="004A1C93">
        <w:rPr>
          <w:rFonts w:ascii="Arial" w:hAnsi="Arial" w:cs="Arial"/>
        </w:rPr>
        <w:t xml:space="preserve"> и административците</w:t>
      </w:r>
      <w:r w:rsidRPr="004A1C93">
        <w:rPr>
          <w:rFonts w:ascii="Arial" w:hAnsi="Arial" w:cs="Arial"/>
        </w:rPr>
        <w:t xml:space="preserve"> имаат континуирани специјализирани обуки за материјалните закони по системот на е-обуки, области: животна средина, заштита на природата, водостопанство, односно сите закони за кои се надлежни од овие три об</w:t>
      </w:r>
      <w:r w:rsidR="00A57187" w:rsidRPr="004A1C93">
        <w:rPr>
          <w:rFonts w:ascii="Arial" w:hAnsi="Arial" w:cs="Arial"/>
        </w:rPr>
        <w:t>ласти, административно-канцелариско работење.</w:t>
      </w:r>
    </w:p>
    <w:p w14:paraId="2ED00A01" w14:textId="77777777" w:rsidR="00B63268" w:rsidRPr="004A1C93" w:rsidRDefault="00B63268" w:rsidP="00EC21D4">
      <w:pPr>
        <w:pStyle w:val="Obr-Tekst1"/>
        <w:rPr>
          <w:rFonts w:ascii="Arial" w:hAnsi="Arial" w:cs="Arial"/>
        </w:rPr>
      </w:pPr>
    </w:p>
    <w:p w14:paraId="7E1C9EE7" w14:textId="77777777" w:rsidR="00B63268" w:rsidRPr="004A1C93" w:rsidRDefault="00B63268" w:rsidP="00EC21D4">
      <w:pPr>
        <w:pStyle w:val="Obr-Tekst1"/>
        <w:rPr>
          <w:rFonts w:ascii="Arial" w:hAnsi="Arial" w:cs="Arial"/>
        </w:rPr>
      </w:pPr>
    </w:p>
    <w:p w14:paraId="2B08FC41" w14:textId="77777777" w:rsidR="00531C7C" w:rsidRPr="00C12622" w:rsidRDefault="00C75FCD" w:rsidP="00CA193F">
      <w:pPr>
        <w:pStyle w:val="Obr-Naslov1"/>
        <w:rPr>
          <w:rFonts w:ascii="Arial" w:hAnsi="Arial" w:cs="Arial"/>
          <w:b/>
          <w:bCs/>
          <w:sz w:val="22"/>
          <w:szCs w:val="22"/>
        </w:rPr>
      </w:pPr>
      <w:r w:rsidRPr="00C12622">
        <w:rPr>
          <w:rFonts w:ascii="Arial" w:hAnsi="Arial" w:cs="Arial"/>
          <w:b/>
          <w:bCs/>
          <w:sz w:val="22"/>
          <w:szCs w:val="22"/>
        </w:rPr>
        <w:t>Буџет и финансирање</w:t>
      </w:r>
    </w:p>
    <w:p w14:paraId="12C218AA" w14:textId="07246D1B" w:rsidR="00D11698" w:rsidRPr="004A1C93" w:rsidRDefault="00A57187" w:rsidP="00EC21D4">
      <w:pPr>
        <w:pStyle w:val="Obr-Tekst1"/>
        <w:rPr>
          <w:rFonts w:ascii="Arial" w:hAnsi="Arial" w:cs="Arial"/>
          <w:color w:val="C00000"/>
        </w:rPr>
      </w:pPr>
      <w:r w:rsidRPr="004A1C93">
        <w:rPr>
          <w:rFonts w:ascii="Arial" w:hAnsi="Arial" w:cs="Arial"/>
        </w:rPr>
        <w:t>С</w:t>
      </w:r>
      <w:r w:rsidR="00305492" w:rsidRPr="004A1C93">
        <w:rPr>
          <w:rFonts w:ascii="Arial" w:hAnsi="Arial" w:cs="Arial"/>
        </w:rPr>
        <w:t>о средствата од буџетските ставки се врши редовно сервисирање на надоместоци за канцелариите во и надвор од Скопје (струја, вода, ѓубретарина, наем, загревање), потоа регистрација и сервис на службените моторни возила, надомест за гориво, услуги за мобилна теле</w:t>
      </w:r>
      <w:r w:rsidR="00A20E97" w:rsidRPr="004A1C93">
        <w:rPr>
          <w:rFonts w:ascii="Arial" w:hAnsi="Arial" w:cs="Arial"/>
          <w:lang w:val="en-US"/>
        </w:rPr>
        <w:t>ф</w:t>
      </w:r>
      <w:r w:rsidR="00305492" w:rsidRPr="004A1C93">
        <w:rPr>
          <w:rFonts w:ascii="Arial" w:hAnsi="Arial" w:cs="Arial"/>
        </w:rPr>
        <w:t>онија и интернет, ИКТ одржување, редовен систематски преглед и осигурување на сите вработени и возилата, набавка на средства за работа (нови записници за констат</w:t>
      </w:r>
      <w:r w:rsidRPr="004A1C93">
        <w:rPr>
          <w:rFonts w:ascii="Arial" w:hAnsi="Arial" w:cs="Arial"/>
        </w:rPr>
        <w:t>а</w:t>
      </w:r>
      <w:r w:rsidR="00305492" w:rsidRPr="004A1C93">
        <w:rPr>
          <w:rFonts w:ascii="Arial" w:hAnsi="Arial" w:cs="Arial"/>
        </w:rPr>
        <w:t>ција, службени легитимации, деловодници, итн), останати потреби на Инспекторатот</w:t>
      </w:r>
      <w:r w:rsidR="006B0568" w:rsidRPr="004A1C93">
        <w:rPr>
          <w:rFonts w:ascii="Arial" w:hAnsi="Arial" w:cs="Arial"/>
        </w:rPr>
        <w:t xml:space="preserve"> </w:t>
      </w:r>
      <w:r w:rsidR="00080A9F" w:rsidRPr="004A1C93">
        <w:rPr>
          <w:rFonts w:ascii="Arial" w:hAnsi="Arial" w:cs="Arial"/>
        </w:rPr>
        <w:t xml:space="preserve">во однос на ангажирање акредитирана лабораторија за </w:t>
      </w:r>
      <w:r w:rsidR="006B0568" w:rsidRPr="004A1C93">
        <w:rPr>
          <w:rFonts w:ascii="Arial" w:hAnsi="Arial" w:cs="Arial"/>
        </w:rPr>
        <w:t xml:space="preserve">животна средина </w:t>
      </w:r>
      <w:r w:rsidR="00080A9F" w:rsidRPr="004A1C93">
        <w:rPr>
          <w:rFonts w:ascii="Arial" w:hAnsi="Arial" w:cs="Arial"/>
        </w:rPr>
        <w:t xml:space="preserve">мерење на емисии во воздух и вода, набавка на </w:t>
      </w:r>
      <w:r w:rsidRPr="004A1C93">
        <w:rPr>
          <w:rFonts w:ascii="Arial" w:hAnsi="Arial" w:cs="Arial"/>
        </w:rPr>
        <w:t>заштитна опрема</w:t>
      </w:r>
      <w:r w:rsidR="00305492" w:rsidRPr="004A1C93">
        <w:rPr>
          <w:rFonts w:ascii="Arial" w:hAnsi="Arial" w:cs="Arial"/>
        </w:rPr>
        <w:t xml:space="preserve">, итн. </w:t>
      </w:r>
    </w:p>
    <w:p w14:paraId="2A285FEC" w14:textId="77777777" w:rsidR="00CB2E91" w:rsidRPr="00CB2E91" w:rsidRDefault="00691824" w:rsidP="00CB2E91">
      <w:pPr>
        <w:ind w:firstLine="567"/>
        <w:jc w:val="both"/>
        <w:rPr>
          <w:rFonts w:ascii="Arial" w:hAnsi="Arial" w:cs="Arial"/>
          <w:color w:val="000000" w:themeColor="text1"/>
        </w:rPr>
      </w:pPr>
      <w:r w:rsidRPr="004A1C93">
        <w:rPr>
          <w:rFonts w:ascii="Arial" w:hAnsi="Arial" w:cs="Arial"/>
        </w:rPr>
        <w:t>Преглед</w:t>
      </w:r>
      <w:r w:rsidR="005D13AE" w:rsidRPr="004A1C93">
        <w:rPr>
          <w:rFonts w:ascii="Arial" w:hAnsi="Arial" w:cs="Arial"/>
        </w:rPr>
        <w:t>от з</w:t>
      </w:r>
      <w:r w:rsidRPr="004A1C93">
        <w:rPr>
          <w:rFonts w:ascii="Arial" w:hAnsi="Arial" w:cs="Arial"/>
        </w:rPr>
        <w:t xml:space="preserve">а реализација на Буџетот </w:t>
      </w:r>
      <w:r w:rsidR="00A20E97" w:rsidRPr="004A1C93">
        <w:rPr>
          <w:rFonts w:ascii="Arial" w:hAnsi="Arial" w:cs="Arial"/>
        </w:rPr>
        <w:t xml:space="preserve">на </w:t>
      </w:r>
      <w:r w:rsidR="00EC21D4" w:rsidRPr="004A1C93">
        <w:rPr>
          <w:rFonts w:ascii="Arial" w:hAnsi="Arial" w:cs="Arial"/>
        </w:rPr>
        <w:t>д</w:t>
      </w:r>
      <w:r w:rsidR="005D13AE" w:rsidRPr="004A1C93">
        <w:rPr>
          <w:rFonts w:ascii="Arial" w:hAnsi="Arial" w:cs="Arial"/>
        </w:rPr>
        <w:t xml:space="preserve">ржавниот </w:t>
      </w:r>
      <w:r w:rsidR="00EC21D4" w:rsidRPr="004A1C93">
        <w:rPr>
          <w:rFonts w:ascii="Arial" w:hAnsi="Arial" w:cs="Arial"/>
        </w:rPr>
        <w:t>и</w:t>
      </w:r>
      <w:r w:rsidR="005D13AE" w:rsidRPr="004A1C93">
        <w:rPr>
          <w:rFonts w:ascii="Arial" w:hAnsi="Arial" w:cs="Arial"/>
        </w:rPr>
        <w:t xml:space="preserve">нспекторат за </w:t>
      </w:r>
      <w:r w:rsidR="00EC21D4" w:rsidRPr="004A1C93">
        <w:rPr>
          <w:rFonts w:ascii="Arial" w:hAnsi="Arial" w:cs="Arial"/>
        </w:rPr>
        <w:t>ж</w:t>
      </w:r>
      <w:r w:rsidR="005D13AE" w:rsidRPr="004A1C93">
        <w:rPr>
          <w:rFonts w:ascii="Arial" w:hAnsi="Arial" w:cs="Arial"/>
        </w:rPr>
        <w:t xml:space="preserve">ивотна </w:t>
      </w:r>
      <w:r w:rsidR="00EC21D4" w:rsidRPr="004A1C93">
        <w:rPr>
          <w:rFonts w:ascii="Arial" w:hAnsi="Arial" w:cs="Arial"/>
        </w:rPr>
        <w:t>с</w:t>
      </w:r>
      <w:r w:rsidR="005D13AE" w:rsidRPr="004A1C93">
        <w:rPr>
          <w:rFonts w:ascii="Arial" w:hAnsi="Arial" w:cs="Arial"/>
        </w:rPr>
        <w:t>редина</w:t>
      </w:r>
      <w:r w:rsidR="006B0568" w:rsidRPr="004A1C93">
        <w:rPr>
          <w:rFonts w:ascii="Arial" w:hAnsi="Arial" w:cs="Arial"/>
        </w:rPr>
        <w:t xml:space="preserve"> </w:t>
      </w:r>
      <w:r w:rsidRPr="004A1C93">
        <w:rPr>
          <w:rFonts w:ascii="Arial" w:hAnsi="Arial" w:cs="Arial"/>
        </w:rPr>
        <w:t>за 202</w:t>
      </w:r>
      <w:r w:rsidR="00115838">
        <w:rPr>
          <w:rFonts w:ascii="Arial" w:hAnsi="Arial" w:cs="Arial"/>
        </w:rPr>
        <w:t>5</w:t>
      </w:r>
      <w:r w:rsidRPr="004A1C93">
        <w:rPr>
          <w:rFonts w:ascii="Arial" w:hAnsi="Arial" w:cs="Arial"/>
        </w:rPr>
        <w:t xml:space="preserve"> година</w:t>
      </w:r>
      <w:r w:rsidR="005D13AE" w:rsidRPr="004A1C93">
        <w:rPr>
          <w:rFonts w:ascii="Arial" w:hAnsi="Arial" w:cs="Arial"/>
        </w:rPr>
        <w:t xml:space="preserve"> е поместен на сликата подолу.</w:t>
      </w:r>
      <w:r w:rsidR="00CB2E91">
        <w:rPr>
          <w:rFonts w:ascii="Arial" w:hAnsi="Arial" w:cs="Arial"/>
        </w:rPr>
        <w:t xml:space="preserve"> </w:t>
      </w:r>
      <w:r w:rsidR="00CB2E91" w:rsidRPr="00CB2E91">
        <w:rPr>
          <w:rFonts w:ascii="Arial" w:hAnsi="Arial" w:cs="Arial"/>
          <w:color w:val="000000" w:themeColor="text1"/>
        </w:rPr>
        <w:t xml:space="preserve">Согласно Извештајот за реализацијата на буџетот за 2025 година на Државниот инспекторат за животна средина, степенот на реализација изнесуваше </w:t>
      </w:r>
      <w:r w:rsidR="00CB2E91" w:rsidRPr="00CB2E91">
        <w:rPr>
          <w:rFonts w:ascii="Arial" w:hAnsi="Arial" w:cs="Arial"/>
          <w:color w:val="000000" w:themeColor="text1"/>
          <w:lang w:val="en-US"/>
        </w:rPr>
        <w:t>91</w:t>
      </w:r>
      <w:r w:rsidR="00CB2E91" w:rsidRPr="00CB2E91">
        <w:rPr>
          <w:rFonts w:ascii="Arial" w:hAnsi="Arial" w:cs="Arial"/>
          <w:color w:val="000000" w:themeColor="text1"/>
        </w:rPr>
        <w:t xml:space="preserve">,21%. </w:t>
      </w:r>
    </w:p>
    <w:p w14:paraId="3B38FD70" w14:textId="47AF464A" w:rsidR="00691824" w:rsidRPr="004A1C93" w:rsidRDefault="00691824" w:rsidP="00EC21D4">
      <w:pPr>
        <w:pStyle w:val="Obr-Tekst1"/>
        <w:rPr>
          <w:rFonts w:ascii="Arial" w:hAnsi="Arial" w:cs="Arial"/>
        </w:rPr>
      </w:pPr>
    </w:p>
    <w:p w14:paraId="145F76B3" w14:textId="647C7C0B" w:rsidR="00775384" w:rsidRPr="004A1C93" w:rsidRDefault="009D4EB8" w:rsidP="006B0568">
      <w:pPr>
        <w:ind w:firstLine="567"/>
        <w:jc w:val="both"/>
        <w:rPr>
          <w:rFonts w:ascii="Arial" w:hAnsi="Arial" w:cs="Arial"/>
        </w:rPr>
      </w:pPr>
      <w:r w:rsidRPr="004A1C93">
        <w:rPr>
          <w:rFonts w:ascii="Arial" w:hAnsi="Arial" w:cs="Arial"/>
        </w:rPr>
        <w:t>Во основа буџетот во 202</w:t>
      </w:r>
      <w:r w:rsidR="00115838">
        <w:rPr>
          <w:rFonts w:ascii="Arial" w:hAnsi="Arial" w:cs="Arial"/>
        </w:rPr>
        <w:t>5</w:t>
      </w:r>
      <w:r w:rsidRPr="004A1C93">
        <w:rPr>
          <w:rFonts w:ascii="Arial" w:hAnsi="Arial" w:cs="Arial"/>
        </w:rPr>
        <w:t xml:space="preserve"> година ги задоволи потребите за функционирање на Инспекторатот</w:t>
      </w:r>
      <w:r w:rsidR="00115838">
        <w:rPr>
          <w:rFonts w:ascii="Arial" w:hAnsi="Arial" w:cs="Arial"/>
        </w:rPr>
        <w:t>,  а</w:t>
      </w:r>
      <w:r w:rsidR="00F55B4D">
        <w:rPr>
          <w:rFonts w:ascii="Arial" w:hAnsi="Arial" w:cs="Arial"/>
        </w:rPr>
        <w:t xml:space="preserve"> </w:t>
      </w:r>
      <w:r w:rsidR="00115838">
        <w:rPr>
          <w:rFonts w:ascii="Arial" w:hAnsi="Arial" w:cs="Arial"/>
        </w:rPr>
        <w:t>истиот се реализира преку Министерството за животна средина и просторно планирање</w:t>
      </w:r>
      <w:r w:rsidRPr="004A1C93">
        <w:rPr>
          <w:rFonts w:ascii="Arial" w:hAnsi="Arial" w:cs="Arial"/>
        </w:rPr>
        <w:t>.</w:t>
      </w:r>
    </w:p>
    <w:p w14:paraId="2D596FAB" w14:textId="77777777" w:rsidR="006B0568" w:rsidRPr="004A1C93" w:rsidRDefault="006B0568" w:rsidP="006B0568">
      <w:pPr>
        <w:ind w:firstLine="567"/>
        <w:jc w:val="both"/>
        <w:rPr>
          <w:rFonts w:ascii="Arial" w:hAnsi="Arial" w:cs="Arial"/>
        </w:rPr>
      </w:pPr>
      <w:r w:rsidRPr="004A1C93">
        <w:rPr>
          <w:rFonts w:ascii="Arial" w:hAnsi="Arial" w:cs="Arial"/>
        </w:rPr>
        <w:t xml:space="preserve">Сите информации во врска со Јавните набавки се поместени на Е-системот за Јавни набавки, годишен план, реализирани набавки, договори, вредност, извештајз а реализирани јавни набавки итн. Линк е поместен и на веб страната на ДИЖС, во делот за слободен пристап до информации од јавен карактер. </w:t>
      </w:r>
    </w:p>
    <w:p w14:paraId="5B1DC744" w14:textId="77777777" w:rsidR="0063251E" w:rsidRPr="004A1C93" w:rsidRDefault="0063251E" w:rsidP="0063251E">
      <w:pPr>
        <w:jc w:val="both"/>
        <w:rPr>
          <w:rFonts w:ascii="Arial" w:hAnsi="Arial" w:cs="Arial"/>
        </w:rPr>
      </w:pPr>
    </w:p>
    <w:p w14:paraId="207254DF" w14:textId="77777777" w:rsidR="00EB6FB7" w:rsidRPr="004A1C93" w:rsidRDefault="00EB6FB7" w:rsidP="0011760A">
      <w:pPr>
        <w:jc w:val="center"/>
        <w:rPr>
          <w:rFonts w:ascii="Arial" w:hAnsi="Arial" w:cs="Arial"/>
          <w:b/>
        </w:rPr>
      </w:pPr>
    </w:p>
    <w:p w14:paraId="5D2EA855" w14:textId="77777777" w:rsidR="00EB6FB7" w:rsidRPr="004A1C93" w:rsidRDefault="00EB6FB7" w:rsidP="0011760A">
      <w:pPr>
        <w:jc w:val="center"/>
        <w:rPr>
          <w:rFonts w:ascii="Arial" w:hAnsi="Arial" w:cs="Arial"/>
          <w:b/>
        </w:rPr>
        <w:sectPr w:rsidR="00EB6FB7" w:rsidRPr="004A1C93" w:rsidSect="000F342B">
          <w:footerReference w:type="default" r:id="rId17"/>
          <w:pgSz w:w="11906" w:h="16838"/>
          <w:pgMar w:top="1411" w:right="1411" w:bottom="1411" w:left="1411" w:header="706" w:footer="706" w:gutter="0"/>
          <w:pgNumType w:start="18" w:chapStyle="1"/>
          <w:cols w:space="708"/>
          <w:docGrid w:linePitch="360"/>
        </w:sectPr>
      </w:pPr>
    </w:p>
    <w:p w14:paraId="61FC9CFE" w14:textId="77777777" w:rsidR="00EB6FB7" w:rsidRPr="004A1C93" w:rsidRDefault="00EB6FB7" w:rsidP="0011760A">
      <w:pPr>
        <w:jc w:val="center"/>
        <w:rPr>
          <w:rFonts w:ascii="Arial" w:hAnsi="Arial" w:cs="Arial"/>
          <w:b/>
        </w:rPr>
      </w:pPr>
    </w:p>
    <w:p w14:paraId="4F902F6F" w14:textId="1F874F5E" w:rsidR="00CB2E91" w:rsidRDefault="00074950" w:rsidP="00CB2E91">
      <w:pPr>
        <w:jc w:val="center"/>
        <w:rPr>
          <w:sz w:val="4"/>
        </w:rPr>
      </w:pPr>
      <w:r w:rsidRPr="004A1C93">
        <w:rPr>
          <w:rFonts w:ascii="Arial" w:hAnsi="Arial" w:cs="Arial"/>
          <w:b/>
        </w:rPr>
        <w:t>Табела – Реализација на Буџет на ДИЖС за 202</w:t>
      </w:r>
      <w:r w:rsidR="00115838">
        <w:rPr>
          <w:rFonts w:ascii="Arial" w:hAnsi="Arial" w:cs="Arial"/>
          <w:b/>
        </w:rPr>
        <w:t>5</w:t>
      </w:r>
      <w:r w:rsidRPr="004A1C93">
        <w:rPr>
          <w:rFonts w:ascii="Arial" w:hAnsi="Arial" w:cs="Arial"/>
          <w:b/>
        </w:rPr>
        <w:t xml:space="preserve"> година</w:t>
      </w:r>
    </w:p>
    <w:p w14:paraId="68842E21" w14:textId="77777777" w:rsidR="00CB2E91" w:rsidRDefault="00CB2E91" w:rsidP="00CB2E91">
      <w:pPr>
        <w:pStyle w:val="BodyText"/>
        <w:rPr>
          <w:sz w:val="8"/>
        </w:rPr>
      </w:pPr>
    </w:p>
    <w:tbl>
      <w:tblPr>
        <w:tblW w:w="0" w:type="auto"/>
        <w:jc w:val="center"/>
        <w:tblLayout w:type="fixed"/>
        <w:tblCellMar>
          <w:left w:w="0" w:type="dxa"/>
          <w:right w:w="0" w:type="dxa"/>
        </w:tblCellMar>
        <w:tblLook w:val="01E0" w:firstRow="1" w:lastRow="1" w:firstColumn="1" w:lastColumn="1" w:noHBand="0" w:noVBand="0"/>
      </w:tblPr>
      <w:tblGrid>
        <w:gridCol w:w="1199"/>
        <w:gridCol w:w="4722"/>
        <w:gridCol w:w="2023"/>
        <w:gridCol w:w="1697"/>
        <w:gridCol w:w="1841"/>
        <w:gridCol w:w="1546"/>
        <w:gridCol w:w="1085"/>
        <w:gridCol w:w="1570"/>
        <w:gridCol w:w="602"/>
      </w:tblGrid>
      <w:tr w:rsidR="00CB2E91" w14:paraId="2FB927DF" w14:textId="77777777" w:rsidTr="00CB2E91">
        <w:trPr>
          <w:trHeight w:val="275"/>
          <w:jc w:val="center"/>
        </w:trPr>
        <w:tc>
          <w:tcPr>
            <w:tcW w:w="1199" w:type="dxa"/>
            <w:tcBorders>
              <w:top w:val="double" w:sz="6" w:space="0" w:color="000000"/>
              <w:bottom w:val="double" w:sz="6" w:space="0" w:color="000000"/>
            </w:tcBorders>
          </w:tcPr>
          <w:p w14:paraId="31EA8B0B" w14:textId="77777777" w:rsidR="00CB2E91" w:rsidRDefault="00CB2E91" w:rsidP="00CB2E91">
            <w:pPr>
              <w:pStyle w:val="TableParagraph"/>
              <w:spacing w:before="65"/>
              <w:rPr>
                <w:sz w:val="16"/>
              </w:rPr>
            </w:pPr>
            <w:r>
              <w:rPr>
                <w:spacing w:val="-2"/>
                <w:sz w:val="16"/>
              </w:rPr>
              <w:t>Конто</w:t>
            </w:r>
          </w:p>
        </w:tc>
        <w:tc>
          <w:tcPr>
            <w:tcW w:w="4722" w:type="dxa"/>
            <w:tcBorders>
              <w:top w:val="double" w:sz="6" w:space="0" w:color="000000"/>
              <w:bottom w:val="double" w:sz="6" w:space="0" w:color="000000"/>
            </w:tcBorders>
          </w:tcPr>
          <w:p w14:paraId="0DE503C9" w14:textId="77777777" w:rsidR="00CB2E91" w:rsidRDefault="00CB2E91" w:rsidP="00CB2E91">
            <w:pPr>
              <w:pStyle w:val="TableParagraph"/>
              <w:rPr>
                <w:rFonts w:ascii="Times New Roman"/>
                <w:sz w:val="16"/>
              </w:rPr>
            </w:pPr>
          </w:p>
        </w:tc>
        <w:tc>
          <w:tcPr>
            <w:tcW w:w="2023" w:type="dxa"/>
            <w:tcBorders>
              <w:top w:val="double" w:sz="6" w:space="0" w:color="000000"/>
              <w:bottom w:val="double" w:sz="6" w:space="0" w:color="000000"/>
            </w:tcBorders>
          </w:tcPr>
          <w:p w14:paraId="25CEE0E1" w14:textId="77777777" w:rsidR="00CB2E91" w:rsidRDefault="00CB2E91" w:rsidP="00CB2E91">
            <w:pPr>
              <w:pStyle w:val="TableParagraph"/>
              <w:spacing w:before="45"/>
              <w:ind w:left="130"/>
              <w:jc w:val="center"/>
              <w:rPr>
                <w:sz w:val="16"/>
              </w:rPr>
            </w:pPr>
            <w:r>
              <w:rPr>
                <w:spacing w:val="-2"/>
                <w:sz w:val="16"/>
              </w:rPr>
              <w:t>Буџет</w:t>
            </w:r>
          </w:p>
        </w:tc>
        <w:tc>
          <w:tcPr>
            <w:tcW w:w="1697" w:type="dxa"/>
            <w:tcBorders>
              <w:top w:val="double" w:sz="6" w:space="0" w:color="000000"/>
              <w:bottom w:val="double" w:sz="6" w:space="0" w:color="000000"/>
            </w:tcBorders>
          </w:tcPr>
          <w:p w14:paraId="0C95EDAF" w14:textId="77777777" w:rsidR="00CB2E91" w:rsidRDefault="00CB2E91" w:rsidP="00CB2E91">
            <w:pPr>
              <w:pStyle w:val="TableParagraph"/>
              <w:spacing w:before="45"/>
              <w:ind w:left="40"/>
              <w:jc w:val="center"/>
              <w:rPr>
                <w:sz w:val="16"/>
              </w:rPr>
            </w:pPr>
            <w:r>
              <w:rPr>
                <w:spacing w:val="-4"/>
                <w:sz w:val="16"/>
              </w:rPr>
              <w:t>План</w:t>
            </w:r>
          </w:p>
        </w:tc>
        <w:tc>
          <w:tcPr>
            <w:tcW w:w="1841" w:type="dxa"/>
            <w:tcBorders>
              <w:top w:val="double" w:sz="6" w:space="0" w:color="000000"/>
              <w:bottom w:val="double" w:sz="6" w:space="0" w:color="000000"/>
            </w:tcBorders>
          </w:tcPr>
          <w:p w14:paraId="6ECC1329" w14:textId="77777777" w:rsidR="00CB2E91" w:rsidRDefault="00CB2E91" w:rsidP="00CB2E91">
            <w:pPr>
              <w:pStyle w:val="TableParagraph"/>
              <w:spacing w:before="45"/>
              <w:ind w:left="298"/>
              <w:rPr>
                <w:sz w:val="16"/>
              </w:rPr>
            </w:pPr>
            <w:r>
              <w:rPr>
                <w:spacing w:val="-2"/>
                <w:sz w:val="16"/>
              </w:rPr>
              <w:t>Реализирано</w:t>
            </w:r>
          </w:p>
        </w:tc>
        <w:tc>
          <w:tcPr>
            <w:tcW w:w="1546" w:type="dxa"/>
            <w:tcBorders>
              <w:top w:val="double" w:sz="6" w:space="0" w:color="000000"/>
              <w:bottom w:val="double" w:sz="6" w:space="0" w:color="000000"/>
            </w:tcBorders>
          </w:tcPr>
          <w:p w14:paraId="2607FBC4" w14:textId="77777777" w:rsidR="00CB2E91" w:rsidRDefault="00CB2E91" w:rsidP="00CB2E91">
            <w:pPr>
              <w:pStyle w:val="TableParagraph"/>
              <w:spacing w:before="45"/>
              <w:ind w:left="377"/>
              <w:rPr>
                <w:sz w:val="16"/>
              </w:rPr>
            </w:pPr>
            <w:r>
              <w:rPr>
                <w:spacing w:val="-2"/>
                <w:sz w:val="16"/>
              </w:rPr>
              <w:t>Разлика</w:t>
            </w:r>
          </w:p>
        </w:tc>
        <w:tc>
          <w:tcPr>
            <w:tcW w:w="1085" w:type="dxa"/>
            <w:tcBorders>
              <w:top w:val="double" w:sz="6" w:space="0" w:color="000000"/>
              <w:bottom w:val="double" w:sz="6" w:space="0" w:color="000000"/>
            </w:tcBorders>
          </w:tcPr>
          <w:p w14:paraId="1B524906" w14:textId="77777777" w:rsidR="00CB2E91" w:rsidRDefault="00CB2E91" w:rsidP="00CB2E91">
            <w:pPr>
              <w:pStyle w:val="TableParagraph"/>
              <w:spacing w:before="45"/>
              <w:ind w:right="438"/>
              <w:rPr>
                <w:sz w:val="16"/>
              </w:rPr>
            </w:pPr>
            <w:r>
              <w:rPr>
                <w:spacing w:val="-10"/>
                <w:sz w:val="16"/>
              </w:rPr>
              <w:t>%</w:t>
            </w:r>
          </w:p>
        </w:tc>
        <w:tc>
          <w:tcPr>
            <w:tcW w:w="1570" w:type="dxa"/>
            <w:tcBorders>
              <w:top w:val="double" w:sz="6" w:space="0" w:color="000000"/>
              <w:bottom w:val="double" w:sz="6" w:space="0" w:color="000000"/>
            </w:tcBorders>
          </w:tcPr>
          <w:p w14:paraId="3EC83536" w14:textId="77777777" w:rsidR="00CB2E91" w:rsidRDefault="00CB2E91" w:rsidP="00CB2E91">
            <w:pPr>
              <w:pStyle w:val="TableParagraph"/>
              <w:spacing w:before="45"/>
              <w:ind w:left="427"/>
              <w:rPr>
                <w:sz w:val="16"/>
              </w:rPr>
            </w:pPr>
            <w:r>
              <w:rPr>
                <w:spacing w:val="-2"/>
                <w:sz w:val="16"/>
              </w:rPr>
              <w:t>Остаток</w:t>
            </w:r>
          </w:p>
        </w:tc>
        <w:tc>
          <w:tcPr>
            <w:tcW w:w="602" w:type="dxa"/>
            <w:tcBorders>
              <w:top w:val="double" w:sz="6" w:space="0" w:color="000000"/>
              <w:bottom w:val="double" w:sz="6" w:space="0" w:color="000000"/>
            </w:tcBorders>
          </w:tcPr>
          <w:p w14:paraId="21AE1DC7" w14:textId="77777777" w:rsidR="00CB2E91" w:rsidRDefault="00CB2E91" w:rsidP="00CB2E91">
            <w:pPr>
              <w:pStyle w:val="TableParagraph"/>
              <w:spacing w:before="25"/>
              <w:ind w:right="10"/>
              <w:rPr>
                <w:sz w:val="16"/>
              </w:rPr>
            </w:pPr>
            <w:r>
              <w:rPr>
                <w:spacing w:val="-10"/>
                <w:sz w:val="16"/>
              </w:rPr>
              <w:t>%</w:t>
            </w:r>
          </w:p>
        </w:tc>
      </w:tr>
      <w:tr w:rsidR="00CB2E91" w14:paraId="0359A911" w14:textId="77777777" w:rsidTr="00CB2E91">
        <w:trPr>
          <w:trHeight w:val="287"/>
          <w:jc w:val="center"/>
        </w:trPr>
        <w:tc>
          <w:tcPr>
            <w:tcW w:w="1199" w:type="dxa"/>
            <w:tcBorders>
              <w:top w:val="double" w:sz="6" w:space="0" w:color="000000"/>
            </w:tcBorders>
          </w:tcPr>
          <w:p w14:paraId="6D3B61E9" w14:textId="77777777" w:rsidR="00CB2E91" w:rsidRDefault="00CB2E91" w:rsidP="00CB2E91">
            <w:pPr>
              <w:pStyle w:val="TableParagraph"/>
              <w:tabs>
                <w:tab w:val="left" w:pos="752"/>
              </w:tabs>
              <w:spacing w:before="45"/>
              <w:rPr>
                <w:sz w:val="16"/>
              </w:rPr>
            </w:pPr>
            <w:r>
              <w:rPr>
                <w:spacing w:val="-5"/>
                <w:sz w:val="16"/>
              </w:rPr>
              <w:t>401</w:t>
            </w:r>
            <w:r>
              <w:rPr>
                <w:sz w:val="16"/>
              </w:rPr>
              <w:tab/>
            </w:r>
            <w:r>
              <w:rPr>
                <w:spacing w:val="-5"/>
                <w:sz w:val="16"/>
              </w:rPr>
              <w:t>50</w:t>
            </w:r>
          </w:p>
        </w:tc>
        <w:tc>
          <w:tcPr>
            <w:tcW w:w="4722" w:type="dxa"/>
            <w:tcBorders>
              <w:top w:val="double" w:sz="6" w:space="0" w:color="000000"/>
            </w:tcBorders>
          </w:tcPr>
          <w:p w14:paraId="1A2827ED" w14:textId="77777777" w:rsidR="00CB2E91" w:rsidRDefault="00CB2E91" w:rsidP="00CB2E91">
            <w:pPr>
              <w:pStyle w:val="TableParagraph"/>
              <w:spacing w:before="45"/>
              <w:ind w:left="101"/>
              <w:rPr>
                <w:sz w:val="16"/>
              </w:rPr>
            </w:pPr>
            <w:r>
              <w:rPr>
                <w:spacing w:val="-2"/>
                <w:sz w:val="16"/>
              </w:rPr>
              <w:t>Основни</w:t>
            </w:r>
            <w:r>
              <w:rPr>
                <w:spacing w:val="2"/>
                <w:sz w:val="16"/>
              </w:rPr>
              <w:t xml:space="preserve"> </w:t>
            </w:r>
            <w:r>
              <w:rPr>
                <w:spacing w:val="-2"/>
                <w:sz w:val="16"/>
              </w:rPr>
              <w:t>плати</w:t>
            </w:r>
          </w:p>
        </w:tc>
        <w:tc>
          <w:tcPr>
            <w:tcW w:w="2023" w:type="dxa"/>
            <w:tcBorders>
              <w:top w:val="double" w:sz="6" w:space="0" w:color="000000"/>
            </w:tcBorders>
          </w:tcPr>
          <w:p w14:paraId="11906161" w14:textId="77777777" w:rsidR="00CB2E91" w:rsidRDefault="00CB2E91" w:rsidP="00CB2E91">
            <w:pPr>
              <w:pStyle w:val="TableParagraph"/>
              <w:spacing w:before="45"/>
              <w:ind w:right="371"/>
              <w:rPr>
                <w:sz w:val="16"/>
              </w:rPr>
            </w:pPr>
            <w:r>
              <w:rPr>
                <w:spacing w:val="-2"/>
                <w:sz w:val="16"/>
              </w:rPr>
              <w:t>19,671,000.00</w:t>
            </w:r>
          </w:p>
        </w:tc>
        <w:tc>
          <w:tcPr>
            <w:tcW w:w="1697" w:type="dxa"/>
            <w:tcBorders>
              <w:top w:val="double" w:sz="6" w:space="0" w:color="000000"/>
            </w:tcBorders>
          </w:tcPr>
          <w:p w14:paraId="6AF47524" w14:textId="77777777" w:rsidR="00CB2E91" w:rsidRDefault="00CB2E91" w:rsidP="00CB2E91">
            <w:pPr>
              <w:pStyle w:val="TableParagraph"/>
              <w:spacing w:before="45"/>
              <w:ind w:right="308"/>
              <w:rPr>
                <w:sz w:val="16"/>
              </w:rPr>
            </w:pPr>
            <w:r>
              <w:rPr>
                <w:spacing w:val="-2"/>
                <w:sz w:val="16"/>
              </w:rPr>
              <w:t>19,286,549.00</w:t>
            </w:r>
          </w:p>
        </w:tc>
        <w:tc>
          <w:tcPr>
            <w:tcW w:w="1841" w:type="dxa"/>
            <w:tcBorders>
              <w:top w:val="double" w:sz="6" w:space="0" w:color="000000"/>
            </w:tcBorders>
          </w:tcPr>
          <w:p w14:paraId="3F3EDB0B" w14:textId="77777777" w:rsidR="00CB2E91" w:rsidRDefault="00CB2E91" w:rsidP="00CB2E91">
            <w:pPr>
              <w:pStyle w:val="TableParagraph"/>
              <w:spacing w:before="45"/>
              <w:ind w:right="389"/>
              <w:rPr>
                <w:sz w:val="16"/>
              </w:rPr>
            </w:pPr>
            <w:r>
              <w:rPr>
                <w:spacing w:val="-2"/>
                <w:sz w:val="16"/>
              </w:rPr>
              <w:t>19,266,610.00</w:t>
            </w:r>
          </w:p>
        </w:tc>
        <w:tc>
          <w:tcPr>
            <w:tcW w:w="1546" w:type="dxa"/>
            <w:tcBorders>
              <w:top w:val="double" w:sz="6" w:space="0" w:color="000000"/>
            </w:tcBorders>
          </w:tcPr>
          <w:p w14:paraId="6965FD4D" w14:textId="77777777" w:rsidR="00CB2E91" w:rsidRDefault="00CB2E91" w:rsidP="00CB2E91">
            <w:pPr>
              <w:pStyle w:val="TableParagraph"/>
              <w:spacing w:before="45"/>
              <w:ind w:right="171"/>
              <w:rPr>
                <w:sz w:val="16"/>
              </w:rPr>
            </w:pPr>
            <w:r>
              <w:rPr>
                <w:spacing w:val="-2"/>
                <w:sz w:val="16"/>
              </w:rPr>
              <w:t>19,939.00</w:t>
            </w:r>
          </w:p>
        </w:tc>
        <w:tc>
          <w:tcPr>
            <w:tcW w:w="1085" w:type="dxa"/>
            <w:tcBorders>
              <w:top w:val="double" w:sz="6" w:space="0" w:color="000000"/>
            </w:tcBorders>
          </w:tcPr>
          <w:p w14:paraId="08B357AE" w14:textId="77777777" w:rsidR="00CB2E91" w:rsidRDefault="00CB2E91" w:rsidP="00CB2E91">
            <w:pPr>
              <w:pStyle w:val="TableParagraph"/>
              <w:spacing w:before="45"/>
              <w:ind w:right="432"/>
              <w:rPr>
                <w:sz w:val="16"/>
              </w:rPr>
            </w:pPr>
            <w:r>
              <w:rPr>
                <w:spacing w:val="-2"/>
                <w:sz w:val="16"/>
              </w:rPr>
              <w:t>99.90</w:t>
            </w:r>
          </w:p>
        </w:tc>
        <w:tc>
          <w:tcPr>
            <w:tcW w:w="1570" w:type="dxa"/>
            <w:tcBorders>
              <w:top w:val="double" w:sz="6" w:space="0" w:color="000000"/>
            </w:tcBorders>
          </w:tcPr>
          <w:p w14:paraId="6337667B" w14:textId="77777777" w:rsidR="00CB2E91" w:rsidRDefault="00CB2E91" w:rsidP="00CB2E91">
            <w:pPr>
              <w:pStyle w:val="TableParagraph"/>
              <w:spacing w:before="45"/>
              <w:ind w:right="204"/>
              <w:rPr>
                <w:sz w:val="16"/>
              </w:rPr>
            </w:pPr>
            <w:r>
              <w:rPr>
                <w:spacing w:val="-2"/>
                <w:sz w:val="16"/>
              </w:rPr>
              <w:t>404,390.00</w:t>
            </w:r>
          </w:p>
        </w:tc>
        <w:tc>
          <w:tcPr>
            <w:tcW w:w="602" w:type="dxa"/>
            <w:tcBorders>
              <w:top w:val="double" w:sz="6" w:space="0" w:color="000000"/>
            </w:tcBorders>
          </w:tcPr>
          <w:p w14:paraId="5F636655" w14:textId="77777777" w:rsidR="00CB2E91" w:rsidRDefault="00CB2E91" w:rsidP="00CB2E91">
            <w:pPr>
              <w:pStyle w:val="TableParagraph"/>
              <w:spacing w:before="45"/>
              <w:ind w:right="4"/>
              <w:rPr>
                <w:sz w:val="16"/>
              </w:rPr>
            </w:pPr>
            <w:r>
              <w:rPr>
                <w:spacing w:val="-2"/>
                <w:sz w:val="16"/>
              </w:rPr>
              <w:t>97.94</w:t>
            </w:r>
          </w:p>
        </w:tc>
      </w:tr>
      <w:tr w:rsidR="00CB2E91" w14:paraId="67318071" w14:textId="77777777" w:rsidTr="00CB2E91">
        <w:trPr>
          <w:trHeight w:val="300"/>
          <w:jc w:val="center"/>
        </w:trPr>
        <w:tc>
          <w:tcPr>
            <w:tcW w:w="1199" w:type="dxa"/>
          </w:tcPr>
          <w:p w14:paraId="21B7B104" w14:textId="77777777" w:rsidR="00CB2E91" w:rsidRDefault="00CB2E91" w:rsidP="00CB2E91">
            <w:pPr>
              <w:pStyle w:val="TableParagraph"/>
              <w:tabs>
                <w:tab w:val="left" w:pos="752"/>
              </w:tabs>
              <w:rPr>
                <w:sz w:val="16"/>
              </w:rPr>
            </w:pPr>
            <w:r>
              <w:rPr>
                <w:spacing w:val="-5"/>
                <w:sz w:val="16"/>
              </w:rPr>
              <w:t>402</w:t>
            </w:r>
            <w:r>
              <w:rPr>
                <w:sz w:val="16"/>
              </w:rPr>
              <w:tab/>
            </w:r>
            <w:r>
              <w:rPr>
                <w:spacing w:val="-5"/>
                <w:sz w:val="16"/>
              </w:rPr>
              <w:t>50</w:t>
            </w:r>
          </w:p>
        </w:tc>
        <w:tc>
          <w:tcPr>
            <w:tcW w:w="4722" w:type="dxa"/>
          </w:tcPr>
          <w:p w14:paraId="1F0EB701" w14:textId="77777777" w:rsidR="00CB2E91" w:rsidRDefault="00CB2E91" w:rsidP="00CB2E91">
            <w:pPr>
              <w:pStyle w:val="TableParagraph"/>
              <w:ind w:left="101"/>
              <w:rPr>
                <w:sz w:val="16"/>
              </w:rPr>
            </w:pPr>
            <w:r>
              <w:rPr>
                <w:sz w:val="16"/>
              </w:rPr>
              <w:t>Придонеси</w:t>
            </w:r>
            <w:r>
              <w:rPr>
                <w:spacing w:val="-10"/>
                <w:sz w:val="16"/>
              </w:rPr>
              <w:t xml:space="preserve"> </w:t>
            </w:r>
            <w:r>
              <w:rPr>
                <w:sz w:val="16"/>
              </w:rPr>
              <w:t>за</w:t>
            </w:r>
            <w:r>
              <w:rPr>
                <w:spacing w:val="-10"/>
                <w:sz w:val="16"/>
              </w:rPr>
              <w:t xml:space="preserve"> </w:t>
            </w:r>
            <w:r>
              <w:rPr>
                <w:sz w:val="16"/>
              </w:rPr>
              <w:t>социјално</w:t>
            </w:r>
            <w:r>
              <w:rPr>
                <w:spacing w:val="-9"/>
                <w:sz w:val="16"/>
              </w:rPr>
              <w:t xml:space="preserve"> </w:t>
            </w:r>
            <w:r>
              <w:rPr>
                <w:spacing w:val="-2"/>
                <w:sz w:val="16"/>
              </w:rPr>
              <w:t>осигурување</w:t>
            </w:r>
          </w:p>
        </w:tc>
        <w:tc>
          <w:tcPr>
            <w:tcW w:w="2023" w:type="dxa"/>
          </w:tcPr>
          <w:p w14:paraId="128F5EF5" w14:textId="77777777" w:rsidR="00CB2E91" w:rsidRDefault="00CB2E91" w:rsidP="00CB2E91">
            <w:pPr>
              <w:pStyle w:val="TableParagraph"/>
              <w:ind w:right="372"/>
              <w:rPr>
                <w:sz w:val="16"/>
              </w:rPr>
            </w:pPr>
            <w:r>
              <w:rPr>
                <w:spacing w:val="-2"/>
                <w:sz w:val="16"/>
              </w:rPr>
              <w:t>7,823,000.00</w:t>
            </w:r>
          </w:p>
        </w:tc>
        <w:tc>
          <w:tcPr>
            <w:tcW w:w="1697" w:type="dxa"/>
          </w:tcPr>
          <w:p w14:paraId="213A9C52" w14:textId="77777777" w:rsidR="00CB2E91" w:rsidRDefault="00CB2E91" w:rsidP="00CB2E91">
            <w:pPr>
              <w:pStyle w:val="TableParagraph"/>
              <w:ind w:right="309"/>
              <w:rPr>
                <w:sz w:val="16"/>
              </w:rPr>
            </w:pPr>
            <w:r>
              <w:rPr>
                <w:spacing w:val="-2"/>
                <w:sz w:val="16"/>
              </w:rPr>
              <w:t>7,486,914.00</w:t>
            </w:r>
          </w:p>
        </w:tc>
        <w:tc>
          <w:tcPr>
            <w:tcW w:w="1841" w:type="dxa"/>
          </w:tcPr>
          <w:p w14:paraId="608BBBEC" w14:textId="77777777" w:rsidR="00CB2E91" w:rsidRDefault="00CB2E91" w:rsidP="00CB2E91">
            <w:pPr>
              <w:pStyle w:val="TableParagraph"/>
              <w:ind w:right="390"/>
              <w:rPr>
                <w:sz w:val="16"/>
              </w:rPr>
            </w:pPr>
            <w:r>
              <w:rPr>
                <w:spacing w:val="-2"/>
                <w:sz w:val="16"/>
              </w:rPr>
              <w:t>7,486,914.00</w:t>
            </w:r>
          </w:p>
        </w:tc>
        <w:tc>
          <w:tcPr>
            <w:tcW w:w="1546" w:type="dxa"/>
          </w:tcPr>
          <w:p w14:paraId="6BB5272C" w14:textId="77777777" w:rsidR="00CB2E91" w:rsidRDefault="00CB2E91" w:rsidP="00CB2E91">
            <w:pPr>
              <w:pStyle w:val="TableParagraph"/>
              <w:ind w:right="169"/>
              <w:rPr>
                <w:sz w:val="16"/>
              </w:rPr>
            </w:pPr>
            <w:r>
              <w:rPr>
                <w:spacing w:val="-4"/>
                <w:sz w:val="16"/>
              </w:rPr>
              <w:t>0.00</w:t>
            </w:r>
          </w:p>
        </w:tc>
        <w:tc>
          <w:tcPr>
            <w:tcW w:w="1085" w:type="dxa"/>
          </w:tcPr>
          <w:p w14:paraId="1FACA60B" w14:textId="77777777" w:rsidR="00CB2E91" w:rsidRDefault="00CB2E91" w:rsidP="00CB2E91">
            <w:pPr>
              <w:pStyle w:val="TableParagraph"/>
              <w:ind w:right="430"/>
              <w:rPr>
                <w:sz w:val="16"/>
              </w:rPr>
            </w:pPr>
            <w:r>
              <w:rPr>
                <w:spacing w:val="-2"/>
                <w:sz w:val="16"/>
              </w:rPr>
              <w:t>100.00</w:t>
            </w:r>
          </w:p>
        </w:tc>
        <w:tc>
          <w:tcPr>
            <w:tcW w:w="1570" w:type="dxa"/>
          </w:tcPr>
          <w:p w14:paraId="3D6AAC91" w14:textId="77777777" w:rsidR="00CB2E91" w:rsidRDefault="00CB2E91" w:rsidP="00CB2E91">
            <w:pPr>
              <w:pStyle w:val="TableParagraph"/>
              <w:ind w:right="204"/>
              <w:rPr>
                <w:sz w:val="16"/>
              </w:rPr>
            </w:pPr>
            <w:r>
              <w:rPr>
                <w:spacing w:val="-2"/>
                <w:sz w:val="16"/>
              </w:rPr>
              <w:t>336,086.00</w:t>
            </w:r>
          </w:p>
        </w:tc>
        <w:tc>
          <w:tcPr>
            <w:tcW w:w="602" w:type="dxa"/>
          </w:tcPr>
          <w:p w14:paraId="406B15D6" w14:textId="77777777" w:rsidR="00CB2E91" w:rsidRDefault="00CB2E91" w:rsidP="00CB2E91">
            <w:pPr>
              <w:pStyle w:val="TableParagraph"/>
              <w:ind w:right="4"/>
              <w:rPr>
                <w:sz w:val="16"/>
              </w:rPr>
            </w:pPr>
            <w:r>
              <w:rPr>
                <w:spacing w:val="-2"/>
                <w:sz w:val="16"/>
              </w:rPr>
              <w:t>95.70</w:t>
            </w:r>
          </w:p>
        </w:tc>
      </w:tr>
      <w:tr w:rsidR="00CB2E91" w14:paraId="38C72BC5" w14:textId="77777777" w:rsidTr="00CB2E91">
        <w:trPr>
          <w:trHeight w:val="300"/>
          <w:jc w:val="center"/>
        </w:trPr>
        <w:tc>
          <w:tcPr>
            <w:tcW w:w="1199" w:type="dxa"/>
          </w:tcPr>
          <w:p w14:paraId="711956C0" w14:textId="77777777" w:rsidR="00CB2E91" w:rsidRDefault="00CB2E91" w:rsidP="00CB2E91">
            <w:pPr>
              <w:pStyle w:val="TableParagraph"/>
              <w:tabs>
                <w:tab w:val="left" w:pos="752"/>
              </w:tabs>
              <w:rPr>
                <w:sz w:val="16"/>
              </w:rPr>
            </w:pPr>
            <w:r>
              <w:rPr>
                <w:spacing w:val="-5"/>
                <w:sz w:val="16"/>
              </w:rPr>
              <w:t>404</w:t>
            </w:r>
            <w:r>
              <w:rPr>
                <w:sz w:val="16"/>
              </w:rPr>
              <w:tab/>
            </w:r>
            <w:r>
              <w:rPr>
                <w:spacing w:val="-5"/>
                <w:sz w:val="16"/>
              </w:rPr>
              <w:t>50</w:t>
            </w:r>
          </w:p>
        </w:tc>
        <w:tc>
          <w:tcPr>
            <w:tcW w:w="4722" w:type="dxa"/>
          </w:tcPr>
          <w:p w14:paraId="7421EC92" w14:textId="77777777" w:rsidR="00CB2E91" w:rsidRDefault="00CB2E91" w:rsidP="00CB2E91">
            <w:pPr>
              <w:pStyle w:val="TableParagraph"/>
              <w:ind w:left="101"/>
              <w:rPr>
                <w:sz w:val="16"/>
              </w:rPr>
            </w:pPr>
            <w:r>
              <w:rPr>
                <w:spacing w:val="-2"/>
                <w:sz w:val="16"/>
              </w:rPr>
              <w:t>Надоместоци</w:t>
            </w:r>
          </w:p>
        </w:tc>
        <w:tc>
          <w:tcPr>
            <w:tcW w:w="2023" w:type="dxa"/>
          </w:tcPr>
          <w:p w14:paraId="547DA1BC" w14:textId="77777777" w:rsidR="00CB2E91" w:rsidRDefault="00CB2E91" w:rsidP="00CB2E91">
            <w:pPr>
              <w:pStyle w:val="TableParagraph"/>
              <w:ind w:right="365"/>
              <w:rPr>
                <w:sz w:val="16"/>
              </w:rPr>
            </w:pPr>
            <w:r>
              <w:rPr>
                <w:spacing w:val="-2"/>
                <w:sz w:val="16"/>
              </w:rPr>
              <w:t>392,000.00</w:t>
            </w:r>
          </w:p>
        </w:tc>
        <w:tc>
          <w:tcPr>
            <w:tcW w:w="1697" w:type="dxa"/>
          </w:tcPr>
          <w:p w14:paraId="72B29D82" w14:textId="77777777" w:rsidR="00CB2E91" w:rsidRDefault="00CB2E91" w:rsidP="00CB2E91">
            <w:pPr>
              <w:pStyle w:val="TableParagraph"/>
              <w:ind w:right="302"/>
              <w:rPr>
                <w:sz w:val="16"/>
              </w:rPr>
            </w:pPr>
            <w:r>
              <w:rPr>
                <w:spacing w:val="-2"/>
                <w:sz w:val="16"/>
              </w:rPr>
              <w:t>309,300.00</w:t>
            </w:r>
          </w:p>
        </w:tc>
        <w:tc>
          <w:tcPr>
            <w:tcW w:w="1841" w:type="dxa"/>
          </w:tcPr>
          <w:p w14:paraId="495179DD" w14:textId="77777777" w:rsidR="00CB2E91" w:rsidRDefault="00CB2E91" w:rsidP="00CB2E91">
            <w:pPr>
              <w:pStyle w:val="TableParagraph"/>
              <w:ind w:right="383"/>
              <w:rPr>
                <w:sz w:val="16"/>
              </w:rPr>
            </w:pPr>
            <w:r>
              <w:rPr>
                <w:spacing w:val="-2"/>
                <w:sz w:val="16"/>
              </w:rPr>
              <w:t>309,300.00</w:t>
            </w:r>
          </w:p>
        </w:tc>
        <w:tc>
          <w:tcPr>
            <w:tcW w:w="1546" w:type="dxa"/>
          </w:tcPr>
          <w:p w14:paraId="55BCF404" w14:textId="77777777" w:rsidR="00CB2E91" w:rsidRDefault="00CB2E91" w:rsidP="00CB2E91">
            <w:pPr>
              <w:pStyle w:val="TableParagraph"/>
              <w:ind w:right="169"/>
              <w:rPr>
                <w:sz w:val="16"/>
              </w:rPr>
            </w:pPr>
            <w:r>
              <w:rPr>
                <w:spacing w:val="-4"/>
                <w:sz w:val="16"/>
              </w:rPr>
              <w:t>0.00</w:t>
            </w:r>
          </w:p>
        </w:tc>
        <w:tc>
          <w:tcPr>
            <w:tcW w:w="1085" w:type="dxa"/>
          </w:tcPr>
          <w:p w14:paraId="4CEA2A66" w14:textId="77777777" w:rsidR="00CB2E91" w:rsidRDefault="00CB2E91" w:rsidP="00CB2E91">
            <w:pPr>
              <w:pStyle w:val="TableParagraph"/>
              <w:ind w:right="430"/>
              <w:rPr>
                <w:sz w:val="16"/>
              </w:rPr>
            </w:pPr>
            <w:r>
              <w:rPr>
                <w:spacing w:val="-2"/>
                <w:sz w:val="16"/>
              </w:rPr>
              <w:t>100.00</w:t>
            </w:r>
          </w:p>
        </w:tc>
        <w:tc>
          <w:tcPr>
            <w:tcW w:w="1570" w:type="dxa"/>
          </w:tcPr>
          <w:p w14:paraId="4E6968F0" w14:textId="77777777" w:rsidR="00CB2E91" w:rsidRDefault="00CB2E91" w:rsidP="00CB2E91">
            <w:pPr>
              <w:pStyle w:val="TableParagraph"/>
              <w:ind w:right="206"/>
              <w:rPr>
                <w:sz w:val="16"/>
              </w:rPr>
            </w:pPr>
            <w:r>
              <w:rPr>
                <w:spacing w:val="-2"/>
                <w:sz w:val="16"/>
              </w:rPr>
              <w:t>82,700.00</w:t>
            </w:r>
          </w:p>
        </w:tc>
        <w:tc>
          <w:tcPr>
            <w:tcW w:w="602" w:type="dxa"/>
          </w:tcPr>
          <w:p w14:paraId="3CEBAFE1" w14:textId="77777777" w:rsidR="00CB2E91" w:rsidRDefault="00CB2E91" w:rsidP="00CB2E91">
            <w:pPr>
              <w:pStyle w:val="TableParagraph"/>
              <w:ind w:right="4"/>
              <w:rPr>
                <w:sz w:val="16"/>
              </w:rPr>
            </w:pPr>
            <w:r>
              <w:rPr>
                <w:spacing w:val="-2"/>
                <w:sz w:val="16"/>
              </w:rPr>
              <w:t>78.90</w:t>
            </w:r>
          </w:p>
        </w:tc>
      </w:tr>
      <w:tr w:rsidR="00CB2E91" w14:paraId="652B2847" w14:textId="77777777" w:rsidTr="00CB2E91">
        <w:trPr>
          <w:trHeight w:val="300"/>
          <w:jc w:val="center"/>
        </w:trPr>
        <w:tc>
          <w:tcPr>
            <w:tcW w:w="1199" w:type="dxa"/>
          </w:tcPr>
          <w:p w14:paraId="4BE70706" w14:textId="77777777" w:rsidR="00CB2E91" w:rsidRDefault="00CB2E91" w:rsidP="00CB2E91">
            <w:pPr>
              <w:pStyle w:val="TableParagraph"/>
              <w:tabs>
                <w:tab w:val="left" w:pos="752"/>
              </w:tabs>
              <w:rPr>
                <w:sz w:val="16"/>
              </w:rPr>
            </w:pPr>
            <w:r>
              <w:rPr>
                <w:spacing w:val="-2"/>
                <w:sz w:val="16"/>
              </w:rPr>
              <w:t>41411</w:t>
            </w:r>
            <w:r>
              <w:rPr>
                <w:sz w:val="16"/>
              </w:rPr>
              <w:tab/>
            </w:r>
            <w:r>
              <w:rPr>
                <w:spacing w:val="-5"/>
                <w:sz w:val="16"/>
              </w:rPr>
              <w:t>50</w:t>
            </w:r>
          </w:p>
        </w:tc>
        <w:tc>
          <w:tcPr>
            <w:tcW w:w="4722" w:type="dxa"/>
          </w:tcPr>
          <w:p w14:paraId="79053E94" w14:textId="77777777" w:rsidR="00CB2E91" w:rsidRDefault="00CB2E91" w:rsidP="00CB2E91">
            <w:pPr>
              <w:pStyle w:val="TableParagraph"/>
              <w:ind w:left="101"/>
              <w:rPr>
                <w:sz w:val="16"/>
              </w:rPr>
            </w:pPr>
            <w:r>
              <w:rPr>
                <w:spacing w:val="-2"/>
                <w:sz w:val="16"/>
              </w:rPr>
              <w:t>Капитални</w:t>
            </w:r>
            <w:r>
              <w:rPr>
                <w:spacing w:val="-6"/>
                <w:sz w:val="16"/>
              </w:rPr>
              <w:t xml:space="preserve"> </w:t>
            </w:r>
            <w:r>
              <w:rPr>
                <w:spacing w:val="-2"/>
                <w:sz w:val="16"/>
              </w:rPr>
              <w:t>резерви</w:t>
            </w:r>
          </w:p>
        </w:tc>
        <w:tc>
          <w:tcPr>
            <w:tcW w:w="2023" w:type="dxa"/>
          </w:tcPr>
          <w:p w14:paraId="593EA5F5" w14:textId="77777777" w:rsidR="00CB2E91" w:rsidRDefault="00CB2E91" w:rsidP="00CB2E91">
            <w:pPr>
              <w:pStyle w:val="TableParagraph"/>
              <w:ind w:right="365"/>
              <w:rPr>
                <w:sz w:val="16"/>
              </w:rPr>
            </w:pPr>
            <w:r>
              <w:rPr>
                <w:spacing w:val="-4"/>
                <w:sz w:val="16"/>
              </w:rPr>
              <w:t>0.00</w:t>
            </w:r>
          </w:p>
        </w:tc>
        <w:tc>
          <w:tcPr>
            <w:tcW w:w="1697" w:type="dxa"/>
          </w:tcPr>
          <w:p w14:paraId="53717AF3" w14:textId="77777777" w:rsidR="00CB2E91" w:rsidRDefault="00CB2E91" w:rsidP="00CB2E91">
            <w:pPr>
              <w:pStyle w:val="TableParagraph"/>
              <w:ind w:right="302"/>
              <w:rPr>
                <w:sz w:val="16"/>
              </w:rPr>
            </w:pPr>
            <w:r>
              <w:rPr>
                <w:spacing w:val="-4"/>
                <w:sz w:val="16"/>
              </w:rPr>
              <w:t>0.00</w:t>
            </w:r>
          </w:p>
        </w:tc>
        <w:tc>
          <w:tcPr>
            <w:tcW w:w="1841" w:type="dxa"/>
          </w:tcPr>
          <w:p w14:paraId="4386990A" w14:textId="77777777" w:rsidR="00CB2E91" w:rsidRDefault="00CB2E91" w:rsidP="00CB2E91">
            <w:pPr>
              <w:pStyle w:val="TableParagraph"/>
              <w:ind w:right="383"/>
              <w:rPr>
                <w:sz w:val="16"/>
              </w:rPr>
            </w:pPr>
            <w:r>
              <w:rPr>
                <w:spacing w:val="-4"/>
                <w:sz w:val="16"/>
              </w:rPr>
              <w:t>0.00</w:t>
            </w:r>
          </w:p>
        </w:tc>
        <w:tc>
          <w:tcPr>
            <w:tcW w:w="1546" w:type="dxa"/>
          </w:tcPr>
          <w:p w14:paraId="1DA9E987" w14:textId="77777777" w:rsidR="00CB2E91" w:rsidRDefault="00CB2E91" w:rsidP="00CB2E91">
            <w:pPr>
              <w:pStyle w:val="TableParagraph"/>
              <w:ind w:right="169"/>
              <w:rPr>
                <w:sz w:val="16"/>
              </w:rPr>
            </w:pPr>
            <w:r>
              <w:rPr>
                <w:spacing w:val="-4"/>
                <w:sz w:val="16"/>
              </w:rPr>
              <w:t>0.00</w:t>
            </w:r>
          </w:p>
        </w:tc>
        <w:tc>
          <w:tcPr>
            <w:tcW w:w="1085" w:type="dxa"/>
          </w:tcPr>
          <w:p w14:paraId="1A70B22B" w14:textId="77777777" w:rsidR="00CB2E91" w:rsidRDefault="00CB2E91" w:rsidP="00CB2E91">
            <w:pPr>
              <w:pStyle w:val="TableParagraph"/>
              <w:ind w:right="434"/>
              <w:rPr>
                <w:sz w:val="16"/>
              </w:rPr>
            </w:pPr>
            <w:r>
              <w:rPr>
                <w:spacing w:val="-4"/>
                <w:sz w:val="16"/>
              </w:rPr>
              <w:t>0.00</w:t>
            </w:r>
          </w:p>
        </w:tc>
        <w:tc>
          <w:tcPr>
            <w:tcW w:w="1570" w:type="dxa"/>
          </w:tcPr>
          <w:p w14:paraId="706FD217" w14:textId="77777777" w:rsidR="00CB2E91" w:rsidRDefault="00CB2E91" w:rsidP="00CB2E91">
            <w:pPr>
              <w:pStyle w:val="TableParagraph"/>
              <w:ind w:right="204"/>
              <w:rPr>
                <w:sz w:val="16"/>
              </w:rPr>
            </w:pPr>
            <w:r>
              <w:rPr>
                <w:spacing w:val="-4"/>
                <w:sz w:val="16"/>
              </w:rPr>
              <w:t>0.00</w:t>
            </w:r>
          </w:p>
        </w:tc>
        <w:tc>
          <w:tcPr>
            <w:tcW w:w="602" w:type="dxa"/>
          </w:tcPr>
          <w:p w14:paraId="0CDBBE96" w14:textId="77777777" w:rsidR="00CB2E91" w:rsidRDefault="00CB2E91" w:rsidP="00CB2E91">
            <w:pPr>
              <w:pStyle w:val="TableParagraph"/>
              <w:ind w:right="6"/>
              <w:rPr>
                <w:sz w:val="16"/>
              </w:rPr>
            </w:pPr>
            <w:r>
              <w:rPr>
                <w:spacing w:val="-4"/>
                <w:sz w:val="16"/>
              </w:rPr>
              <w:t>0.00</w:t>
            </w:r>
          </w:p>
        </w:tc>
      </w:tr>
      <w:tr w:rsidR="00CB2E91" w14:paraId="20F216CD" w14:textId="77777777" w:rsidTr="00CB2E91">
        <w:trPr>
          <w:trHeight w:val="300"/>
          <w:jc w:val="center"/>
        </w:trPr>
        <w:tc>
          <w:tcPr>
            <w:tcW w:w="1199" w:type="dxa"/>
          </w:tcPr>
          <w:p w14:paraId="43B516F1" w14:textId="77777777" w:rsidR="00CB2E91" w:rsidRDefault="00CB2E91" w:rsidP="00CB2E91">
            <w:pPr>
              <w:pStyle w:val="TableParagraph"/>
              <w:tabs>
                <w:tab w:val="left" w:pos="752"/>
              </w:tabs>
              <w:rPr>
                <w:sz w:val="16"/>
              </w:rPr>
            </w:pPr>
            <w:r>
              <w:rPr>
                <w:spacing w:val="-2"/>
                <w:sz w:val="16"/>
              </w:rPr>
              <w:t>41448</w:t>
            </w:r>
            <w:r>
              <w:rPr>
                <w:sz w:val="16"/>
              </w:rPr>
              <w:tab/>
            </w:r>
            <w:r>
              <w:rPr>
                <w:spacing w:val="-5"/>
                <w:sz w:val="16"/>
              </w:rPr>
              <w:t>50</w:t>
            </w:r>
          </w:p>
        </w:tc>
        <w:tc>
          <w:tcPr>
            <w:tcW w:w="4722" w:type="dxa"/>
          </w:tcPr>
          <w:p w14:paraId="153DEBA7" w14:textId="77777777" w:rsidR="00CB2E91" w:rsidRDefault="00CB2E91" w:rsidP="00CB2E91">
            <w:pPr>
              <w:pStyle w:val="TableParagraph"/>
              <w:ind w:left="101"/>
              <w:rPr>
                <w:sz w:val="16"/>
              </w:rPr>
            </w:pPr>
            <w:r>
              <w:rPr>
                <w:spacing w:val="-2"/>
                <w:sz w:val="16"/>
              </w:rPr>
              <w:t>Капитални</w:t>
            </w:r>
            <w:r>
              <w:rPr>
                <w:spacing w:val="-3"/>
                <w:sz w:val="16"/>
              </w:rPr>
              <w:t xml:space="preserve"> </w:t>
            </w:r>
            <w:r>
              <w:rPr>
                <w:spacing w:val="-2"/>
                <w:sz w:val="16"/>
              </w:rPr>
              <w:t>резерви-Купување</w:t>
            </w:r>
            <w:r>
              <w:rPr>
                <w:spacing w:val="-3"/>
                <w:sz w:val="16"/>
              </w:rPr>
              <w:t xml:space="preserve"> </w:t>
            </w:r>
            <w:r>
              <w:rPr>
                <w:spacing w:val="-2"/>
                <w:sz w:val="16"/>
              </w:rPr>
              <w:t>на</w:t>
            </w:r>
            <w:r>
              <w:rPr>
                <w:spacing w:val="-3"/>
                <w:sz w:val="16"/>
              </w:rPr>
              <w:t xml:space="preserve"> </w:t>
            </w:r>
            <w:r>
              <w:rPr>
                <w:spacing w:val="-2"/>
                <w:sz w:val="16"/>
              </w:rPr>
              <w:t>опрема</w:t>
            </w:r>
            <w:r>
              <w:rPr>
                <w:spacing w:val="-3"/>
                <w:sz w:val="16"/>
              </w:rPr>
              <w:t xml:space="preserve"> </w:t>
            </w:r>
            <w:r>
              <w:rPr>
                <w:spacing w:val="-2"/>
                <w:sz w:val="16"/>
              </w:rPr>
              <w:t>и</w:t>
            </w:r>
            <w:r>
              <w:rPr>
                <w:spacing w:val="-3"/>
                <w:sz w:val="16"/>
              </w:rPr>
              <w:t xml:space="preserve"> </w:t>
            </w:r>
            <w:r>
              <w:rPr>
                <w:spacing w:val="-2"/>
                <w:sz w:val="16"/>
              </w:rPr>
              <w:t>машини</w:t>
            </w:r>
          </w:p>
        </w:tc>
        <w:tc>
          <w:tcPr>
            <w:tcW w:w="2023" w:type="dxa"/>
          </w:tcPr>
          <w:p w14:paraId="03861FD1" w14:textId="77777777" w:rsidR="00CB2E91" w:rsidRDefault="00CB2E91" w:rsidP="00CB2E91">
            <w:pPr>
              <w:pStyle w:val="TableParagraph"/>
              <w:ind w:right="365"/>
              <w:rPr>
                <w:sz w:val="16"/>
              </w:rPr>
            </w:pPr>
            <w:r>
              <w:rPr>
                <w:spacing w:val="-4"/>
                <w:sz w:val="16"/>
              </w:rPr>
              <w:t>0.00</w:t>
            </w:r>
          </w:p>
        </w:tc>
        <w:tc>
          <w:tcPr>
            <w:tcW w:w="1697" w:type="dxa"/>
          </w:tcPr>
          <w:p w14:paraId="4B7F469A" w14:textId="77777777" w:rsidR="00CB2E91" w:rsidRDefault="00CB2E91" w:rsidP="00CB2E91">
            <w:pPr>
              <w:pStyle w:val="TableParagraph"/>
              <w:ind w:right="302"/>
              <w:rPr>
                <w:sz w:val="16"/>
              </w:rPr>
            </w:pPr>
            <w:r>
              <w:rPr>
                <w:spacing w:val="-4"/>
                <w:sz w:val="16"/>
              </w:rPr>
              <w:t>0.00</w:t>
            </w:r>
          </w:p>
        </w:tc>
        <w:tc>
          <w:tcPr>
            <w:tcW w:w="1841" w:type="dxa"/>
          </w:tcPr>
          <w:p w14:paraId="6CC46C31" w14:textId="77777777" w:rsidR="00CB2E91" w:rsidRDefault="00CB2E91" w:rsidP="00CB2E91">
            <w:pPr>
              <w:pStyle w:val="TableParagraph"/>
              <w:ind w:right="383"/>
              <w:rPr>
                <w:sz w:val="16"/>
              </w:rPr>
            </w:pPr>
            <w:r>
              <w:rPr>
                <w:spacing w:val="-4"/>
                <w:sz w:val="16"/>
              </w:rPr>
              <w:t>0.00</w:t>
            </w:r>
          </w:p>
        </w:tc>
        <w:tc>
          <w:tcPr>
            <w:tcW w:w="1546" w:type="dxa"/>
          </w:tcPr>
          <w:p w14:paraId="4677835E" w14:textId="77777777" w:rsidR="00CB2E91" w:rsidRDefault="00CB2E91" w:rsidP="00CB2E91">
            <w:pPr>
              <w:pStyle w:val="TableParagraph"/>
              <w:ind w:right="169"/>
              <w:rPr>
                <w:sz w:val="16"/>
              </w:rPr>
            </w:pPr>
            <w:r>
              <w:rPr>
                <w:spacing w:val="-4"/>
                <w:sz w:val="16"/>
              </w:rPr>
              <w:t>0.00</w:t>
            </w:r>
          </w:p>
        </w:tc>
        <w:tc>
          <w:tcPr>
            <w:tcW w:w="1085" w:type="dxa"/>
          </w:tcPr>
          <w:p w14:paraId="71F798D1" w14:textId="77777777" w:rsidR="00CB2E91" w:rsidRDefault="00CB2E91" w:rsidP="00CB2E91">
            <w:pPr>
              <w:pStyle w:val="TableParagraph"/>
              <w:ind w:right="434"/>
              <w:rPr>
                <w:sz w:val="16"/>
              </w:rPr>
            </w:pPr>
            <w:r>
              <w:rPr>
                <w:spacing w:val="-4"/>
                <w:sz w:val="16"/>
              </w:rPr>
              <w:t>0.00</w:t>
            </w:r>
          </w:p>
        </w:tc>
        <w:tc>
          <w:tcPr>
            <w:tcW w:w="1570" w:type="dxa"/>
          </w:tcPr>
          <w:p w14:paraId="42AE8ACD" w14:textId="77777777" w:rsidR="00CB2E91" w:rsidRDefault="00CB2E91" w:rsidP="00CB2E91">
            <w:pPr>
              <w:pStyle w:val="TableParagraph"/>
              <w:ind w:right="204"/>
              <w:rPr>
                <w:sz w:val="16"/>
              </w:rPr>
            </w:pPr>
            <w:r>
              <w:rPr>
                <w:spacing w:val="-4"/>
                <w:sz w:val="16"/>
              </w:rPr>
              <w:t>0.00</w:t>
            </w:r>
          </w:p>
        </w:tc>
        <w:tc>
          <w:tcPr>
            <w:tcW w:w="602" w:type="dxa"/>
          </w:tcPr>
          <w:p w14:paraId="3D0FC47F" w14:textId="77777777" w:rsidR="00CB2E91" w:rsidRDefault="00CB2E91" w:rsidP="00CB2E91">
            <w:pPr>
              <w:pStyle w:val="TableParagraph"/>
              <w:ind w:right="6"/>
              <w:rPr>
                <w:sz w:val="16"/>
              </w:rPr>
            </w:pPr>
            <w:r>
              <w:rPr>
                <w:spacing w:val="-4"/>
                <w:sz w:val="16"/>
              </w:rPr>
              <w:t>0.00</w:t>
            </w:r>
          </w:p>
        </w:tc>
      </w:tr>
      <w:tr w:rsidR="00CB2E91" w14:paraId="3654BEBC" w14:textId="77777777" w:rsidTr="00CB2E91">
        <w:trPr>
          <w:trHeight w:val="300"/>
          <w:jc w:val="center"/>
        </w:trPr>
        <w:tc>
          <w:tcPr>
            <w:tcW w:w="1199" w:type="dxa"/>
          </w:tcPr>
          <w:p w14:paraId="02618813" w14:textId="77777777" w:rsidR="00CB2E91" w:rsidRDefault="00CB2E91" w:rsidP="00CB2E91">
            <w:pPr>
              <w:pStyle w:val="TableParagraph"/>
              <w:tabs>
                <w:tab w:val="left" w:pos="752"/>
              </w:tabs>
              <w:rPr>
                <w:sz w:val="16"/>
              </w:rPr>
            </w:pPr>
            <w:r>
              <w:rPr>
                <w:spacing w:val="-5"/>
                <w:sz w:val="16"/>
              </w:rPr>
              <w:t>420</w:t>
            </w:r>
            <w:r>
              <w:rPr>
                <w:sz w:val="16"/>
              </w:rPr>
              <w:tab/>
            </w:r>
            <w:r>
              <w:rPr>
                <w:spacing w:val="-5"/>
                <w:sz w:val="16"/>
              </w:rPr>
              <w:t>50</w:t>
            </w:r>
          </w:p>
        </w:tc>
        <w:tc>
          <w:tcPr>
            <w:tcW w:w="4722" w:type="dxa"/>
          </w:tcPr>
          <w:p w14:paraId="72ADECF5" w14:textId="77777777" w:rsidR="00CB2E91" w:rsidRDefault="00CB2E91" w:rsidP="00CB2E91">
            <w:pPr>
              <w:pStyle w:val="TableParagraph"/>
              <w:ind w:left="101"/>
              <w:rPr>
                <w:sz w:val="16"/>
              </w:rPr>
            </w:pPr>
            <w:r>
              <w:rPr>
                <w:sz w:val="16"/>
              </w:rPr>
              <w:t>Патни</w:t>
            </w:r>
            <w:r>
              <w:rPr>
                <w:spacing w:val="-6"/>
                <w:sz w:val="16"/>
              </w:rPr>
              <w:t xml:space="preserve"> </w:t>
            </w:r>
            <w:r>
              <w:rPr>
                <w:sz w:val="16"/>
              </w:rPr>
              <w:t>и</w:t>
            </w:r>
            <w:r>
              <w:rPr>
                <w:spacing w:val="-6"/>
                <w:sz w:val="16"/>
              </w:rPr>
              <w:t xml:space="preserve"> </w:t>
            </w:r>
            <w:r>
              <w:rPr>
                <w:sz w:val="16"/>
              </w:rPr>
              <w:t>дневни</w:t>
            </w:r>
            <w:r>
              <w:rPr>
                <w:spacing w:val="-5"/>
                <w:sz w:val="16"/>
              </w:rPr>
              <w:t xml:space="preserve"> </w:t>
            </w:r>
            <w:r>
              <w:rPr>
                <w:spacing w:val="-2"/>
                <w:sz w:val="16"/>
              </w:rPr>
              <w:t>расходи</w:t>
            </w:r>
          </w:p>
        </w:tc>
        <w:tc>
          <w:tcPr>
            <w:tcW w:w="2023" w:type="dxa"/>
          </w:tcPr>
          <w:p w14:paraId="15686BB8" w14:textId="77777777" w:rsidR="00CB2E91" w:rsidRDefault="00CB2E91" w:rsidP="00CB2E91">
            <w:pPr>
              <w:pStyle w:val="TableParagraph"/>
              <w:ind w:right="365"/>
              <w:rPr>
                <w:sz w:val="16"/>
              </w:rPr>
            </w:pPr>
            <w:r>
              <w:rPr>
                <w:spacing w:val="-2"/>
                <w:sz w:val="16"/>
              </w:rPr>
              <w:t>250,000.00</w:t>
            </w:r>
          </w:p>
        </w:tc>
        <w:tc>
          <w:tcPr>
            <w:tcW w:w="1697" w:type="dxa"/>
          </w:tcPr>
          <w:p w14:paraId="61F92DDC" w14:textId="77777777" w:rsidR="00CB2E91" w:rsidRDefault="00CB2E91" w:rsidP="00CB2E91">
            <w:pPr>
              <w:pStyle w:val="TableParagraph"/>
              <w:ind w:right="302"/>
              <w:rPr>
                <w:sz w:val="16"/>
              </w:rPr>
            </w:pPr>
            <w:r>
              <w:rPr>
                <w:spacing w:val="-2"/>
                <w:sz w:val="16"/>
              </w:rPr>
              <w:t>250,000.00</w:t>
            </w:r>
          </w:p>
        </w:tc>
        <w:tc>
          <w:tcPr>
            <w:tcW w:w="1841" w:type="dxa"/>
          </w:tcPr>
          <w:p w14:paraId="2F613DB8" w14:textId="77777777" w:rsidR="00CB2E91" w:rsidRDefault="00CB2E91" w:rsidP="00CB2E91">
            <w:pPr>
              <w:pStyle w:val="TableParagraph"/>
              <w:ind w:right="383"/>
              <w:rPr>
                <w:sz w:val="16"/>
              </w:rPr>
            </w:pPr>
            <w:r>
              <w:rPr>
                <w:spacing w:val="-2"/>
                <w:sz w:val="16"/>
              </w:rPr>
              <w:t>228,530.00</w:t>
            </w:r>
          </w:p>
        </w:tc>
        <w:tc>
          <w:tcPr>
            <w:tcW w:w="1546" w:type="dxa"/>
          </w:tcPr>
          <w:p w14:paraId="40898BCB" w14:textId="77777777" w:rsidR="00CB2E91" w:rsidRDefault="00CB2E91" w:rsidP="00CB2E91">
            <w:pPr>
              <w:pStyle w:val="TableParagraph"/>
              <w:ind w:right="171"/>
              <w:rPr>
                <w:sz w:val="16"/>
              </w:rPr>
            </w:pPr>
            <w:r>
              <w:rPr>
                <w:spacing w:val="-2"/>
                <w:sz w:val="16"/>
              </w:rPr>
              <w:t>21,470.00</w:t>
            </w:r>
          </w:p>
        </w:tc>
        <w:tc>
          <w:tcPr>
            <w:tcW w:w="1085" w:type="dxa"/>
          </w:tcPr>
          <w:p w14:paraId="77C4BD50" w14:textId="77777777" w:rsidR="00CB2E91" w:rsidRDefault="00CB2E91" w:rsidP="00CB2E91">
            <w:pPr>
              <w:pStyle w:val="TableParagraph"/>
              <w:ind w:right="432"/>
              <w:rPr>
                <w:sz w:val="16"/>
              </w:rPr>
            </w:pPr>
            <w:r>
              <w:rPr>
                <w:spacing w:val="-2"/>
                <w:sz w:val="16"/>
              </w:rPr>
              <w:t>91.41</w:t>
            </w:r>
          </w:p>
        </w:tc>
        <w:tc>
          <w:tcPr>
            <w:tcW w:w="1570" w:type="dxa"/>
          </w:tcPr>
          <w:p w14:paraId="519FACB5" w14:textId="77777777" w:rsidR="00CB2E91" w:rsidRDefault="00CB2E91" w:rsidP="00CB2E91">
            <w:pPr>
              <w:pStyle w:val="TableParagraph"/>
              <w:ind w:right="206"/>
              <w:rPr>
                <w:sz w:val="16"/>
              </w:rPr>
            </w:pPr>
            <w:r>
              <w:rPr>
                <w:spacing w:val="-2"/>
                <w:sz w:val="16"/>
              </w:rPr>
              <w:t>21,470.00</w:t>
            </w:r>
          </w:p>
        </w:tc>
        <w:tc>
          <w:tcPr>
            <w:tcW w:w="602" w:type="dxa"/>
          </w:tcPr>
          <w:p w14:paraId="75B18553" w14:textId="77777777" w:rsidR="00CB2E91" w:rsidRDefault="00CB2E91" w:rsidP="00CB2E91">
            <w:pPr>
              <w:pStyle w:val="TableParagraph"/>
              <w:ind w:right="4"/>
              <w:rPr>
                <w:sz w:val="16"/>
              </w:rPr>
            </w:pPr>
            <w:r>
              <w:rPr>
                <w:spacing w:val="-2"/>
                <w:sz w:val="16"/>
              </w:rPr>
              <w:t>91.41</w:t>
            </w:r>
          </w:p>
        </w:tc>
      </w:tr>
      <w:tr w:rsidR="00CB2E91" w14:paraId="3184679A" w14:textId="77777777" w:rsidTr="00CB2E91">
        <w:trPr>
          <w:trHeight w:val="300"/>
          <w:jc w:val="center"/>
        </w:trPr>
        <w:tc>
          <w:tcPr>
            <w:tcW w:w="1199" w:type="dxa"/>
          </w:tcPr>
          <w:p w14:paraId="6C25F641" w14:textId="77777777" w:rsidR="00CB2E91" w:rsidRDefault="00CB2E91" w:rsidP="00CB2E91">
            <w:pPr>
              <w:pStyle w:val="TableParagraph"/>
              <w:tabs>
                <w:tab w:val="left" w:pos="752"/>
              </w:tabs>
              <w:rPr>
                <w:sz w:val="16"/>
              </w:rPr>
            </w:pPr>
            <w:r>
              <w:rPr>
                <w:spacing w:val="-5"/>
                <w:sz w:val="16"/>
              </w:rPr>
              <w:t>421</w:t>
            </w:r>
            <w:r>
              <w:rPr>
                <w:sz w:val="16"/>
              </w:rPr>
              <w:tab/>
            </w:r>
            <w:r>
              <w:rPr>
                <w:spacing w:val="-5"/>
                <w:sz w:val="16"/>
              </w:rPr>
              <w:t>50</w:t>
            </w:r>
          </w:p>
        </w:tc>
        <w:tc>
          <w:tcPr>
            <w:tcW w:w="4722" w:type="dxa"/>
          </w:tcPr>
          <w:p w14:paraId="07651227" w14:textId="77777777" w:rsidR="00CB2E91" w:rsidRDefault="00CB2E91" w:rsidP="00CB2E91">
            <w:pPr>
              <w:pStyle w:val="TableParagraph"/>
              <w:ind w:left="101"/>
              <w:rPr>
                <w:sz w:val="16"/>
              </w:rPr>
            </w:pPr>
            <w:r>
              <w:rPr>
                <w:spacing w:val="-2"/>
                <w:sz w:val="16"/>
              </w:rPr>
              <w:t>Комунални</w:t>
            </w:r>
            <w:r>
              <w:rPr>
                <w:spacing w:val="-5"/>
                <w:sz w:val="16"/>
              </w:rPr>
              <w:t xml:space="preserve"> </w:t>
            </w:r>
            <w:r>
              <w:rPr>
                <w:spacing w:val="-2"/>
                <w:sz w:val="16"/>
              </w:rPr>
              <w:t>услуги,</w:t>
            </w:r>
            <w:r>
              <w:rPr>
                <w:spacing w:val="-4"/>
                <w:sz w:val="16"/>
              </w:rPr>
              <w:t xml:space="preserve"> </w:t>
            </w:r>
            <w:r>
              <w:rPr>
                <w:spacing w:val="-2"/>
                <w:sz w:val="16"/>
              </w:rPr>
              <w:t>греење,</w:t>
            </w:r>
            <w:r>
              <w:rPr>
                <w:spacing w:val="-5"/>
                <w:sz w:val="16"/>
              </w:rPr>
              <w:t xml:space="preserve"> </w:t>
            </w:r>
            <w:r>
              <w:rPr>
                <w:spacing w:val="-2"/>
                <w:sz w:val="16"/>
              </w:rPr>
              <w:t>комуникација</w:t>
            </w:r>
            <w:r>
              <w:rPr>
                <w:spacing w:val="-4"/>
                <w:sz w:val="16"/>
              </w:rPr>
              <w:t xml:space="preserve"> </w:t>
            </w:r>
            <w:r>
              <w:rPr>
                <w:spacing w:val="-2"/>
                <w:sz w:val="16"/>
              </w:rPr>
              <w:t>и</w:t>
            </w:r>
            <w:r>
              <w:rPr>
                <w:spacing w:val="-4"/>
                <w:sz w:val="16"/>
              </w:rPr>
              <w:t xml:space="preserve"> </w:t>
            </w:r>
            <w:r>
              <w:rPr>
                <w:spacing w:val="-2"/>
                <w:sz w:val="16"/>
              </w:rPr>
              <w:t>транспорт</w:t>
            </w:r>
          </w:p>
        </w:tc>
        <w:tc>
          <w:tcPr>
            <w:tcW w:w="2023" w:type="dxa"/>
          </w:tcPr>
          <w:p w14:paraId="4B76236E" w14:textId="77777777" w:rsidR="00CB2E91" w:rsidRDefault="00CB2E91" w:rsidP="00CB2E91">
            <w:pPr>
              <w:pStyle w:val="TableParagraph"/>
              <w:ind w:right="372"/>
              <w:rPr>
                <w:sz w:val="16"/>
              </w:rPr>
            </w:pPr>
            <w:r>
              <w:rPr>
                <w:spacing w:val="-2"/>
                <w:sz w:val="16"/>
              </w:rPr>
              <w:t>2,315,000.00</w:t>
            </w:r>
          </w:p>
        </w:tc>
        <w:tc>
          <w:tcPr>
            <w:tcW w:w="1697" w:type="dxa"/>
          </w:tcPr>
          <w:p w14:paraId="0E3A14D2" w14:textId="77777777" w:rsidR="00CB2E91" w:rsidRDefault="00CB2E91" w:rsidP="00CB2E91">
            <w:pPr>
              <w:pStyle w:val="TableParagraph"/>
              <w:ind w:right="309"/>
              <w:rPr>
                <w:sz w:val="16"/>
              </w:rPr>
            </w:pPr>
            <w:r>
              <w:rPr>
                <w:spacing w:val="-2"/>
                <w:sz w:val="16"/>
              </w:rPr>
              <w:t>2,315,000.00</w:t>
            </w:r>
          </w:p>
        </w:tc>
        <w:tc>
          <w:tcPr>
            <w:tcW w:w="1841" w:type="dxa"/>
          </w:tcPr>
          <w:p w14:paraId="653D784E" w14:textId="77777777" w:rsidR="00CB2E91" w:rsidRDefault="00CB2E91" w:rsidP="00CB2E91">
            <w:pPr>
              <w:pStyle w:val="TableParagraph"/>
              <w:ind w:right="390"/>
              <w:rPr>
                <w:sz w:val="16"/>
              </w:rPr>
            </w:pPr>
            <w:r>
              <w:rPr>
                <w:spacing w:val="-2"/>
                <w:sz w:val="16"/>
              </w:rPr>
              <w:t>1,675,662.00</w:t>
            </w:r>
          </w:p>
        </w:tc>
        <w:tc>
          <w:tcPr>
            <w:tcW w:w="1546" w:type="dxa"/>
          </w:tcPr>
          <w:p w14:paraId="023D3523" w14:textId="77777777" w:rsidR="00CB2E91" w:rsidRDefault="00CB2E91" w:rsidP="00CB2E91">
            <w:pPr>
              <w:pStyle w:val="TableParagraph"/>
              <w:ind w:right="169"/>
              <w:rPr>
                <w:sz w:val="16"/>
              </w:rPr>
            </w:pPr>
            <w:r>
              <w:rPr>
                <w:spacing w:val="-2"/>
                <w:sz w:val="16"/>
              </w:rPr>
              <w:t>639,338.00</w:t>
            </w:r>
          </w:p>
        </w:tc>
        <w:tc>
          <w:tcPr>
            <w:tcW w:w="1085" w:type="dxa"/>
          </w:tcPr>
          <w:p w14:paraId="012C294E" w14:textId="77777777" w:rsidR="00CB2E91" w:rsidRDefault="00CB2E91" w:rsidP="00CB2E91">
            <w:pPr>
              <w:pStyle w:val="TableParagraph"/>
              <w:ind w:right="432"/>
              <w:rPr>
                <w:sz w:val="16"/>
              </w:rPr>
            </w:pPr>
            <w:r>
              <w:rPr>
                <w:spacing w:val="-2"/>
                <w:sz w:val="16"/>
              </w:rPr>
              <w:t>72.38</w:t>
            </w:r>
          </w:p>
        </w:tc>
        <w:tc>
          <w:tcPr>
            <w:tcW w:w="1570" w:type="dxa"/>
          </w:tcPr>
          <w:p w14:paraId="1639418D" w14:textId="77777777" w:rsidR="00CB2E91" w:rsidRDefault="00CB2E91" w:rsidP="00CB2E91">
            <w:pPr>
              <w:pStyle w:val="TableParagraph"/>
              <w:ind w:right="204"/>
              <w:rPr>
                <w:sz w:val="16"/>
              </w:rPr>
            </w:pPr>
            <w:r>
              <w:rPr>
                <w:spacing w:val="-2"/>
                <w:sz w:val="16"/>
              </w:rPr>
              <w:t>639,338.00</w:t>
            </w:r>
          </w:p>
        </w:tc>
        <w:tc>
          <w:tcPr>
            <w:tcW w:w="602" w:type="dxa"/>
          </w:tcPr>
          <w:p w14:paraId="2D9468C7" w14:textId="77777777" w:rsidR="00CB2E91" w:rsidRDefault="00CB2E91" w:rsidP="00CB2E91">
            <w:pPr>
              <w:pStyle w:val="TableParagraph"/>
              <w:ind w:right="4"/>
              <w:rPr>
                <w:sz w:val="16"/>
              </w:rPr>
            </w:pPr>
            <w:r>
              <w:rPr>
                <w:spacing w:val="-2"/>
                <w:sz w:val="16"/>
              </w:rPr>
              <w:t>72.38</w:t>
            </w:r>
          </w:p>
        </w:tc>
      </w:tr>
      <w:tr w:rsidR="00CB2E91" w14:paraId="6BBDCC4A" w14:textId="77777777" w:rsidTr="00CB2E91">
        <w:trPr>
          <w:trHeight w:val="300"/>
          <w:jc w:val="center"/>
        </w:trPr>
        <w:tc>
          <w:tcPr>
            <w:tcW w:w="1199" w:type="dxa"/>
          </w:tcPr>
          <w:p w14:paraId="3F874BAC" w14:textId="77777777" w:rsidR="00CB2E91" w:rsidRDefault="00CB2E91" w:rsidP="00CB2E91">
            <w:pPr>
              <w:pStyle w:val="TableParagraph"/>
              <w:tabs>
                <w:tab w:val="left" w:pos="752"/>
              </w:tabs>
              <w:rPr>
                <w:sz w:val="16"/>
              </w:rPr>
            </w:pPr>
            <w:r>
              <w:rPr>
                <w:spacing w:val="-5"/>
                <w:sz w:val="16"/>
              </w:rPr>
              <w:t>423</w:t>
            </w:r>
            <w:r>
              <w:rPr>
                <w:sz w:val="16"/>
              </w:rPr>
              <w:tab/>
            </w:r>
            <w:r>
              <w:rPr>
                <w:spacing w:val="-5"/>
                <w:sz w:val="16"/>
              </w:rPr>
              <w:t>50</w:t>
            </w:r>
          </w:p>
        </w:tc>
        <w:tc>
          <w:tcPr>
            <w:tcW w:w="4722" w:type="dxa"/>
          </w:tcPr>
          <w:p w14:paraId="446EDF53" w14:textId="77777777" w:rsidR="00CB2E91" w:rsidRDefault="00CB2E91" w:rsidP="00CB2E91">
            <w:pPr>
              <w:pStyle w:val="TableParagraph"/>
              <w:ind w:left="101"/>
              <w:rPr>
                <w:sz w:val="16"/>
              </w:rPr>
            </w:pPr>
            <w:r>
              <w:rPr>
                <w:sz w:val="16"/>
              </w:rPr>
              <w:t>Материјали</w:t>
            </w:r>
            <w:r>
              <w:rPr>
                <w:spacing w:val="-6"/>
                <w:sz w:val="16"/>
              </w:rPr>
              <w:t xml:space="preserve"> </w:t>
            </w:r>
            <w:r>
              <w:rPr>
                <w:sz w:val="16"/>
              </w:rPr>
              <w:t>и</w:t>
            </w:r>
            <w:r>
              <w:rPr>
                <w:spacing w:val="-5"/>
                <w:sz w:val="16"/>
              </w:rPr>
              <w:t xml:space="preserve"> </w:t>
            </w:r>
            <w:r>
              <w:rPr>
                <w:sz w:val="16"/>
              </w:rPr>
              <w:t>ситен</w:t>
            </w:r>
            <w:r>
              <w:rPr>
                <w:spacing w:val="-5"/>
                <w:sz w:val="16"/>
              </w:rPr>
              <w:t xml:space="preserve"> </w:t>
            </w:r>
            <w:r>
              <w:rPr>
                <w:spacing w:val="-2"/>
                <w:sz w:val="16"/>
              </w:rPr>
              <w:t>инвентар</w:t>
            </w:r>
          </w:p>
        </w:tc>
        <w:tc>
          <w:tcPr>
            <w:tcW w:w="2023" w:type="dxa"/>
          </w:tcPr>
          <w:p w14:paraId="6C7A44D2" w14:textId="77777777" w:rsidR="00CB2E91" w:rsidRDefault="00CB2E91" w:rsidP="00CB2E91">
            <w:pPr>
              <w:pStyle w:val="TableParagraph"/>
              <w:ind w:right="365"/>
              <w:rPr>
                <w:sz w:val="16"/>
              </w:rPr>
            </w:pPr>
            <w:r>
              <w:rPr>
                <w:spacing w:val="-2"/>
                <w:sz w:val="16"/>
              </w:rPr>
              <w:t>500,000.00</w:t>
            </w:r>
          </w:p>
        </w:tc>
        <w:tc>
          <w:tcPr>
            <w:tcW w:w="1697" w:type="dxa"/>
          </w:tcPr>
          <w:p w14:paraId="29AF2C0B" w14:textId="77777777" w:rsidR="00CB2E91" w:rsidRDefault="00CB2E91" w:rsidP="00CB2E91">
            <w:pPr>
              <w:pStyle w:val="TableParagraph"/>
              <w:ind w:right="302"/>
              <w:rPr>
                <w:sz w:val="16"/>
              </w:rPr>
            </w:pPr>
            <w:r>
              <w:rPr>
                <w:spacing w:val="-2"/>
                <w:sz w:val="16"/>
              </w:rPr>
              <w:t>500,000.00</w:t>
            </w:r>
          </w:p>
        </w:tc>
        <w:tc>
          <w:tcPr>
            <w:tcW w:w="1841" w:type="dxa"/>
          </w:tcPr>
          <w:p w14:paraId="4039704C" w14:textId="77777777" w:rsidR="00CB2E91" w:rsidRDefault="00CB2E91" w:rsidP="00CB2E91">
            <w:pPr>
              <w:pStyle w:val="TableParagraph"/>
              <w:ind w:right="385"/>
              <w:rPr>
                <w:sz w:val="16"/>
              </w:rPr>
            </w:pPr>
            <w:r>
              <w:rPr>
                <w:spacing w:val="-2"/>
                <w:sz w:val="16"/>
              </w:rPr>
              <w:t>71,907.00</w:t>
            </w:r>
          </w:p>
        </w:tc>
        <w:tc>
          <w:tcPr>
            <w:tcW w:w="1546" w:type="dxa"/>
          </w:tcPr>
          <w:p w14:paraId="7695E654" w14:textId="77777777" w:rsidR="00CB2E91" w:rsidRDefault="00CB2E91" w:rsidP="00CB2E91">
            <w:pPr>
              <w:pStyle w:val="TableParagraph"/>
              <w:ind w:right="169"/>
              <w:rPr>
                <w:sz w:val="16"/>
              </w:rPr>
            </w:pPr>
            <w:r>
              <w:rPr>
                <w:spacing w:val="-2"/>
                <w:sz w:val="16"/>
              </w:rPr>
              <w:t>428,093.00</w:t>
            </w:r>
          </w:p>
        </w:tc>
        <w:tc>
          <w:tcPr>
            <w:tcW w:w="1085" w:type="dxa"/>
          </w:tcPr>
          <w:p w14:paraId="6FB212BC" w14:textId="77777777" w:rsidR="00CB2E91" w:rsidRDefault="00CB2E91" w:rsidP="00CB2E91">
            <w:pPr>
              <w:pStyle w:val="TableParagraph"/>
              <w:ind w:right="432"/>
              <w:rPr>
                <w:sz w:val="16"/>
              </w:rPr>
            </w:pPr>
            <w:r>
              <w:rPr>
                <w:spacing w:val="-2"/>
                <w:sz w:val="16"/>
              </w:rPr>
              <w:t>14.38</w:t>
            </w:r>
          </w:p>
        </w:tc>
        <w:tc>
          <w:tcPr>
            <w:tcW w:w="1570" w:type="dxa"/>
          </w:tcPr>
          <w:p w14:paraId="1D8597A2" w14:textId="77777777" w:rsidR="00CB2E91" w:rsidRDefault="00CB2E91" w:rsidP="00CB2E91">
            <w:pPr>
              <w:pStyle w:val="TableParagraph"/>
              <w:ind w:right="204"/>
              <w:rPr>
                <w:sz w:val="16"/>
              </w:rPr>
            </w:pPr>
            <w:r>
              <w:rPr>
                <w:spacing w:val="-2"/>
                <w:sz w:val="16"/>
              </w:rPr>
              <w:t>428,093.00</w:t>
            </w:r>
          </w:p>
        </w:tc>
        <w:tc>
          <w:tcPr>
            <w:tcW w:w="602" w:type="dxa"/>
          </w:tcPr>
          <w:p w14:paraId="2916D388" w14:textId="77777777" w:rsidR="00CB2E91" w:rsidRDefault="00CB2E91" w:rsidP="00CB2E91">
            <w:pPr>
              <w:pStyle w:val="TableParagraph"/>
              <w:ind w:right="4"/>
              <w:rPr>
                <w:sz w:val="16"/>
              </w:rPr>
            </w:pPr>
            <w:r>
              <w:rPr>
                <w:spacing w:val="-2"/>
                <w:sz w:val="16"/>
              </w:rPr>
              <w:t>14.38</w:t>
            </w:r>
          </w:p>
        </w:tc>
      </w:tr>
      <w:tr w:rsidR="00CB2E91" w14:paraId="72D19AA8" w14:textId="77777777" w:rsidTr="00CB2E91">
        <w:trPr>
          <w:trHeight w:val="300"/>
          <w:jc w:val="center"/>
        </w:trPr>
        <w:tc>
          <w:tcPr>
            <w:tcW w:w="1199" w:type="dxa"/>
          </w:tcPr>
          <w:p w14:paraId="6B532273" w14:textId="77777777" w:rsidR="00CB2E91" w:rsidRDefault="00CB2E91" w:rsidP="00CB2E91">
            <w:pPr>
              <w:pStyle w:val="TableParagraph"/>
              <w:tabs>
                <w:tab w:val="left" w:pos="752"/>
              </w:tabs>
              <w:rPr>
                <w:sz w:val="16"/>
              </w:rPr>
            </w:pPr>
            <w:r>
              <w:rPr>
                <w:spacing w:val="-5"/>
                <w:sz w:val="16"/>
              </w:rPr>
              <w:t>424</w:t>
            </w:r>
            <w:r>
              <w:rPr>
                <w:sz w:val="16"/>
              </w:rPr>
              <w:tab/>
            </w:r>
            <w:r>
              <w:rPr>
                <w:spacing w:val="-5"/>
                <w:sz w:val="16"/>
              </w:rPr>
              <w:t>50</w:t>
            </w:r>
          </w:p>
        </w:tc>
        <w:tc>
          <w:tcPr>
            <w:tcW w:w="4722" w:type="dxa"/>
          </w:tcPr>
          <w:p w14:paraId="6F5D8172" w14:textId="77777777" w:rsidR="00CB2E91" w:rsidRDefault="00CB2E91" w:rsidP="00CB2E91">
            <w:pPr>
              <w:pStyle w:val="TableParagraph"/>
              <w:ind w:left="101"/>
              <w:rPr>
                <w:sz w:val="16"/>
              </w:rPr>
            </w:pPr>
            <w:r>
              <w:rPr>
                <w:spacing w:val="-2"/>
                <w:sz w:val="16"/>
              </w:rPr>
              <w:t>Поправки и тековно одржување</w:t>
            </w:r>
          </w:p>
        </w:tc>
        <w:tc>
          <w:tcPr>
            <w:tcW w:w="2023" w:type="dxa"/>
          </w:tcPr>
          <w:p w14:paraId="713BF35D" w14:textId="77777777" w:rsidR="00CB2E91" w:rsidRDefault="00CB2E91" w:rsidP="00CB2E91">
            <w:pPr>
              <w:pStyle w:val="TableParagraph"/>
              <w:ind w:right="372"/>
              <w:rPr>
                <w:sz w:val="16"/>
              </w:rPr>
            </w:pPr>
            <w:r>
              <w:rPr>
                <w:spacing w:val="-2"/>
                <w:sz w:val="16"/>
              </w:rPr>
              <w:t>1,000,000.00</w:t>
            </w:r>
          </w:p>
        </w:tc>
        <w:tc>
          <w:tcPr>
            <w:tcW w:w="1697" w:type="dxa"/>
          </w:tcPr>
          <w:p w14:paraId="23F427DB" w14:textId="77777777" w:rsidR="00CB2E91" w:rsidRDefault="00CB2E91" w:rsidP="00CB2E91">
            <w:pPr>
              <w:pStyle w:val="TableParagraph"/>
              <w:ind w:right="309"/>
              <w:rPr>
                <w:sz w:val="16"/>
              </w:rPr>
            </w:pPr>
            <w:r>
              <w:rPr>
                <w:spacing w:val="-2"/>
                <w:sz w:val="16"/>
              </w:rPr>
              <w:t>1,000,000.00</w:t>
            </w:r>
          </w:p>
        </w:tc>
        <w:tc>
          <w:tcPr>
            <w:tcW w:w="1841" w:type="dxa"/>
          </w:tcPr>
          <w:p w14:paraId="68A9B3C7" w14:textId="77777777" w:rsidR="00CB2E91" w:rsidRDefault="00CB2E91" w:rsidP="00CB2E91">
            <w:pPr>
              <w:pStyle w:val="TableParagraph"/>
              <w:ind w:right="383"/>
              <w:rPr>
                <w:sz w:val="16"/>
              </w:rPr>
            </w:pPr>
            <w:r>
              <w:rPr>
                <w:spacing w:val="-2"/>
                <w:sz w:val="16"/>
              </w:rPr>
              <w:t>748,622.00</w:t>
            </w:r>
          </w:p>
        </w:tc>
        <w:tc>
          <w:tcPr>
            <w:tcW w:w="1546" w:type="dxa"/>
          </w:tcPr>
          <w:p w14:paraId="5162D479" w14:textId="77777777" w:rsidR="00CB2E91" w:rsidRDefault="00CB2E91" w:rsidP="00CB2E91">
            <w:pPr>
              <w:pStyle w:val="TableParagraph"/>
              <w:ind w:right="169"/>
              <w:rPr>
                <w:sz w:val="16"/>
              </w:rPr>
            </w:pPr>
            <w:r>
              <w:rPr>
                <w:spacing w:val="-2"/>
                <w:sz w:val="16"/>
              </w:rPr>
              <w:t>251,378.00</w:t>
            </w:r>
          </w:p>
        </w:tc>
        <w:tc>
          <w:tcPr>
            <w:tcW w:w="1085" w:type="dxa"/>
          </w:tcPr>
          <w:p w14:paraId="577E1779" w14:textId="77777777" w:rsidR="00CB2E91" w:rsidRDefault="00CB2E91" w:rsidP="00CB2E91">
            <w:pPr>
              <w:pStyle w:val="TableParagraph"/>
              <w:ind w:right="432"/>
              <w:rPr>
                <w:sz w:val="16"/>
              </w:rPr>
            </w:pPr>
            <w:r>
              <w:rPr>
                <w:spacing w:val="-2"/>
                <w:sz w:val="16"/>
              </w:rPr>
              <w:t>74.86</w:t>
            </w:r>
          </w:p>
        </w:tc>
        <w:tc>
          <w:tcPr>
            <w:tcW w:w="1570" w:type="dxa"/>
          </w:tcPr>
          <w:p w14:paraId="1B575DEB" w14:textId="77777777" w:rsidR="00CB2E91" w:rsidRDefault="00CB2E91" w:rsidP="00CB2E91">
            <w:pPr>
              <w:pStyle w:val="TableParagraph"/>
              <w:ind w:right="204"/>
              <w:rPr>
                <w:sz w:val="16"/>
              </w:rPr>
            </w:pPr>
            <w:r>
              <w:rPr>
                <w:spacing w:val="-2"/>
                <w:sz w:val="16"/>
              </w:rPr>
              <w:t>251,378.00</w:t>
            </w:r>
          </w:p>
        </w:tc>
        <w:tc>
          <w:tcPr>
            <w:tcW w:w="602" w:type="dxa"/>
          </w:tcPr>
          <w:p w14:paraId="01BAB580" w14:textId="77777777" w:rsidR="00CB2E91" w:rsidRDefault="00CB2E91" w:rsidP="00CB2E91">
            <w:pPr>
              <w:pStyle w:val="TableParagraph"/>
              <w:ind w:right="4"/>
              <w:rPr>
                <w:sz w:val="16"/>
              </w:rPr>
            </w:pPr>
            <w:r>
              <w:rPr>
                <w:spacing w:val="-2"/>
                <w:sz w:val="16"/>
              </w:rPr>
              <w:t>74.86</w:t>
            </w:r>
          </w:p>
        </w:tc>
      </w:tr>
      <w:tr w:rsidR="00CB2E91" w14:paraId="33711D9D" w14:textId="77777777" w:rsidTr="00CB2E91">
        <w:trPr>
          <w:trHeight w:val="300"/>
          <w:jc w:val="center"/>
        </w:trPr>
        <w:tc>
          <w:tcPr>
            <w:tcW w:w="1199" w:type="dxa"/>
          </w:tcPr>
          <w:p w14:paraId="6E2710D9" w14:textId="77777777" w:rsidR="00CB2E91" w:rsidRDefault="00CB2E91" w:rsidP="00CB2E91">
            <w:pPr>
              <w:pStyle w:val="TableParagraph"/>
              <w:tabs>
                <w:tab w:val="left" w:pos="752"/>
              </w:tabs>
              <w:rPr>
                <w:sz w:val="16"/>
              </w:rPr>
            </w:pPr>
            <w:r>
              <w:rPr>
                <w:spacing w:val="-5"/>
                <w:sz w:val="16"/>
              </w:rPr>
              <w:t>425</w:t>
            </w:r>
            <w:r>
              <w:rPr>
                <w:sz w:val="16"/>
              </w:rPr>
              <w:tab/>
            </w:r>
            <w:r>
              <w:rPr>
                <w:spacing w:val="-5"/>
                <w:sz w:val="16"/>
              </w:rPr>
              <w:t>50</w:t>
            </w:r>
          </w:p>
        </w:tc>
        <w:tc>
          <w:tcPr>
            <w:tcW w:w="4722" w:type="dxa"/>
          </w:tcPr>
          <w:p w14:paraId="6BBE424D" w14:textId="77777777" w:rsidR="00CB2E91" w:rsidRDefault="00CB2E91" w:rsidP="00CB2E91">
            <w:pPr>
              <w:pStyle w:val="TableParagraph"/>
              <w:ind w:left="101"/>
              <w:rPr>
                <w:sz w:val="16"/>
              </w:rPr>
            </w:pPr>
            <w:r>
              <w:rPr>
                <w:spacing w:val="-4"/>
                <w:sz w:val="16"/>
              </w:rPr>
              <w:t>Договорни</w:t>
            </w:r>
            <w:r>
              <w:rPr>
                <w:spacing w:val="4"/>
                <w:sz w:val="16"/>
              </w:rPr>
              <w:t xml:space="preserve"> </w:t>
            </w:r>
            <w:r>
              <w:rPr>
                <w:spacing w:val="-2"/>
                <w:sz w:val="16"/>
              </w:rPr>
              <w:t>услуги</w:t>
            </w:r>
          </w:p>
        </w:tc>
        <w:tc>
          <w:tcPr>
            <w:tcW w:w="2023" w:type="dxa"/>
          </w:tcPr>
          <w:p w14:paraId="7D026C58" w14:textId="77777777" w:rsidR="00CB2E91" w:rsidRDefault="00CB2E91" w:rsidP="00CB2E91">
            <w:pPr>
              <w:pStyle w:val="TableParagraph"/>
              <w:ind w:right="372"/>
              <w:rPr>
                <w:sz w:val="16"/>
              </w:rPr>
            </w:pPr>
            <w:r>
              <w:rPr>
                <w:spacing w:val="-2"/>
                <w:sz w:val="16"/>
              </w:rPr>
              <w:t>3,900,000.00</w:t>
            </w:r>
          </w:p>
        </w:tc>
        <w:tc>
          <w:tcPr>
            <w:tcW w:w="1697" w:type="dxa"/>
          </w:tcPr>
          <w:p w14:paraId="61036D38" w14:textId="77777777" w:rsidR="00CB2E91" w:rsidRDefault="00CB2E91" w:rsidP="00CB2E91">
            <w:pPr>
              <w:pStyle w:val="TableParagraph"/>
              <w:ind w:right="309"/>
              <w:rPr>
                <w:sz w:val="16"/>
              </w:rPr>
            </w:pPr>
            <w:r>
              <w:rPr>
                <w:spacing w:val="-2"/>
                <w:sz w:val="16"/>
              </w:rPr>
              <w:t>3,900,000.00</w:t>
            </w:r>
          </w:p>
        </w:tc>
        <w:tc>
          <w:tcPr>
            <w:tcW w:w="1841" w:type="dxa"/>
          </w:tcPr>
          <w:p w14:paraId="5B81E3EB" w14:textId="77777777" w:rsidR="00CB2E91" w:rsidRDefault="00CB2E91" w:rsidP="00CB2E91">
            <w:pPr>
              <w:pStyle w:val="TableParagraph"/>
              <w:ind w:right="390"/>
              <w:rPr>
                <w:sz w:val="16"/>
              </w:rPr>
            </w:pPr>
            <w:r>
              <w:rPr>
                <w:spacing w:val="-2"/>
                <w:sz w:val="16"/>
              </w:rPr>
              <w:t>2,521,823.00</w:t>
            </w:r>
          </w:p>
        </w:tc>
        <w:tc>
          <w:tcPr>
            <w:tcW w:w="1546" w:type="dxa"/>
          </w:tcPr>
          <w:p w14:paraId="2111A1C3" w14:textId="77777777" w:rsidR="00CB2E91" w:rsidRDefault="00CB2E91" w:rsidP="00CB2E91">
            <w:pPr>
              <w:pStyle w:val="TableParagraph"/>
              <w:ind w:right="176"/>
              <w:rPr>
                <w:sz w:val="16"/>
              </w:rPr>
            </w:pPr>
            <w:r>
              <w:rPr>
                <w:spacing w:val="-2"/>
                <w:sz w:val="16"/>
              </w:rPr>
              <w:t>1,378,177.00</w:t>
            </w:r>
          </w:p>
        </w:tc>
        <w:tc>
          <w:tcPr>
            <w:tcW w:w="1085" w:type="dxa"/>
          </w:tcPr>
          <w:p w14:paraId="3C778530" w14:textId="77777777" w:rsidR="00CB2E91" w:rsidRDefault="00CB2E91" w:rsidP="00CB2E91">
            <w:pPr>
              <w:pStyle w:val="TableParagraph"/>
              <w:ind w:right="432"/>
              <w:rPr>
                <w:sz w:val="16"/>
              </w:rPr>
            </w:pPr>
            <w:r>
              <w:rPr>
                <w:spacing w:val="-2"/>
                <w:sz w:val="16"/>
              </w:rPr>
              <w:t>64.66</w:t>
            </w:r>
          </w:p>
        </w:tc>
        <w:tc>
          <w:tcPr>
            <w:tcW w:w="1570" w:type="dxa"/>
          </w:tcPr>
          <w:p w14:paraId="503D69FD" w14:textId="77777777" w:rsidR="00CB2E91" w:rsidRDefault="00CB2E91" w:rsidP="00CB2E91">
            <w:pPr>
              <w:pStyle w:val="TableParagraph"/>
              <w:ind w:right="211"/>
              <w:rPr>
                <w:sz w:val="16"/>
              </w:rPr>
            </w:pPr>
            <w:r>
              <w:rPr>
                <w:spacing w:val="-2"/>
                <w:sz w:val="16"/>
              </w:rPr>
              <w:t>1,378,177.00</w:t>
            </w:r>
          </w:p>
        </w:tc>
        <w:tc>
          <w:tcPr>
            <w:tcW w:w="602" w:type="dxa"/>
          </w:tcPr>
          <w:p w14:paraId="5F17E9CC" w14:textId="77777777" w:rsidR="00CB2E91" w:rsidRDefault="00CB2E91" w:rsidP="00CB2E91">
            <w:pPr>
              <w:pStyle w:val="TableParagraph"/>
              <w:ind w:right="4"/>
              <w:rPr>
                <w:sz w:val="16"/>
              </w:rPr>
            </w:pPr>
            <w:r>
              <w:rPr>
                <w:spacing w:val="-2"/>
                <w:sz w:val="16"/>
              </w:rPr>
              <w:t>64.66</w:t>
            </w:r>
          </w:p>
        </w:tc>
      </w:tr>
      <w:tr w:rsidR="00CB2E91" w14:paraId="6F47A98A" w14:textId="77777777" w:rsidTr="00CB2E91">
        <w:trPr>
          <w:trHeight w:val="300"/>
          <w:jc w:val="center"/>
        </w:trPr>
        <w:tc>
          <w:tcPr>
            <w:tcW w:w="1199" w:type="dxa"/>
          </w:tcPr>
          <w:p w14:paraId="1589D619" w14:textId="77777777" w:rsidR="00CB2E91" w:rsidRDefault="00CB2E91" w:rsidP="00CB2E91">
            <w:pPr>
              <w:pStyle w:val="TableParagraph"/>
              <w:tabs>
                <w:tab w:val="left" w:pos="752"/>
              </w:tabs>
              <w:rPr>
                <w:sz w:val="16"/>
              </w:rPr>
            </w:pPr>
            <w:r>
              <w:rPr>
                <w:spacing w:val="-5"/>
                <w:sz w:val="16"/>
              </w:rPr>
              <w:t>426</w:t>
            </w:r>
            <w:r>
              <w:rPr>
                <w:sz w:val="16"/>
              </w:rPr>
              <w:tab/>
            </w:r>
            <w:r>
              <w:rPr>
                <w:spacing w:val="-5"/>
                <w:sz w:val="16"/>
              </w:rPr>
              <w:t>50</w:t>
            </w:r>
          </w:p>
        </w:tc>
        <w:tc>
          <w:tcPr>
            <w:tcW w:w="4722" w:type="dxa"/>
          </w:tcPr>
          <w:p w14:paraId="63E72A30" w14:textId="77777777" w:rsidR="00CB2E91" w:rsidRDefault="00CB2E91" w:rsidP="00CB2E91">
            <w:pPr>
              <w:pStyle w:val="TableParagraph"/>
              <w:ind w:left="101"/>
              <w:rPr>
                <w:sz w:val="16"/>
              </w:rPr>
            </w:pPr>
            <w:r>
              <w:rPr>
                <w:spacing w:val="-4"/>
                <w:sz w:val="16"/>
              </w:rPr>
              <w:t>Други</w:t>
            </w:r>
            <w:r>
              <w:rPr>
                <w:spacing w:val="2"/>
                <w:sz w:val="16"/>
              </w:rPr>
              <w:t xml:space="preserve"> </w:t>
            </w:r>
            <w:r>
              <w:rPr>
                <w:spacing w:val="-4"/>
                <w:sz w:val="16"/>
              </w:rPr>
              <w:t>тековни</w:t>
            </w:r>
            <w:r>
              <w:rPr>
                <w:spacing w:val="3"/>
                <w:sz w:val="16"/>
              </w:rPr>
              <w:t xml:space="preserve"> </w:t>
            </w:r>
            <w:r>
              <w:rPr>
                <w:spacing w:val="-4"/>
                <w:sz w:val="16"/>
              </w:rPr>
              <w:t>расходи</w:t>
            </w:r>
          </w:p>
        </w:tc>
        <w:tc>
          <w:tcPr>
            <w:tcW w:w="2023" w:type="dxa"/>
          </w:tcPr>
          <w:p w14:paraId="364A5A9D" w14:textId="77777777" w:rsidR="00CB2E91" w:rsidRDefault="00CB2E91" w:rsidP="00CB2E91">
            <w:pPr>
              <w:pStyle w:val="TableParagraph"/>
              <w:ind w:right="365"/>
              <w:rPr>
                <w:sz w:val="16"/>
              </w:rPr>
            </w:pPr>
            <w:r>
              <w:rPr>
                <w:spacing w:val="-2"/>
                <w:sz w:val="16"/>
              </w:rPr>
              <w:t>300,000.00</w:t>
            </w:r>
          </w:p>
        </w:tc>
        <w:tc>
          <w:tcPr>
            <w:tcW w:w="1697" w:type="dxa"/>
          </w:tcPr>
          <w:p w14:paraId="5D831771" w14:textId="77777777" w:rsidR="00CB2E91" w:rsidRDefault="00CB2E91" w:rsidP="00CB2E91">
            <w:pPr>
              <w:pStyle w:val="TableParagraph"/>
              <w:ind w:right="302"/>
              <w:rPr>
                <w:sz w:val="16"/>
              </w:rPr>
            </w:pPr>
            <w:r>
              <w:rPr>
                <w:spacing w:val="-2"/>
                <w:sz w:val="16"/>
              </w:rPr>
              <w:t>300,000.00</w:t>
            </w:r>
          </w:p>
        </w:tc>
        <w:tc>
          <w:tcPr>
            <w:tcW w:w="1841" w:type="dxa"/>
          </w:tcPr>
          <w:p w14:paraId="09274529" w14:textId="77777777" w:rsidR="00CB2E91" w:rsidRDefault="00CB2E91" w:rsidP="00CB2E91">
            <w:pPr>
              <w:pStyle w:val="TableParagraph"/>
              <w:ind w:right="385"/>
              <w:rPr>
                <w:sz w:val="16"/>
              </w:rPr>
            </w:pPr>
            <w:r>
              <w:rPr>
                <w:spacing w:val="-2"/>
                <w:sz w:val="16"/>
              </w:rPr>
              <w:t>32,431.00</w:t>
            </w:r>
          </w:p>
        </w:tc>
        <w:tc>
          <w:tcPr>
            <w:tcW w:w="1546" w:type="dxa"/>
          </w:tcPr>
          <w:p w14:paraId="4294FA14" w14:textId="77777777" w:rsidR="00CB2E91" w:rsidRDefault="00CB2E91" w:rsidP="00CB2E91">
            <w:pPr>
              <w:pStyle w:val="TableParagraph"/>
              <w:ind w:right="169"/>
              <w:rPr>
                <w:sz w:val="16"/>
              </w:rPr>
            </w:pPr>
            <w:r>
              <w:rPr>
                <w:spacing w:val="-2"/>
                <w:sz w:val="16"/>
              </w:rPr>
              <w:t>267,569.00</w:t>
            </w:r>
          </w:p>
        </w:tc>
        <w:tc>
          <w:tcPr>
            <w:tcW w:w="1085" w:type="dxa"/>
          </w:tcPr>
          <w:p w14:paraId="684AB657" w14:textId="77777777" w:rsidR="00CB2E91" w:rsidRDefault="00CB2E91" w:rsidP="00CB2E91">
            <w:pPr>
              <w:pStyle w:val="TableParagraph"/>
              <w:ind w:right="432"/>
              <w:rPr>
                <w:sz w:val="16"/>
              </w:rPr>
            </w:pPr>
            <w:r>
              <w:rPr>
                <w:spacing w:val="-2"/>
                <w:sz w:val="16"/>
              </w:rPr>
              <w:t>10.81</w:t>
            </w:r>
          </w:p>
        </w:tc>
        <w:tc>
          <w:tcPr>
            <w:tcW w:w="1570" w:type="dxa"/>
          </w:tcPr>
          <w:p w14:paraId="15422916" w14:textId="77777777" w:rsidR="00CB2E91" w:rsidRDefault="00CB2E91" w:rsidP="00CB2E91">
            <w:pPr>
              <w:pStyle w:val="TableParagraph"/>
              <w:ind w:right="204"/>
              <w:rPr>
                <w:sz w:val="16"/>
              </w:rPr>
            </w:pPr>
            <w:r>
              <w:rPr>
                <w:spacing w:val="-2"/>
                <w:sz w:val="16"/>
              </w:rPr>
              <w:t>267,569.00</w:t>
            </w:r>
          </w:p>
        </w:tc>
        <w:tc>
          <w:tcPr>
            <w:tcW w:w="602" w:type="dxa"/>
          </w:tcPr>
          <w:p w14:paraId="262EDFAD" w14:textId="77777777" w:rsidR="00CB2E91" w:rsidRDefault="00CB2E91" w:rsidP="00CB2E91">
            <w:pPr>
              <w:pStyle w:val="TableParagraph"/>
              <w:ind w:right="4"/>
              <w:rPr>
                <w:sz w:val="16"/>
              </w:rPr>
            </w:pPr>
            <w:r>
              <w:rPr>
                <w:spacing w:val="-2"/>
                <w:sz w:val="16"/>
              </w:rPr>
              <w:t>10.81</w:t>
            </w:r>
          </w:p>
        </w:tc>
      </w:tr>
      <w:tr w:rsidR="00CB2E91" w14:paraId="1D57D231" w14:textId="77777777" w:rsidTr="00CB2E91">
        <w:trPr>
          <w:trHeight w:val="300"/>
          <w:jc w:val="center"/>
        </w:trPr>
        <w:tc>
          <w:tcPr>
            <w:tcW w:w="1199" w:type="dxa"/>
          </w:tcPr>
          <w:p w14:paraId="2B400E17" w14:textId="77777777" w:rsidR="00CB2E91" w:rsidRDefault="00CB2E91" w:rsidP="00CB2E91">
            <w:pPr>
              <w:pStyle w:val="TableParagraph"/>
              <w:tabs>
                <w:tab w:val="left" w:pos="752"/>
              </w:tabs>
              <w:rPr>
                <w:sz w:val="16"/>
              </w:rPr>
            </w:pPr>
            <w:r>
              <w:rPr>
                <w:spacing w:val="-5"/>
                <w:sz w:val="16"/>
              </w:rPr>
              <w:t>464</w:t>
            </w:r>
            <w:r>
              <w:rPr>
                <w:sz w:val="16"/>
              </w:rPr>
              <w:tab/>
            </w:r>
            <w:r>
              <w:rPr>
                <w:spacing w:val="-5"/>
                <w:sz w:val="16"/>
              </w:rPr>
              <w:t>50</w:t>
            </w:r>
          </w:p>
        </w:tc>
        <w:tc>
          <w:tcPr>
            <w:tcW w:w="4722" w:type="dxa"/>
          </w:tcPr>
          <w:p w14:paraId="5369650A" w14:textId="77777777" w:rsidR="00CB2E91" w:rsidRDefault="00CB2E91" w:rsidP="00CB2E91">
            <w:pPr>
              <w:pStyle w:val="TableParagraph"/>
              <w:ind w:left="101"/>
              <w:rPr>
                <w:sz w:val="16"/>
              </w:rPr>
            </w:pPr>
            <w:r>
              <w:rPr>
                <w:spacing w:val="-2"/>
                <w:sz w:val="16"/>
              </w:rPr>
              <w:t>Разни</w:t>
            </w:r>
            <w:r>
              <w:rPr>
                <w:spacing w:val="-3"/>
                <w:sz w:val="16"/>
              </w:rPr>
              <w:t xml:space="preserve"> </w:t>
            </w:r>
            <w:r>
              <w:rPr>
                <w:spacing w:val="-2"/>
                <w:sz w:val="16"/>
              </w:rPr>
              <w:t>трансфери</w:t>
            </w:r>
          </w:p>
        </w:tc>
        <w:tc>
          <w:tcPr>
            <w:tcW w:w="2023" w:type="dxa"/>
          </w:tcPr>
          <w:p w14:paraId="0D5624ED" w14:textId="77777777" w:rsidR="00CB2E91" w:rsidRDefault="00CB2E91" w:rsidP="00CB2E91">
            <w:pPr>
              <w:pStyle w:val="TableParagraph"/>
              <w:ind w:right="367"/>
              <w:rPr>
                <w:sz w:val="16"/>
              </w:rPr>
            </w:pPr>
            <w:r>
              <w:rPr>
                <w:spacing w:val="-2"/>
                <w:sz w:val="16"/>
              </w:rPr>
              <w:t>91,000.00</w:t>
            </w:r>
          </w:p>
        </w:tc>
        <w:tc>
          <w:tcPr>
            <w:tcW w:w="1697" w:type="dxa"/>
          </w:tcPr>
          <w:p w14:paraId="3CD347FA" w14:textId="77777777" w:rsidR="00CB2E91" w:rsidRDefault="00CB2E91" w:rsidP="00CB2E91">
            <w:pPr>
              <w:pStyle w:val="TableParagraph"/>
              <w:ind w:right="304"/>
              <w:rPr>
                <w:sz w:val="16"/>
              </w:rPr>
            </w:pPr>
            <w:r>
              <w:rPr>
                <w:spacing w:val="-2"/>
                <w:sz w:val="16"/>
              </w:rPr>
              <w:t>91,000.00</w:t>
            </w:r>
          </w:p>
        </w:tc>
        <w:tc>
          <w:tcPr>
            <w:tcW w:w="1841" w:type="dxa"/>
          </w:tcPr>
          <w:p w14:paraId="107D1E49" w14:textId="77777777" w:rsidR="00CB2E91" w:rsidRDefault="00CB2E91" w:rsidP="00CB2E91">
            <w:pPr>
              <w:pStyle w:val="TableParagraph"/>
              <w:ind w:right="385"/>
              <w:rPr>
                <w:sz w:val="16"/>
              </w:rPr>
            </w:pPr>
            <w:r>
              <w:rPr>
                <w:spacing w:val="-2"/>
                <w:sz w:val="16"/>
              </w:rPr>
              <w:t>43,050.00</w:t>
            </w:r>
          </w:p>
        </w:tc>
        <w:tc>
          <w:tcPr>
            <w:tcW w:w="1546" w:type="dxa"/>
          </w:tcPr>
          <w:p w14:paraId="2AFF8F8B" w14:textId="77777777" w:rsidR="00CB2E91" w:rsidRDefault="00CB2E91" w:rsidP="00CB2E91">
            <w:pPr>
              <w:pStyle w:val="TableParagraph"/>
              <w:ind w:right="171"/>
              <w:rPr>
                <w:sz w:val="16"/>
              </w:rPr>
            </w:pPr>
            <w:r>
              <w:rPr>
                <w:spacing w:val="-2"/>
                <w:sz w:val="16"/>
              </w:rPr>
              <w:t>47,950.00</w:t>
            </w:r>
          </w:p>
        </w:tc>
        <w:tc>
          <w:tcPr>
            <w:tcW w:w="1085" w:type="dxa"/>
          </w:tcPr>
          <w:p w14:paraId="293283BD" w14:textId="77777777" w:rsidR="00CB2E91" w:rsidRDefault="00CB2E91" w:rsidP="00CB2E91">
            <w:pPr>
              <w:pStyle w:val="TableParagraph"/>
              <w:ind w:right="432"/>
              <w:rPr>
                <w:sz w:val="16"/>
              </w:rPr>
            </w:pPr>
            <w:r>
              <w:rPr>
                <w:spacing w:val="-2"/>
                <w:sz w:val="16"/>
              </w:rPr>
              <w:t>47.31</w:t>
            </w:r>
          </w:p>
        </w:tc>
        <w:tc>
          <w:tcPr>
            <w:tcW w:w="1570" w:type="dxa"/>
          </w:tcPr>
          <w:p w14:paraId="11F4C500" w14:textId="77777777" w:rsidR="00CB2E91" w:rsidRDefault="00CB2E91" w:rsidP="00CB2E91">
            <w:pPr>
              <w:pStyle w:val="TableParagraph"/>
              <w:ind w:right="206"/>
              <w:rPr>
                <w:sz w:val="16"/>
              </w:rPr>
            </w:pPr>
            <w:r>
              <w:rPr>
                <w:spacing w:val="-2"/>
                <w:sz w:val="16"/>
              </w:rPr>
              <w:t>47,950.00</w:t>
            </w:r>
          </w:p>
        </w:tc>
        <w:tc>
          <w:tcPr>
            <w:tcW w:w="602" w:type="dxa"/>
          </w:tcPr>
          <w:p w14:paraId="76365495" w14:textId="77777777" w:rsidR="00CB2E91" w:rsidRDefault="00CB2E91" w:rsidP="00CB2E91">
            <w:pPr>
              <w:pStyle w:val="TableParagraph"/>
              <w:ind w:right="4"/>
              <w:rPr>
                <w:sz w:val="16"/>
              </w:rPr>
            </w:pPr>
            <w:r>
              <w:rPr>
                <w:spacing w:val="-2"/>
                <w:sz w:val="16"/>
              </w:rPr>
              <w:t>47.31</w:t>
            </w:r>
          </w:p>
        </w:tc>
      </w:tr>
      <w:tr w:rsidR="00CB2E91" w14:paraId="1E87BDC5" w14:textId="77777777" w:rsidTr="00CB2E91">
        <w:trPr>
          <w:trHeight w:val="287"/>
          <w:jc w:val="center"/>
        </w:trPr>
        <w:tc>
          <w:tcPr>
            <w:tcW w:w="1199" w:type="dxa"/>
            <w:tcBorders>
              <w:bottom w:val="double" w:sz="6" w:space="0" w:color="000000"/>
            </w:tcBorders>
          </w:tcPr>
          <w:p w14:paraId="4D27513B" w14:textId="77777777" w:rsidR="00CB2E91" w:rsidRDefault="00CB2E91" w:rsidP="00CB2E91">
            <w:pPr>
              <w:pStyle w:val="TableParagraph"/>
              <w:tabs>
                <w:tab w:val="left" w:pos="752"/>
              </w:tabs>
              <w:rPr>
                <w:sz w:val="16"/>
              </w:rPr>
            </w:pPr>
            <w:r>
              <w:rPr>
                <w:spacing w:val="-5"/>
                <w:sz w:val="16"/>
              </w:rPr>
              <w:t>480</w:t>
            </w:r>
            <w:r>
              <w:rPr>
                <w:sz w:val="16"/>
              </w:rPr>
              <w:tab/>
            </w:r>
            <w:r>
              <w:rPr>
                <w:spacing w:val="-5"/>
                <w:sz w:val="16"/>
              </w:rPr>
              <w:t>50</w:t>
            </w:r>
          </w:p>
        </w:tc>
        <w:tc>
          <w:tcPr>
            <w:tcW w:w="4722" w:type="dxa"/>
            <w:tcBorders>
              <w:bottom w:val="double" w:sz="6" w:space="0" w:color="000000"/>
            </w:tcBorders>
          </w:tcPr>
          <w:p w14:paraId="78641D72" w14:textId="77777777" w:rsidR="00CB2E91" w:rsidRDefault="00CB2E91" w:rsidP="00CB2E91">
            <w:pPr>
              <w:pStyle w:val="TableParagraph"/>
              <w:ind w:left="101"/>
              <w:rPr>
                <w:sz w:val="16"/>
              </w:rPr>
            </w:pPr>
            <w:r>
              <w:rPr>
                <w:spacing w:val="-2"/>
                <w:sz w:val="16"/>
              </w:rPr>
              <w:t>Купување</w:t>
            </w:r>
            <w:r>
              <w:rPr>
                <w:spacing w:val="-3"/>
                <w:sz w:val="16"/>
              </w:rPr>
              <w:t xml:space="preserve"> </w:t>
            </w:r>
            <w:r>
              <w:rPr>
                <w:spacing w:val="-2"/>
                <w:sz w:val="16"/>
              </w:rPr>
              <w:t>на</w:t>
            </w:r>
            <w:r>
              <w:rPr>
                <w:spacing w:val="-3"/>
                <w:sz w:val="16"/>
              </w:rPr>
              <w:t xml:space="preserve"> </w:t>
            </w:r>
            <w:r>
              <w:rPr>
                <w:spacing w:val="-2"/>
                <w:sz w:val="16"/>
              </w:rPr>
              <w:t>опрема</w:t>
            </w:r>
            <w:r>
              <w:rPr>
                <w:spacing w:val="-3"/>
                <w:sz w:val="16"/>
              </w:rPr>
              <w:t xml:space="preserve"> </w:t>
            </w:r>
            <w:r>
              <w:rPr>
                <w:spacing w:val="-2"/>
                <w:sz w:val="16"/>
              </w:rPr>
              <w:t>и</w:t>
            </w:r>
            <w:r>
              <w:rPr>
                <w:spacing w:val="-3"/>
                <w:sz w:val="16"/>
              </w:rPr>
              <w:t xml:space="preserve"> </w:t>
            </w:r>
            <w:r>
              <w:rPr>
                <w:spacing w:val="-2"/>
                <w:sz w:val="16"/>
              </w:rPr>
              <w:t>машини</w:t>
            </w:r>
          </w:p>
        </w:tc>
        <w:tc>
          <w:tcPr>
            <w:tcW w:w="2023" w:type="dxa"/>
            <w:tcBorders>
              <w:bottom w:val="double" w:sz="6" w:space="0" w:color="000000"/>
            </w:tcBorders>
          </w:tcPr>
          <w:p w14:paraId="33CA9686" w14:textId="77777777" w:rsidR="00CB2E91" w:rsidRDefault="00CB2E91" w:rsidP="00CB2E91">
            <w:pPr>
              <w:pStyle w:val="TableParagraph"/>
              <w:ind w:right="365"/>
              <w:rPr>
                <w:sz w:val="16"/>
              </w:rPr>
            </w:pPr>
            <w:r>
              <w:rPr>
                <w:spacing w:val="-2"/>
                <w:sz w:val="16"/>
              </w:rPr>
              <w:t>100,000.00</w:t>
            </w:r>
          </w:p>
        </w:tc>
        <w:tc>
          <w:tcPr>
            <w:tcW w:w="1697" w:type="dxa"/>
            <w:tcBorders>
              <w:bottom w:val="double" w:sz="6" w:space="0" w:color="000000"/>
            </w:tcBorders>
          </w:tcPr>
          <w:p w14:paraId="7DFD731C" w14:textId="77777777" w:rsidR="00CB2E91" w:rsidRDefault="00CB2E91" w:rsidP="00CB2E91">
            <w:pPr>
              <w:pStyle w:val="TableParagraph"/>
              <w:ind w:right="302"/>
              <w:rPr>
                <w:sz w:val="16"/>
              </w:rPr>
            </w:pPr>
            <w:r>
              <w:rPr>
                <w:spacing w:val="-2"/>
                <w:sz w:val="16"/>
              </w:rPr>
              <w:t>100,000.00</w:t>
            </w:r>
          </w:p>
        </w:tc>
        <w:tc>
          <w:tcPr>
            <w:tcW w:w="1841" w:type="dxa"/>
            <w:tcBorders>
              <w:bottom w:val="double" w:sz="6" w:space="0" w:color="000000"/>
            </w:tcBorders>
          </w:tcPr>
          <w:p w14:paraId="7F35F09B" w14:textId="77777777" w:rsidR="00CB2E91" w:rsidRDefault="00CB2E91" w:rsidP="00CB2E91">
            <w:pPr>
              <w:pStyle w:val="TableParagraph"/>
              <w:ind w:right="385"/>
              <w:rPr>
                <w:sz w:val="16"/>
              </w:rPr>
            </w:pPr>
            <w:r>
              <w:rPr>
                <w:spacing w:val="-2"/>
                <w:sz w:val="16"/>
              </w:rPr>
              <w:t>29,750.00</w:t>
            </w:r>
          </w:p>
        </w:tc>
        <w:tc>
          <w:tcPr>
            <w:tcW w:w="1546" w:type="dxa"/>
            <w:tcBorders>
              <w:bottom w:val="double" w:sz="6" w:space="0" w:color="000000"/>
            </w:tcBorders>
          </w:tcPr>
          <w:p w14:paraId="535C58D4" w14:textId="77777777" w:rsidR="00CB2E91" w:rsidRDefault="00CB2E91" w:rsidP="00CB2E91">
            <w:pPr>
              <w:pStyle w:val="TableParagraph"/>
              <w:ind w:right="171"/>
              <w:rPr>
                <w:sz w:val="16"/>
              </w:rPr>
            </w:pPr>
            <w:r>
              <w:rPr>
                <w:spacing w:val="-2"/>
                <w:sz w:val="16"/>
              </w:rPr>
              <w:t>70,250.00</w:t>
            </w:r>
          </w:p>
        </w:tc>
        <w:tc>
          <w:tcPr>
            <w:tcW w:w="1085" w:type="dxa"/>
            <w:tcBorders>
              <w:bottom w:val="double" w:sz="6" w:space="0" w:color="000000"/>
            </w:tcBorders>
          </w:tcPr>
          <w:p w14:paraId="18C893DC" w14:textId="77777777" w:rsidR="00CB2E91" w:rsidRDefault="00CB2E91" w:rsidP="00CB2E91">
            <w:pPr>
              <w:pStyle w:val="TableParagraph"/>
              <w:ind w:right="432"/>
              <w:rPr>
                <w:sz w:val="16"/>
              </w:rPr>
            </w:pPr>
            <w:r>
              <w:rPr>
                <w:spacing w:val="-2"/>
                <w:sz w:val="16"/>
              </w:rPr>
              <w:t>29.75</w:t>
            </w:r>
          </w:p>
        </w:tc>
        <w:tc>
          <w:tcPr>
            <w:tcW w:w="1570" w:type="dxa"/>
            <w:tcBorders>
              <w:bottom w:val="double" w:sz="6" w:space="0" w:color="000000"/>
            </w:tcBorders>
          </w:tcPr>
          <w:p w14:paraId="61DD2667" w14:textId="77777777" w:rsidR="00CB2E91" w:rsidRDefault="00CB2E91" w:rsidP="00CB2E91">
            <w:pPr>
              <w:pStyle w:val="TableParagraph"/>
              <w:ind w:right="206"/>
              <w:rPr>
                <w:sz w:val="16"/>
              </w:rPr>
            </w:pPr>
            <w:r>
              <w:rPr>
                <w:spacing w:val="-2"/>
                <w:sz w:val="16"/>
              </w:rPr>
              <w:t>70,250.00</w:t>
            </w:r>
          </w:p>
        </w:tc>
        <w:tc>
          <w:tcPr>
            <w:tcW w:w="602" w:type="dxa"/>
            <w:tcBorders>
              <w:bottom w:val="double" w:sz="6" w:space="0" w:color="000000"/>
            </w:tcBorders>
          </w:tcPr>
          <w:p w14:paraId="7C172231" w14:textId="77777777" w:rsidR="00CB2E91" w:rsidRDefault="00CB2E91" w:rsidP="00CB2E91">
            <w:pPr>
              <w:pStyle w:val="TableParagraph"/>
              <w:ind w:right="4"/>
              <w:rPr>
                <w:sz w:val="16"/>
              </w:rPr>
            </w:pPr>
            <w:r>
              <w:rPr>
                <w:spacing w:val="-2"/>
                <w:sz w:val="16"/>
              </w:rPr>
              <w:t>29.75</w:t>
            </w:r>
          </w:p>
        </w:tc>
      </w:tr>
      <w:tr w:rsidR="00CB2E91" w14:paraId="20BEA650" w14:textId="77777777" w:rsidTr="00CB2E91">
        <w:trPr>
          <w:trHeight w:val="335"/>
          <w:jc w:val="center"/>
        </w:trPr>
        <w:tc>
          <w:tcPr>
            <w:tcW w:w="1199" w:type="dxa"/>
            <w:tcBorders>
              <w:top w:val="double" w:sz="6" w:space="0" w:color="000000"/>
              <w:bottom w:val="double" w:sz="6" w:space="0" w:color="000000"/>
            </w:tcBorders>
          </w:tcPr>
          <w:p w14:paraId="5887EDBB" w14:textId="77777777" w:rsidR="00CB2E91" w:rsidRDefault="00CB2E91" w:rsidP="00CB2E91">
            <w:pPr>
              <w:pStyle w:val="TableParagraph"/>
              <w:spacing w:before="52"/>
              <w:rPr>
                <w:sz w:val="20"/>
              </w:rPr>
            </w:pPr>
            <w:r>
              <w:rPr>
                <w:sz w:val="20"/>
              </w:rPr>
              <w:t>В</w:t>
            </w:r>
            <w:r>
              <w:rPr>
                <w:spacing w:val="-3"/>
                <w:sz w:val="20"/>
              </w:rPr>
              <w:t xml:space="preserve"> </w:t>
            </w:r>
            <w:r>
              <w:rPr>
                <w:sz w:val="20"/>
              </w:rPr>
              <w:t>К</w:t>
            </w:r>
            <w:r>
              <w:rPr>
                <w:spacing w:val="-2"/>
                <w:sz w:val="20"/>
              </w:rPr>
              <w:t xml:space="preserve"> </w:t>
            </w:r>
            <w:r>
              <w:rPr>
                <w:sz w:val="20"/>
              </w:rPr>
              <w:t>У</w:t>
            </w:r>
            <w:r>
              <w:rPr>
                <w:spacing w:val="-2"/>
                <w:sz w:val="20"/>
              </w:rPr>
              <w:t xml:space="preserve"> </w:t>
            </w:r>
            <w:r>
              <w:rPr>
                <w:sz w:val="20"/>
              </w:rPr>
              <w:t>П</w:t>
            </w:r>
            <w:r>
              <w:rPr>
                <w:spacing w:val="-2"/>
                <w:sz w:val="20"/>
              </w:rPr>
              <w:t xml:space="preserve"> </w:t>
            </w:r>
            <w:r>
              <w:rPr>
                <w:sz w:val="20"/>
              </w:rPr>
              <w:t>Н</w:t>
            </w:r>
            <w:r>
              <w:rPr>
                <w:spacing w:val="-2"/>
                <w:sz w:val="20"/>
              </w:rPr>
              <w:t xml:space="preserve"> </w:t>
            </w:r>
            <w:r>
              <w:rPr>
                <w:spacing w:val="-12"/>
                <w:sz w:val="20"/>
              </w:rPr>
              <w:t>О</w:t>
            </w:r>
          </w:p>
        </w:tc>
        <w:tc>
          <w:tcPr>
            <w:tcW w:w="4722" w:type="dxa"/>
            <w:tcBorders>
              <w:top w:val="double" w:sz="6" w:space="0" w:color="000000"/>
              <w:bottom w:val="double" w:sz="6" w:space="0" w:color="000000"/>
            </w:tcBorders>
          </w:tcPr>
          <w:p w14:paraId="71B7FD7E" w14:textId="77777777" w:rsidR="00CB2E91" w:rsidRDefault="00CB2E91" w:rsidP="00CB2E91">
            <w:pPr>
              <w:pStyle w:val="TableParagraph"/>
              <w:spacing w:before="75"/>
              <w:ind w:left="601"/>
              <w:rPr>
                <w:sz w:val="16"/>
              </w:rPr>
            </w:pPr>
            <w:r>
              <w:rPr>
                <w:spacing w:val="-5"/>
                <w:sz w:val="16"/>
              </w:rPr>
              <w:t>630</w:t>
            </w:r>
          </w:p>
        </w:tc>
        <w:tc>
          <w:tcPr>
            <w:tcW w:w="2023" w:type="dxa"/>
            <w:tcBorders>
              <w:top w:val="double" w:sz="6" w:space="0" w:color="000000"/>
              <w:bottom w:val="double" w:sz="6" w:space="0" w:color="000000"/>
            </w:tcBorders>
          </w:tcPr>
          <w:p w14:paraId="3A84AD74" w14:textId="77777777" w:rsidR="00CB2E91" w:rsidRDefault="00CB2E91" w:rsidP="00CB2E91">
            <w:pPr>
              <w:pStyle w:val="TableParagraph"/>
              <w:spacing w:before="75"/>
              <w:ind w:right="371"/>
              <w:rPr>
                <w:sz w:val="16"/>
              </w:rPr>
            </w:pPr>
            <w:r>
              <w:rPr>
                <w:spacing w:val="-2"/>
                <w:sz w:val="16"/>
              </w:rPr>
              <w:t>36,342,000.00</w:t>
            </w:r>
          </w:p>
        </w:tc>
        <w:tc>
          <w:tcPr>
            <w:tcW w:w="1697" w:type="dxa"/>
            <w:tcBorders>
              <w:top w:val="double" w:sz="6" w:space="0" w:color="000000"/>
              <w:bottom w:val="double" w:sz="6" w:space="0" w:color="000000"/>
            </w:tcBorders>
          </w:tcPr>
          <w:p w14:paraId="0EFF1D86" w14:textId="77777777" w:rsidR="00CB2E91" w:rsidRDefault="00CB2E91" w:rsidP="00CB2E91">
            <w:pPr>
              <w:pStyle w:val="TableParagraph"/>
              <w:spacing w:before="75"/>
              <w:ind w:right="308"/>
              <w:rPr>
                <w:sz w:val="16"/>
              </w:rPr>
            </w:pPr>
            <w:r>
              <w:rPr>
                <w:spacing w:val="-2"/>
                <w:sz w:val="16"/>
              </w:rPr>
              <w:t>35,538,763.00</w:t>
            </w:r>
          </w:p>
        </w:tc>
        <w:tc>
          <w:tcPr>
            <w:tcW w:w="1841" w:type="dxa"/>
            <w:tcBorders>
              <w:top w:val="double" w:sz="6" w:space="0" w:color="000000"/>
              <w:bottom w:val="double" w:sz="6" w:space="0" w:color="000000"/>
            </w:tcBorders>
          </w:tcPr>
          <w:p w14:paraId="6C1C641C" w14:textId="77777777" w:rsidR="00CB2E91" w:rsidRDefault="00CB2E91" w:rsidP="00CB2E91">
            <w:pPr>
              <w:pStyle w:val="TableParagraph"/>
              <w:spacing w:before="75"/>
              <w:ind w:right="389"/>
              <w:rPr>
                <w:sz w:val="16"/>
              </w:rPr>
            </w:pPr>
            <w:r>
              <w:rPr>
                <w:spacing w:val="-2"/>
                <w:sz w:val="16"/>
              </w:rPr>
              <w:t>32,414,599.00</w:t>
            </w:r>
          </w:p>
        </w:tc>
        <w:tc>
          <w:tcPr>
            <w:tcW w:w="1546" w:type="dxa"/>
            <w:tcBorders>
              <w:top w:val="double" w:sz="6" w:space="0" w:color="000000"/>
              <w:bottom w:val="double" w:sz="6" w:space="0" w:color="000000"/>
            </w:tcBorders>
          </w:tcPr>
          <w:p w14:paraId="18397C7D" w14:textId="77777777" w:rsidR="00CB2E91" w:rsidRDefault="00CB2E91" w:rsidP="00CB2E91">
            <w:pPr>
              <w:pStyle w:val="TableParagraph"/>
              <w:spacing w:before="75"/>
              <w:ind w:right="176"/>
              <w:rPr>
                <w:sz w:val="16"/>
              </w:rPr>
            </w:pPr>
            <w:r>
              <w:rPr>
                <w:spacing w:val="-2"/>
                <w:sz w:val="16"/>
              </w:rPr>
              <w:t>3,124,164.00</w:t>
            </w:r>
          </w:p>
        </w:tc>
        <w:tc>
          <w:tcPr>
            <w:tcW w:w="1085" w:type="dxa"/>
            <w:tcBorders>
              <w:top w:val="double" w:sz="6" w:space="0" w:color="000000"/>
              <w:bottom w:val="double" w:sz="6" w:space="0" w:color="000000"/>
            </w:tcBorders>
          </w:tcPr>
          <w:p w14:paraId="706973B1" w14:textId="77777777" w:rsidR="00CB2E91" w:rsidRDefault="00CB2E91" w:rsidP="00CB2E91">
            <w:pPr>
              <w:pStyle w:val="TableParagraph"/>
              <w:spacing w:before="75"/>
              <w:ind w:right="432"/>
              <w:rPr>
                <w:sz w:val="16"/>
              </w:rPr>
            </w:pPr>
            <w:r>
              <w:rPr>
                <w:spacing w:val="-2"/>
                <w:sz w:val="16"/>
              </w:rPr>
              <w:t>91.21</w:t>
            </w:r>
          </w:p>
        </w:tc>
        <w:tc>
          <w:tcPr>
            <w:tcW w:w="1570" w:type="dxa"/>
            <w:tcBorders>
              <w:top w:val="double" w:sz="6" w:space="0" w:color="000000"/>
              <w:bottom w:val="double" w:sz="6" w:space="0" w:color="000000"/>
            </w:tcBorders>
          </w:tcPr>
          <w:p w14:paraId="1888348E" w14:textId="77777777" w:rsidR="00CB2E91" w:rsidRDefault="00CB2E91" w:rsidP="00CB2E91">
            <w:pPr>
              <w:pStyle w:val="TableParagraph"/>
              <w:spacing w:before="75"/>
              <w:ind w:right="211"/>
              <w:rPr>
                <w:sz w:val="16"/>
              </w:rPr>
            </w:pPr>
            <w:r>
              <w:rPr>
                <w:spacing w:val="-2"/>
                <w:sz w:val="16"/>
              </w:rPr>
              <w:t>3,927,401.00</w:t>
            </w:r>
          </w:p>
        </w:tc>
        <w:tc>
          <w:tcPr>
            <w:tcW w:w="602" w:type="dxa"/>
            <w:tcBorders>
              <w:top w:val="double" w:sz="6" w:space="0" w:color="000000"/>
              <w:bottom w:val="double" w:sz="6" w:space="0" w:color="000000"/>
            </w:tcBorders>
          </w:tcPr>
          <w:p w14:paraId="3C54EAC0" w14:textId="77777777" w:rsidR="00CB2E91" w:rsidRDefault="00CB2E91" w:rsidP="00CB2E91">
            <w:pPr>
              <w:pStyle w:val="TableParagraph"/>
              <w:spacing w:before="75"/>
              <w:ind w:right="4"/>
              <w:rPr>
                <w:sz w:val="16"/>
              </w:rPr>
            </w:pPr>
            <w:r>
              <w:rPr>
                <w:spacing w:val="-2"/>
                <w:sz w:val="16"/>
              </w:rPr>
              <w:t>89.19</w:t>
            </w:r>
          </w:p>
        </w:tc>
      </w:tr>
    </w:tbl>
    <w:p w14:paraId="4CFF0761" w14:textId="77777777" w:rsidR="00CB2E91" w:rsidRDefault="00CB2E91" w:rsidP="00CB2E91"/>
    <w:p w14:paraId="7912C741" w14:textId="77777777" w:rsidR="00074950" w:rsidRPr="004A1C93" w:rsidRDefault="00074950" w:rsidP="00F6509F">
      <w:pPr>
        <w:spacing w:after="0" w:line="240" w:lineRule="auto"/>
        <w:jc w:val="center"/>
        <w:rPr>
          <w:rFonts w:ascii="Arial" w:eastAsia="Times New Roman" w:hAnsi="Arial" w:cs="Arial"/>
          <w:b/>
          <w:bCs/>
          <w:color w:val="000000"/>
          <w:lang w:val="en-US"/>
        </w:rPr>
        <w:sectPr w:rsidR="00074950" w:rsidRPr="004A1C93" w:rsidSect="002F5A85">
          <w:pgSz w:w="16838" w:h="11906" w:orient="landscape"/>
          <w:pgMar w:top="1411" w:right="1411" w:bottom="1411" w:left="1411" w:header="706" w:footer="706" w:gutter="0"/>
          <w:pgNumType w:start="25" w:chapStyle="1"/>
          <w:cols w:space="708"/>
          <w:docGrid w:linePitch="360"/>
        </w:sectPr>
      </w:pPr>
    </w:p>
    <w:p w14:paraId="6072FDF3" w14:textId="77777777" w:rsidR="00037464" w:rsidRPr="00305990" w:rsidRDefault="00037464" w:rsidP="00CA193F">
      <w:pPr>
        <w:pStyle w:val="Obr-Naslov1"/>
        <w:rPr>
          <w:rFonts w:ascii="Arial" w:hAnsi="Arial" w:cs="Arial"/>
          <w:b/>
          <w:bCs/>
          <w:sz w:val="22"/>
          <w:szCs w:val="22"/>
        </w:rPr>
      </w:pPr>
      <w:bookmarkStart w:id="10" w:name="_Toc89346998"/>
      <w:r w:rsidRPr="00305990">
        <w:rPr>
          <w:rFonts w:ascii="Arial" w:hAnsi="Arial" w:cs="Arial"/>
          <w:b/>
          <w:bCs/>
          <w:sz w:val="22"/>
          <w:szCs w:val="22"/>
        </w:rPr>
        <w:t>Меѓународна соработка</w:t>
      </w:r>
      <w:bookmarkEnd w:id="10"/>
    </w:p>
    <w:p w14:paraId="36853E80" w14:textId="77777777" w:rsidR="00037464" w:rsidRPr="004A1C93" w:rsidRDefault="00037464" w:rsidP="00037464">
      <w:pPr>
        <w:pStyle w:val="Obr-Tekst1"/>
        <w:rPr>
          <w:rFonts w:ascii="Arial" w:hAnsi="Arial" w:cs="Arial"/>
        </w:rPr>
      </w:pPr>
      <w:r w:rsidRPr="004A1C93">
        <w:rPr>
          <w:rFonts w:ascii="Arial" w:hAnsi="Arial" w:cs="Arial"/>
        </w:rPr>
        <w:t xml:space="preserve">Меѓународната соработка и активност на ДИЖС е посебно нагласена години наназад и е мошне важна при секојдневното работење на Инспекторатот.  </w:t>
      </w:r>
    </w:p>
    <w:p w14:paraId="30BB8B91" w14:textId="77777777" w:rsidR="00037464" w:rsidRPr="004A1C93" w:rsidRDefault="00037464" w:rsidP="00037464">
      <w:pPr>
        <w:pStyle w:val="Obr-Tekst1"/>
        <w:rPr>
          <w:rFonts w:ascii="Arial" w:hAnsi="Arial" w:cs="Arial"/>
        </w:rPr>
      </w:pPr>
      <w:r w:rsidRPr="004A1C93">
        <w:rPr>
          <w:rFonts w:ascii="Arial" w:hAnsi="Arial" w:cs="Arial"/>
        </w:rPr>
        <w:t xml:space="preserve">Инспекторатот во рамките на своето работење, со цел полесно приближување кон ЕУ соработува со внатрешните и надворешните институции кои ги покриваат областите кои ги третира, за што има склучено и меморандуми за соработка со голем број институции. Државниот инспекторат за животна средина со своето работење врши сложени, стручно оперативни и аналитички задачи и активности за поддршка на целокупниот процес на ЕУ интеграцијата и преговори за пристапување во делот на инспекторатот: </w:t>
      </w:r>
    </w:p>
    <w:p w14:paraId="25E61610" w14:textId="77777777" w:rsidR="00037464" w:rsidRPr="004A1C93" w:rsidRDefault="00037464" w:rsidP="00D44ADE">
      <w:pPr>
        <w:pStyle w:val="ListBullet"/>
        <w:jc w:val="both"/>
        <w:rPr>
          <w:rFonts w:ascii="Arial" w:hAnsi="Arial" w:cs="Arial"/>
          <w:szCs w:val="22"/>
        </w:rPr>
      </w:pPr>
      <w:r w:rsidRPr="004A1C93">
        <w:rPr>
          <w:rFonts w:ascii="Arial" w:hAnsi="Arial" w:cs="Arial"/>
          <w:szCs w:val="22"/>
        </w:rPr>
        <w:t xml:space="preserve">Планирање и координација во врска со реализацијата и мониторинг на НПАА во делот на инспекторатот и учество во работни групи во НПАА на поглавјето: 27. Животна средина и клима </w:t>
      </w:r>
      <w:r w:rsidR="00D44ADE" w:rsidRPr="004A1C93">
        <w:rPr>
          <w:rFonts w:ascii="Arial" w:hAnsi="Arial" w:cs="Arial"/>
          <w:b/>
          <w:szCs w:val="22"/>
        </w:rPr>
        <w:t>(континуиран процес)</w:t>
      </w:r>
    </w:p>
    <w:p w14:paraId="3CB863CC" w14:textId="46E6E067" w:rsidR="00037464" w:rsidRPr="004A1C93" w:rsidRDefault="00037464" w:rsidP="00D44ADE">
      <w:pPr>
        <w:pStyle w:val="ListBullet"/>
        <w:jc w:val="both"/>
        <w:rPr>
          <w:rFonts w:ascii="Arial" w:hAnsi="Arial" w:cs="Arial"/>
          <w:szCs w:val="22"/>
        </w:rPr>
      </w:pPr>
      <w:r w:rsidRPr="004A1C93">
        <w:rPr>
          <w:rFonts w:ascii="Arial" w:hAnsi="Arial" w:cs="Arial"/>
          <w:szCs w:val="22"/>
        </w:rPr>
        <w:t xml:space="preserve">Учество во работните состаноци во Европската Мрежа на Обвинители за животна средина заедно со Здружението на јавни обвинители на Република Северна Македонија, како и соработката со Интерпол и Европол-Мрежата за сузбивање на Криминалот во животната средина со крајна цел континуирано административно зајакнување на институциите во нашата држава, оперативни активности согласно европската мулти-функционалната платформа за ризици од криминалот (делот за животна средина) </w:t>
      </w:r>
      <w:r w:rsidRPr="004A1C93">
        <w:rPr>
          <w:rFonts w:ascii="Arial" w:hAnsi="Arial" w:cs="Arial"/>
          <w:szCs w:val="22"/>
          <w:lang w:val="en-US"/>
        </w:rPr>
        <w:t xml:space="preserve">EMPACT </w:t>
      </w:r>
      <w:r w:rsidRPr="004A1C93">
        <w:rPr>
          <w:rFonts w:ascii="Arial" w:hAnsi="Arial" w:cs="Arial"/>
          <w:szCs w:val="22"/>
        </w:rPr>
        <w:t>на Европол и реализација на оперативни активности во делот на отпад и природа.</w:t>
      </w:r>
      <w:r w:rsidR="00CE5978" w:rsidRPr="004A1C93">
        <w:rPr>
          <w:rFonts w:ascii="Arial" w:hAnsi="Arial" w:cs="Arial"/>
          <w:szCs w:val="22"/>
        </w:rPr>
        <w:t xml:space="preserve"> </w:t>
      </w:r>
    </w:p>
    <w:p w14:paraId="08D96413" w14:textId="632233AF" w:rsidR="00037464" w:rsidRPr="004A1C93" w:rsidRDefault="00037464" w:rsidP="00D44ADE">
      <w:pPr>
        <w:pStyle w:val="ListBullet"/>
        <w:jc w:val="both"/>
        <w:rPr>
          <w:rFonts w:ascii="Arial" w:hAnsi="Arial" w:cs="Arial"/>
          <w:noProof/>
          <w:szCs w:val="22"/>
          <w:lang w:val="pl-PL"/>
        </w:rPr>
      </w:pPr>
      <w:r w:rsidRPr="004A1C93">
        <w:rPr>
          <w:rFonts w:ascii="Arial" w:hAnsi="Arial" w:cs="Arial"/>
          <w:noProof/>
          <w:szCs w:val="22"/>
        </w:rPr>
        <w:t>Учество на настани од проекти организирани од IMPEL Мрежата на Инспектори за животна средина од ЕУ, каде сме полноправен член од мај 2006 година,  со цел зајакнување на капацитетот за ефикасно спроведување на законодавството од областа на животната средина (детален опис во делот за проекти).</w:t>
      </w:r>
    </w:p>
    <w:p w14:paraId="39685956" w14:textId="201A13F2" w:rsidR="008E11A9" w:rsidRPr="004A1C93" w:rsidRDefault="00DA3DC2" w:rsidP="00D44ADE">
      <w:pPr>
        <w:pStyle w:val="ListBullet"/>
        <w:jc w:val="both"/>
        <w:rPr>
          <w:rFonts w:ascii="Arial" w:hAnsi="Arial" w:cs="Arial"/>
          <w:noProof/>
          <w:szCs w:val="22"/>
          <w:lang w:val="pl-PL"/>
        </w:rPr>
      </w:pPr>
      <w:r>
        <w:rPr>
          <w:rFonts w:ascii="Arial" w:hAnsi="Arial" w:cs="Arial"/>
          <w:noProof/>
          <w:szCs w:val="22"/>
        </w:rPr>
        <w:t xml:space="preserve">Завршна </w:t>
      </w:r>
      <w:r w:rsidR="008E11A9" w:rsidRPr="004A1C93">
        <w:rPr>
          <w:rFonts w:ascii="Arial" w:hAnsi="Arial" w:cs="Arial"/>
          <w:noProof/>
          <w:szCs w:val="22"/>
        </w:rPr>
        <w:t xml:space="preserve">Конференција за труење на Дивиот Свет, </w:t>
      </w:r>
      <w:r>
        <w:rPr>
          <w:rFonts w:ascii="Arial" w:hAnsi="Arial" w:cs="Arial"/>
          <w:noProof/>
          <w:szCs w:val="22"/>
        </w:rPr>
        <w:t>Сјеница, Србија</w:t>
      </w:r>
      <w:r w:rsidR="008E11A9" w:rsidRPr="004A1C93">
        <w:rPr>
          <w:rFonts w:ascii="Arial" w:hAnsi="Arial" w:cs="Arial"/>
          <w:noProof/>
          <w:szCs w:val="22"/>
        </w:rPr>
        <w:t xml:space="preserve">, Европски Балкан Детокс Лајф плус Проект, </w:t>
      </w:r>
      <w:r w:rsidR="00936728" w:rsidRPr="004A1C93">
        <w:rPr>
          <w:rFonts w:ascii="Arial" w:hAnsi="Arial" w:cs="Arial"/>
          <w:noProof/>
          <w:szCs w:val="22"/>
        </w:rPr>
        <w:t>мај.</w:t>
      </w:r>
    </w:p>
    <w:p w14:paraId="282DBC62" w14:textId="1C8AFC78" w:rsidR="008E11A9" w:rsidRPr="00F55B4D" w:rsidRDefault="008E11A9" w:rsidP="00D44ADE">
      <w:pPr>
        <w:pStyle w:val="ListBullet"/>
        <w:jc w:val="both"/>
        <w:rPr>
          <w:rFonts w:ascii="Arial" w:hAnsi="Arial" w:cs="Arial"/>
          <w:noProof/>
          <w:szCs w:val="22"/>
          <w:lang w:val="pl-PL"/>
        </w:rPr>
      </w:pPr>
      <w:r w:rsidRPr="004A1C93">
        <w:rPr>
          <w:rFonts w:ascii="Arial" w:hAnsi="Arial" w:cs="Arial"/>
          <w:noProof/>
          <w:szCs w:val="22"/>
        </w:rPr>
        <w:t xml:space="preserve">Генерална Асамблеа на Мрежата </w:t>
      </w:r>
      <w:r w:rsidRPr="004A1C93">
        <w:rPr>
          <w:rFonts w:ascii="Arial" w:hAnsi="Arial" w:cs="Arial"/>
          <w:noProof/>
          <w:szCs w:val="22"/>
          <w:lang w:val="en-US"/>
        </w:rPr>
        <w:t>IMPEL</w:t>
      </w:r>
      <w:r w:rsidRPr="004A1C93">
        <w:rPr>
          <w:rFonts w:ascii="Arial" w:hAnsi="Arial" w:cs="Arial"/>
          <w:noProof/>
          <w:szCs w:val="22"/>
        </w:rPr>
        <w:t xml:space="preserve">, </w:t>
      </w:r>
      <w:r w:rsidR="00DA3DC2">
        <w:rPr>
          <w:rFonts w:ascii="Arial" w:hAnsi="Arial" w:cs="Arial"/>
          <w:noProof/>
          <w:szCs w:val="22"/>
        </w:rPr>
        <w:t>Варшава, Полска,</w:t>
      </w:r>
      <w:r w:rsidRPr="004A1C93">
        <w:rPr>
          <w:rFonts w:ascii="Arial" w:hAnsi="Arial" w:cs="Arial"/>
          <w:noProof/>
          <w:szCs w:val="22"/>
        </w:rPr>
        <w:t xml:space="preserve"> </w:t>
      </w:r>
      <w:r w:rsidR="00936728" w:rsidRPr="004A1C93">
        <w:rPr>
          <w:rFonts w:ascii="Arial" w:hAnsi="Arial" w:cs="Arial"/>
          <w:noProof/>
          <w:szCs w:val="22"/>
        </w:rPr>
        <w:t>јуни</w:t>
      </w:r>
      <w:r w:rsidR="00F55B4D">
        <w:rPr>
          <w:rFonts w:ascii="Arial" w:hAnsi="Arial" w:cs="Arial"/>
          <w:noProof/>
          <w:szCs w:val="22"/>
        </w:rPr>
        <w:t xml:space="preserve"> и Будимпешта, Унгарија, декември (онлјан)</w:t>
      </w:r>
      <w:r w:rsidRPr="004A1C93">
        <w:rPr>
          <w:rFonts w:ascii="Arial" w:hAnsi="Arial" w:cs="Arial"/>
          <w:noProof/>
          <w:szCs w:val="22"/>
        </w:rPr>
        <w:t>.</w:t>
      </w:r>
    </w:p>
    <w:p w14:paraId="1B045260" w14:textId="7AD1C820" w:rsidR="00F55B4D" w:rsidRPr="00B775EB" w:rsidRDefault="00F55B4D" w:rsidP="00D44ADE">
      <w:pPr>
        <w:pStyle w:val="ListBullet"/>
        <w:jc w:val="both"/>
        <w:rPr>
          <w:rFonts w:ascii="Arial" w:hAnsi="Arial" w:cs="Arial"/>
          <w:noProof/>
          <w:szCs w:val="22"/>
          <w:lang w:val="pl-PL"/>
        </w:rPr>
      </w:pPr>
      <w:r>
        <w:rPr>
          <w:rFonts w:ascii="Arial" w:hAnsi="Arial" w:cs="Arial"/>
          <w:noProof/>
          <w:szCs w:val="22"/>
        </w:rPr>
        <w:t>Студиска посета во рамки на ЕУ Твининг Проектот за зајакнување на административниот капацитет за спроведување на законодавството за животната средина, Солун, Грција, септември</w:t>
      </w:r>
    </w:p>
    <w:p w14:paraId="1422CEA6" w14:textId="6BC0D225" w:rsidR="00B775EB" w:rsidRDefault="00B775EB" w:rsidP="00DE4EC3">
      <w:pPr>
        <w:pStyle w:val="ListBullet"/>
        <w:numPr>
          <w:ilvl w:val="0"/>
          <w:numId w:val="11"/>
        </w:numPr>
        <w:jc w:val="both"/>
        <w:rPr>
          <w:rFonts w:ascii="Arial" w:hAnsi="Arial" w:cs="Arial"/>
          <w:noProof/>
          <w:szCs w:val="22"/>
        </w:rPr>
      </w:pPr>
      <w:r>
        <w:rPr>
          <w:rFonts w:ascii="Arial" w:hAnsi="Arial" w:cs="Arial"/>
          <w:noProof/>
          <w:szCs w:val="22"/>
        </w:rPr>
        <w:t>С</w:t>
      </w:r>
      <w:r w:rsidRPr="00B775EB">
        <w:rPr>
          <w:rFonts w:ascii="Arial" w:hAnsi="Arial" w:cs="Arial"/>
          <w:noProof/>
          <w:szCs w:val="22"/>
        </w:rPr>
        <w:t xml:space="preserve">тудиска посета во </w:t>
      </w:r>
      <w:r>
        <w:rPr>
          <w:rFonts w:ascii="Arial" w:hAnsi="Arial" w:cs="Arial"/>
          <w:noProof/>
          <w:szCs w:val="22"/>
        </w:rPr>
        <w:t>Рим</w:t>
      </w:r>
      <w:r w:rsidRPr="00B775EB">
        <w:rPr>
          <w:rFonts w:ascii="Arial" w:hAnsi="Arial" w:cs="Arial"/>
          <w:noProof/>
          <w:szCs w:val="22"/>
        </w:rPr>
        <w:t>, Висока Школа на Карабињерите</w:t>
      </w:r>
      <w:r>
        <w:rPr>
          <w:rFonts w:ascii="Arial" w:hAnsi="Arial" w:cs="Arial"/>
          <w:noProof/>
          <w:szCs w:val="22"/>
        </w:rPr>
        <w:t>, претсавник од ДИЖС, во рамки на ЕУ Проект за криминал во животна средина и културно наследство.</w:t>
      </w:r>
    </w:p>
    <w:p w14:paraId="165E600B" w14:textId="77777777" w:rsidR="00B775EB" w:rsidRPr="00B775EB" w:rsidRDefault="00B775EB" w:rsidP="00DE4EC3">
      <w:pPr>
        <w:pStyle w:val="ListBullet"/>
        <w:numPr>
          <w:ilvl w:val="0"/>
          <w:numId w:val="11"/>
        </w:numPr>
        <w:jc w:val="both"/>
        <w:rPr>
          <w:rFonts w:ascii="Arial" w:hAnsi="Arial" w:cs="Arial"/>
          <w:noProof/>
          <w:szCs w:val="22"/>
        </w:rPr>
      </w:pPr>
      <w:r>
        <w:rPr>
          <w:rFonts w:ascii="Arial" w:hAnsi="Arial" w:cs="Arial"/>
          <w:noProof/>
          <w:szCs w:val="22"/>
        </w:rPr>
        <w:t>Студиска посета во Турција, Анкара, учество на водостопански инспектор во рамки на редовното работење на Националната Комисија за големи брани.</w:t>
      </w:r>
    </w:p>
    <w:p w14:paraId="6844BD16" w14:textId="77777777" w:rsidR="000C1E04" w:rsidRDefault="000C1E04" w:rsidP="00DE4EC3">
      <w:pPr>
        <w:pStyle w:val="ListBullet"/>
        <w:numPr>
          <w:ilvl w:val="0"/>
          <w:numId w:val="11"/>
        </w:numPr>
        <w:jc w:val="both"/>
        <w:rPr>
          <w:rFonts w:ascii="Arial" w:hAnsi="Arial" w:cs="Arial"/>
          <w:noProof/>
          <w:szCs w:val="22"/>
        </w:rPr>
      </w:pPr>
      <w:r>
        <w:rPr>
          <w:rFonts w:ascii="Arial" w:hAnsi="Arial" w:cs="Arial"/>
          <w:noProof/>
          <w:szCs w:val="22"/>
        </w:rPr>
        <w:t xml:space="preserve">Конференција во рамки на 4 Мрежи, коорганизатор Мрежата </w:t>
      </w:r>
      <w:r>
        <w:rPr>
          <w:rFonts w:ascii="Arial" w:hAnsi="Arial" w:cs="Arial"/>
          <w:noProof/>
          <w:szCs w:val="22"/>
          <w:lang w:val="en-US"/>
        </w:rPr>
        <w:t>IMPEL</w:t>
      </w:r>
      <w:r>
        <w:rPr>
          <w:rFonts w:ascii="Arial" w:hAnsi="Arial" w:cs="Arial"/>
          <w:noProof/>
          <w:szCs w:val="22"/>
        </w:rPr>
        <w:t>, Братислава, Словачка за Криминал во животната средина, мај</w:t>
      </w:r>
      <w:r>
        <w:rPr>
          <w:rFonts w:ascii="Arial" w:hAnsi="Arial" w:cs="Arial"/>
          <w:noProof/>
          <w:szCs w:val="22"/>
          <w:lang w:val="en-US"/>
        </w:rPr>
        <w:t>, учество на 2 инспекторки за животна средина</w:t>
      </w:r>
      <w:r>
        <w:rPr>
          <w:rFonts w:ascii="Arial" w:hAnsi="Arial" w:cs="Arial"/>
          <w:noProof/>
          <w:szCs w:val="22"/>
        </w:rPr>
        <w:t>.</w:t>
      </w:r>
    </w:p>
    <w:p w14:paraId="29D566B4" w14:textId="77777777" w:rsidR="00F55B4D" w:rsidRPr="004A1C93" w:rsidRDefault="00F55B4D" w:rsidP="00F55B4D">
      <w:pPr>
        <w:pStyle w:val="ListBullet"/>
        <w:numPr>
          <w:ilvl w:val="0"/>
          <w:numId w:val="0"/>
        </w:numPr>
        <w:ind w:left="993" w:hanging="426"/>
        <w:jc w:val="both"/>
        <w:rPr>
          <w:rFonts w:ascii="Arial" w:hAnsi="Arial" w:cs="Arial"/>
          <w:noProof/>
          <w:szCs w:val="22"/>
          <w:lang w:val="pl-PL"/>
        </w:rPr>
      </w:pPr>
    </w:p>
    <w:p w14:paraId="16E0F403" w14:textId="77777777" w:rsidR="00037464" w:rsidRPr="00C12622" w:rsidRDefault="00037464" w:rsidP="00CA193F">
      <w:pPr>
        <w:pStyle w:val="Obr-Naslov1"/>
        <w:rPr>
          <w:rFonts w:ascii="Arial" w:hAnsi="Arial" w:cs="Arial"/>
          <w:b/>
          <w:bCs/>
          <w:sz w:val="22"/>
          <w:szCs w:val="22"/>
        </w:rPr>
      </w:pPr>
      <w:bookmarkStart w:id="11" w:name="_Toc89346999"/>
      <w:r w:rsidRPr="00C12622">
        <w:rPr>
          <w:rFonts w:ascii="Arial" w:hAnsi="Arial" w:cs="Arial"/>
          <w:b/>
          <w:bCs/>
          <w:sz w:val="22"/>
          <w:szCs w:val="22"/>
        </w:rPr>
        <w:t>Други активности на инспекциската служба</w:t>
      </w:r>
      <w:bookmarkEnd w:id="11"/>
    </w:p>
    <w:p w14:paraId="4EFDD907" w14:textId="77777777" w:rsidR="00037464" w:rsidRPr="00C12622" w:rsidRDefault="00037464" w:rsidP="00CA193F">
      <w:pPr>
        <w:pStyle w:val="Obr-Naslov2"/>
        <w:rPr>
          <w:rFonts w:ascii="Arial" w:hAnsi="Arial" w:cs="Arial"/>
          <w:b/>
          <w:bCs/>
        </w:rPr>
      </w:pPr>
      <w:bookmarkStart w:id="12" w:name="_Toc89347000"/>
      <w:r w:rsidRPr="00C12622">
        <w:rPr>
          <w:rFonts w:ascii="Arial" w:hAnsi="Arial" w:cs="Arial"/>
          <w:b/>
          <w:bCs/>
        </w:rPr>
        <w:t>Начело на транспарентност и јавност</w:t>
      </w:r>
      <w:bookmarkEnd w:id="12"/>
    </w:p>
    <w:p w14:paraId="7B7BB562" w14:textId="77777777" w:rsidR="00037464" w:rsidRPr="004A1C93" w:rsidRDefault="00037464" w:rsidP="00037464">
      <w:pPr>
        <w:pStyle w:val="Obr-Tekst1"/>
        <w:rPr>
          <w:rFonts w:ascii="Arial" w:hAnsi="Arial" w:cs="Arial"/>
        </w:rPr>
      </w:pPr>
      <w:r w:rsidRPr="004A1C93">
        <w:rPr>
          <w:rFonts w:ascii="Arial" w:hAnsi="Arial" w:cs="Arial"/>
        </w:rPr>
        <w:t xml:space="preserve">При вршење на работите Инспекторатот ги почитува начелата на транспарентност и јавност во согласност со закон. На барање на заинтересираните правни и физички лица Инспекторатот е должен да ги достави сите неопходни информации кои би можеле да им бидат од корист, а кои се однесуваат на општата безбедност на крајните корисници и ризикот по животот и здравјето на луѓето и животните, освен информациите за кои со закон не е дозволен пристап. </w:t>
      </w:r>
    </w:p>
    <w:p w14:paraId="53EA7A9E" w14:textId="4D2A6A9F" w:rsidR="00037464" w:rsidRPr="004A1C93" w:rsidRDefault="00037464" w:rsidP="00037464">
      <w:pPr>
        <w:pStyle w:val="Obr-Tekst1"/>
        <w:rPr>
          <w:rFonts w:ascii="Arial" w:hAnsi="Arial" w:cs="Arial"/>
        </w:rPr>
      </w:pPr>
      <w:r w:rsidRPr="004A1C93">
        <w:rPr>
          <w:rFonts w:ascii="Arial" w:hAnsi="Arial" w:cs="Arial"/>
        </w:rPr>
        <w:t xml:space="preserve">Државниот инспекторат за животна средина ја </w:t>
      </w:r>
      <w:r w:rsidR="00DA3DC2">
        <w:rPr>
          <w:rFonts w:ascii="Arial" w:hAnsi="Arial" w:cs="Arial"/>
        </w:rPr>
        <w:t>стави во мирување</w:t>
      </w:r>
      <w:r w:rsidRPr="004A1C93">
        <w:rPr>
          <w:rFonts w:ascii="Arial" w:hAnsi="Arial" w:cs="Arial"/>
        </w:rPr>
        <w:t xml:space="preserve"> својата официјалната фејсбук страна</w:t>
      </w:r>
      <w:r w:rsidR="00DA3DC2">
        <w:rPr>
          <w:rFonts w:ascii="Arial" w:hAnsi="Arial" w:cs="Arial"/>
        </w:rPr>
        <w:t>, согласно одлуката на Колегиумот на ДИЖС.</w:t>
      </w:r>
    </w:p>
    <w:p w14:paraId="4FB3EF16" w14:textId="77777777" w:rsidR="001E568F" w:rsidRPr="004A1C93" w:rsidRDefault="006B0568" w:rsidP="00037464">
      <w:pPr>
        <w:pStyle w:val="Obr-Tekst1"/>
        <w:rPr>
          <w:rFonts w:ascii="Arial" w:hAnsi="Arial" w:cs="Arial"/>
          <w:lang w:val="en-US"/>
        </w:rPr>
      </w:pPr>
      <w:r w:rsidRPr="004A1C93">
        <w:rPr>
          <w:rFonts w:ascii="Arial" w:hAnsi="Arial" w:cs="Arial"/>
        </w:rPr>
        <w:t>Во делот на Веб страницата на ДИЖС за слободен пристап на информации од јавен карактер се поместени сите законски потребни информации за запознавање на јавноста, како и одделни задолженија од страна на Владата на Република С.Македонија.</w:t>
      </w:r>
      <w:r w:rsidR="001E568F" w:rsidRPr="004A1C93">
        <w:rPr>
          <w:rFonts w:ascii="Arial" w:hAnsi="Arial" w:cs="Arial"/>
        </w:rPr>
        <w:t xml:space="preserve"> </w:t>
      </w:r>
    </w:p>
    <w:p w14:paraId="50463DF7" w14:textId="77777777" w:rsidR="00037464" w:rsidRPr="00C12622" w:rsidRDefault="00037464" w:rsidP="00CA193F">
      <w:pPr>
        <w:pStyle w:val="Obr-Naslov2"/>
        <w:rPr>
          <w:rFonts w:ascii="Arial" w:hAnsi="Arial" w:cs="Arial"/>
          <w:b/>
          <w:bCs/>
        </w:rPr>
      </w:pPr>
      <w:bookmarkStart w:id="13" w:name="_Toc89347001"/>
      <w:r w:rsidRPr="00C12622">
        <w:rPr>
          <w:rFonts w:ascii="Arial" w:hAnsi="Arial" w:cs="Arial"/>
          <w:b/>
          <w:bCs/>
        </w:rPr>
        <w:t>Односи со медиуми</w:t>
      </w:r>
      <w:bookmarkEnd w:id="13"/>
    </w:p>
    <w:p w14:paraId="31C41EB3" w14:textId="0E5E1E2C" w:rsidR="00037464" w:rsidRPr="004A1C93" w:rsidRDefault="00037464" w:rsidP="00037464">
      <w:pPr>
        <w:pStyle w:val="Obr-Tekst1"/>
        <w:rPr>
          <w:rFonts w:ascii="Arial" w:hAnsi="Arial" w:cs="Arial"/>
          <w:color w:val="000000" w:themeColor="text1"/>
        </w:rPr>
      </w:pPr>
      <w:r w:rsidRPr="004A1C93">
        <w:rPr>
          <w:rFonts w:ascii="Arial" w:hAnsi="Arial" w:cs="Arial"/>
          <w:color w:val="000000" w:themeColor="text1"/>
        </w:rPr>
        <w:t>Државниот инспекторат за животна средина во текот на 202</w:t>
      </w:r>
      <w:r w:rsidR="00DA3DC2">
        <w:rPr>
          <w:rFonts w:ascii="Arial" w:hAnsi="Arial" w:cs="Arial"/>
          <w:color w:val="000000" w:themeColor="text1"/>
        </w:rPr>
        <w:t>5</w:t>
      </w:r>
      <w:r w:rsidRPr="004A1C93">
        <w:rPr>
          <w:rFonts w:ascii="Arial" w:hAnsi="Arial" w:cs="Arial"/>
          <w:color w:val="000000" w:themeColor="text1"/>
        </w:rPr>
        <w:t xml:space="preserve"> година одрж</w:t>
      </w:r>
      <w:r w:rsidR="00DA3DC2">
        <w:rPr>
          <w:rFonts w:ascii="Arial" w:hAnsi="Arial" w:cs="Arial"/>
          <w:color w:val="000000" w:themeColor="text1"/>
        </w:rPr>
        <w:t>ув</w:t>
      </w:r>
      <w:r w:rsidR="005D1B6B" w:rsidRPr="004A1C93">
        <w:rPr>
          <w:rFonts w:ascii="Arial" w:hAnsi="Arial" w:cs="Arial"/>
          <w:color w:val="000000" w:themeColor="text1"/>
        </w:rPr>
        <w:t>а</w:t>
      </w:r>
      <w:r w:rsidR="00DA3DC2">
        <w:rPr>
          <w:rFonts w:ascii="Arial" w:hAnsi="Arial" w:cs="Arial"/>
          <w:color w:val="000000" w:themeColor="text1"/>
        </w:rPr>
        <w:t xml:space="preserve"> редовна комуникација со пишаните и електронските и интернет медиуми</w:t>
      </w:r>
      <w:r w:rsidRPr="004A1C93">
        <w:rPr>
          <w:rFonts w:ascii="Arial" w:hAnsi="Arial" w:cs="Arial"/>
          <w:color w:val="000000" w:themeColor="text1"/>
        </w:rPr>
        <w:t xml:space="preserve">. </w:t>
      </w:r>
      <w:r w:rsidR="00DA3DC2">
        <w:rPr>
          <w:rFonts w:ascii="Arial" w:hAnsi="Arial" w:cs="Arial"/>
          <w:color w:val="000000" w:themeColor="text1"/>
        </w:rPr>
        <w:t>Одржан</w:t>
      </w:r>
      <w:r w:rsidR="00F55B4D">
        <w:rPr>
          <w:rFonts w:ascii="Arial" w:hAnsi="Arial" w:cs="Arial"/>
          <w:color w:val="000000" w:themeColor="text1"/>
        </w:rPr>
        <w:t>а</w:t>
      </w:r>
      <w:r w:rsidR="00DA3DC2">
        <w:rPr>
          <w:rFonts w:ascii="Arial" w:hAnsi="Arial" w:cs="Arial"/>
          <w:color w:val="000000" w:themeColor="text1"/>
        </w:rPr>
        <w:t xml:space="preserve"> </w:t>
      </w:r>
      <w:r w:rsidR="00F55B4D">
        <w:rPr>
          <w:rFonts w:ascii="Arial" w:hAnsi="Arial" w:cs="Arial"/>
          <w:color w:val="000000" w:themeColor="text1"/>
        </w:rPr>
        <w:t>е 1</w:t>
      </w:r>
      <w:r w:rsidR="00DA3DC2">
        <w:rPr>
          <w:rFonts w:ascii="Arial" w:hAnsi="Arial" w:cs="Arial"/>
          <w:color w:val="000000" w:themeColor="text1"/>
        </w:rPr>
        <w:t xml:space="preserve"> Пресс конференци</w:t>
      </w:r>
      <w:r w:rsidR="00F55B4D">
        <w:rPr>
          <w:rFonts w:ascii="Arial" w:hAnsi="Arial" w:cs="Arial"/>
          <w:color w:val="000000" w:themeColor="text1"/>
        </w:rPr>
        <w:t>ја</w:t>
      </w:r>
      <w:r w:rsidR="00DA3DC2">
        <w:rPr>
          <w:rFonts w:ascii="Arial" w:hAnsi="Arial" w:cs="Arial"/>
          <w:color w:val="000000" w:themeColor="text1"/>
        </w:rPr>
        <w:t xml:space="preserve"> во Владата на РСМ во врска со случајот во Рудникот Тораница, Крива Паланка, на која информации презент</w:t>
      </w:r>
      <w:r w:rsidR="00F55B4D">
        <w:rPr>
          <w:rFonts w:ascii="Arial" w:hAnsi="Arial" w:cs="Arial"/>
          <w:color w:val="000000" w:themeColor="text1"/>
        </w:rPr>
        <w:t>и</w:t>
      </w:r>
      <w:r w:rsidR="00DA3DC2">
        <w:rPr>
          <w:rFonts w:ascii="Arial" w:hAnsi="Arial" w:cs="Arial"/>
          <w:color w:val="000000" w:themeColor="text1"/>
        </w:rPr>
        <w:t>раше директорката на ДИЖС м-р Ивана Гиновска.</w:t>
      </w:r>
    </w:p>
    <w:p w14:paraId="4BDA7711" w14:textId="77777777" w:rsidR="00037464" w:rsidRPr="004A1C93" w:rsidRDefault="00037464" w:rsidP="00037464">
      <w:pPr>
        <w:pStyle w:val="Obr-Tekst1"/>
        <w:rPr>
          <w:rFonts w:ascii="Arial" w:hAnsi="Arial" w:cs="Arial"/>
          <w:color w:val="000000" w:themeColor="text1"/>
        </w:rPr>
      </w:pPr>
      <w:r w:rsidRPr="004A1C93">
        <w:rPr>
          <w:rFonts w:ascii="Arial" w:hAnsi="Arial" w:cs="Arial"/>
          <w:color w:val="000000" w:themeColor="text1"/>
        </w:rPr>
        <w:t xml:space="preserve">Воедно од страна на инспекторатот редовно </w:t>
      </w:r>
      <w:r w:rsidR="001C19AB" w:rsidRPr="004A1C93">
        <w:rPr>
          <w:rFonts w:ascii="Arial" w:hAnsi="Arial" w:cs="Arial"/>
          <w:color w:val="000000" w:themeColor="text1"/>
        </w:rPr>
        <w:t xml:space="preserve">се </w:t>
      </w:r>
      <w:r w:rsidRPr="004A1C93">
        <w:rPr>
          <w:rFonts w:ascii="Arial" w:hAnsi="Arial" w:cs="Arial"/>
          <w:color w:val="000000" w:themeColor="text1"/>
        </w:rPr>
        <w:t>доставувани соопштенија</w:t>
      </w:r>
      <w:r w:rsidR="00DE0410" w:rsidRPr="004A1C93">
        <w:rPr>
          <w:rFonts w:ascii="Arial" w:hAnsi="Arial" w:cs="Arial"/>
          <w:color w:val="000000" w:themeColor="text1"/>
        </w:rPr>
        <w:t xml:space="preserve"> </w:t>
      </w:r>
      <w:r w:rsidRPr="004A1C93">
        <w:rPr>
          <w:rFonts w:ascii="Arial" w:hAnsi="Arial" w:cs="Arial"/>
          <w:color w:val="000000" w:themeColor="text1"/>
        </w:rPr>
        <w:t xml:space="preserve">до медиумите и истите </w:t>
      </w:r>
      <w:r w:rsidR="001C19AB" w:rsidRPr="004A1C93">
        <w:rPr>
          <w:rFonts w:ascii="Arial" w:hAnsi="Arial" w:cs="Arial"/>
          <w:color w:val="000000" w:themeColor="text1"/>
        </w:rPr>
        <w:t xml:space="preserve">се </w:t>
      </w:r>
      <w:r w:rsidRPr="004A1C93">
        <w:rPr>
          <w:rFonts w:ascii="Arial" w:hAnsi="Arial" w:cs="Arial"/>
          <w:color w:val="000000" w:themeColor="text1"/>
        </w:rPr>
        <w:t>публикувани во дневните информативни изданија како и на повеќе интернет портали</w:t>
      </w:r>
      <w:r w:rsidR="00162E21" w:rsidRPr="004A1C93">
        <w:rPr>
          <w:rFonts w:ascii="Arial" w:hAnsi="Arial" w:cs="Arial"/>
          <w:color w:val="000000" w:themeColor="text1"/>
        </w:rPr>
        <w:t>, а објавени се десетици изјави во врска со актуелни состо</w:t>
      </w:r>
      <w:bookmarkStart w:id="14" w:name="_Toc89347002"/>
      <w:r w:rsidR="005D1B6B" w:rsidRPr="004A1C93">
        <w:rPr>
          <w:rFonts w:ascii="Arial" w:hAnsi="Arial" w:cs="Arial"/>
          <w:color w:val="000000" w:themeColor="text1"/>
        </w:rPr>
        <w:t>јби за инспекциските надзори во сите три области, животна средина, водостопанство и природа</w:t>
      </w:r>
      <w:r w:rsidR="006B0568" w:rsidRPr="004A1C93">
        <w:rPr>
          <w:rFonts w:ascii="Arial" w:hAnsi="Arial" w:cs="Arial"/>
          <w:color w:val="000000" w:themeColor="text1"/>
        </w:rPr>
        <w:t xml:space="preserve"> врз основа на барања од различни медиуми</w:t>
      </w:r>
      <w:r w:rsidR="005D1B6B" w:rsidRPr="004A1C93">
        <w:rPr>
          <w:rFonts w:ascii="Arial" w:hAnsi="Arial" w:cs="Arial"/>
          <w:color w:val="000000" w:themeColor="text1"/>
        </w:rPr>
        <w:t>.</w:t>
      </w:r>
    </w:p>
    <w:p w14:paraId="41914EB6" w14:textId="77777777" w:rsidR="00037464" w:rsidRPr="00C12622" w:rsidRDefault="00037464" w:rsidP="00CA193F">
      <w:pPr>
        <w:pStyle w:val="Obr-Naslov2"/>
        <w:rPr>
          <w:rFonts w:ascii="Arial" w:hAnsi="Arial" w:cs="Arial"/>
          <w:b/>
          <w:bCs/>
        </w:rPr>
      </w:pPr>
      <w:r w:rsidRPr="00C12622">
        <w:rPr>
          <w:rFonts w:ascii="Arial" w:hAnsi="Arial" w:cs="Arial"/>
          <w:b/>
          <w:bCs/>
        </w:rPr>
        <w:t>Интернет страница</w:t>
      </w:r>
      <w:bookmarkEnd w:id="14"/>
    </w:p>
    <w:p w14:paraId="4961C301" w14:textId="77777777" w:rsidR="001E568F" w:rsidRPr="004A1C93" w:rsidRDefault="00037464" w:rsidP="001E568F">
      <w:pPr>
        <w:pStyle w:val="Obr-Tekst1"/>
        <w:rPr>
          <w:rFonts w:ascii="Arial" w:hAnsi="Arial" w:cs="Arial"/>
        </w:rPr>
      </w:pPr>
      <w:r w:rsidRPr="004A1C93">
        <w:rPr>
          <w:rFonts w:ascii="Arial" w:hAnsi="Arial" w:cs="Arial"/>
        </w:rPr>
        <w:t xml:space="preserve">Информации поврзани со и за работата на Државниот инспекторат за животна средина во електронска форма на граѓаните им се достапни на страната http://www.sei.gov.mk. </w:t>
      </w:r>
    </w:p>
    <w:p w14:paraId="68554D29" w14:textId="1C7B831D" w:rsidR="001E568F" w:rsidRPr="004A1C93" w:rsidRDefault="001E568F" w:rsidP="001E568F">
      <w:pPr>
        <w:pStyle w:val="Obr-Tekst1"/>
        <w:rPr>
          <w:rFonts w:ascii="Arial" w:hAnsi="Arial" w:cs="Arial"/>
          <w:lang w:val="en-US"/>
        </w:rPr>
      </w:pPr>
      <w:r w:rsidRPr="004A1C93">
        <w:rPr>
          <w:rFonts w:ascii="Arial" w:hAnsi="Arial" w:cs="Arial"/>
        </w:rPr>
        <w:t xml:space="preserve">Веб страницата е реорганизирана со помош на Канцеларијата на Програмата за развој на Обединетите нации во С.Македонија, </w:t>
      </w:r>
      <w:r w:rsidRPr="004A1C93">
        <w:rPr>
          <w:rFonts w:ascii="Arial" w:hAnsi="Arial" w:cs="Arial"/>
          <w:lang w:val="en-US"/>
        </w:rPr>
        <w:t>UNDP.</w:t>
      </w:r>
    </w:p>
    <w:p w14:paraId="5F41FE3D" w14:textId="77777777" w:rsidR="00037464" w:rsidRPr="004A1C93" w:rsidRDefault="00037464" w:rsidP="00037464">
      <w:pPr>
        <w:pStyle w:val="Obr-Tekst1"/>
        <w:rPr>
          <w:rFonts w:ascii="Arial" w:hAnsi="Arial" w:cs="Arial"/>
        </w:rPr>
      </w:pPr>
      <w:r w:rsidRPr="004A1C93">
        <w:rPr>
          <w:rFonts w:ascii="Arial" w:hAnsi="Arial" w:cs="Arial"/>
        </w:rPr>
        <w:t xml:space="preserve">Оваа страна има за цел навремено и транспарентно да ги информира граѓаните за активностите на Државен инспекторат за </w:t>
      </w:r>
      <w:r w:rsidR="00A205A2" w:rsidRPr="004A1C93">
        <w:rPr>
          <w:rFonts w:ascii="Arial" w:hAnsi="Arial" w:cs="Arial"/>
        </w:rPr>
        <w:t>животна средина</w:t>
      </w:r>
      <w:r w:rsidRPr="004A1C93">
        <w:rPr>
          <w:rFonts w:ascii="Arial" w:hAnsi="Arial" w:cs="Arial"/>
        </w:rPr>
        <w:t xml:space="preserve"> и за корисните информации и услуги кои ги обезбедува институцијата за граѓаните.</w:t>
      </w:r>
    </w:p>
    <w:p w14:paraId="01C346B3" w14:textId="4E1D7B2C" w:rsidR="00162E21" w:rsidRPr="004A1C93" w:rsidRDefault="00162E21" w:rsidP="00037464">
      <w:pPr>
        <w:pStyle w:val="Obr-Tekst1"/>
        <w:rPr>
          <w:rFonts w:ascii="Arial" w:hAnsi="Arial" w:cs="Arial"/>
        </w:rPr>
      </w:pPr>
      <w:r w:rsidRPr="004A1C93">
        <w:rPr>
          <w:rFonts w:ascii="Arial" w:hAnsi="Arial" w:cs="Arial"/>
        </w:rPr>
        <w:t xml:space="preserve">Во текот на </w:t>
      </w:r>
      <w:r w:rsidR="00B775EB">
        <w:rPr>
          <w:rFonts w:ascii="Arial" w:hAnsi="Arial" w:cs="Arial"/>
        </w:rPr>
        <w:t>2025 година</w:t>
      </w:r>
      <w:r w:rsidRPr="004A1C93">
        <w:rPr>
          <w:rFonts w:ascii="Arial" w:hAnsi="Arial" w:cs="Arial"/>
        </w:rPr>
        <w:t xml:space="preserve"> се објавени </w:t>
      </w:r>
      <w:r w:rsidR="00DA3DC2">
        <w:rPr>
          <w:rFonts w:ascii="Arial" w:hAnsi="Arial" w:cs="Arial"/>
        </w:rPr>
        <w:t>Годишен</w:t>
      </w:r>
      <w:r w:rsidRPr="004A1C93">
        <w:rPr>
          <w:rFonts w:ascii="Arial" w:hAnsi="Arial" w:cs="Arial"/>
        </w:rPr>
        <w:t xml:space="preserve"> Извештај за работата на ДИЖС за 202</w:t>
      </w:r>
      <w:r w:rsidR="00DA3DC2">
        <w:rPr>
          <w:rFonts w:ascii="Arial" w:hAnsi="Arial" w:cs="Arial"/>
        </w:rPr>
        <w:t>4</w:t>
      </w:r>
      <w:r w:rsidRPr="004A1C93">
        <w:rPr>
          <w:rFonts w:ascii="Arial" w:hAnsi="Arial" w:cs="Arial"/>
        </w:rPr>
        <w:t xml:space="preserve"> година</w:t>
      </w:r>
      <w:r w:rsidR="000146FC" w:rsidRPr="004A1C93">
        <w:rPr>
          <w:rFonts w:ascii="Arial" w:hAnsi="Arial" w:cs="Arial"/>
        </w:rPr>
        <w:t xml:space="preserve">, </w:t>
      </w:r>
      <w:r w:rsidR="00B775EB">
        <w:rPr>
          <w:rFonts w:ascii="Arial" w:hAnsi="Arial" w:cs="Arial"/>
        </w:rPr>
        <w:t xml:space="preserve">Годишен План за работата на ДИЖС за 2026 година </w:t>
      </w:r>
      <w:r w:rsidR="001E568F" w:rsidRPr="004A1C93">
        <w:rPr>
          <w:rFonts w:ascii="Arial" w:hAnsi="Arial" w:cs="Arial"/>
        </w:rPr>
        <w:t xml:space="preserve">како и </w:t>
      </w:r>
      <w:r w:rsidR="000146FC" w:rsidRPr="004A1C93">
        <w:rPr>
          <w:rFonts w:ascii="Arial" w:hAnsi="Arial" w:cs="Arial"/>
        </w:rPr>
        <w:t>останати ин</w:t>
      </w:r>
      <w:r w:rsidR="00CE5978" w:rsidRPr="004A1C93">
        <w:rPr>
          <w:rFonts w:ascii="Arial" w:hAnsi="Arial" w:cs="Arial"/>
        </w:rPr>
        <w:t>ф</w:t>
      </w:r>
      <w:r w:rsidR="000146FC" w:rsidRPr="004A1C93">
        <w:rPr>
          <w:rFonts w:ascii="Arial" w:hAnsi="Arial" w:cs="Arial"/>
        </w:rPr>
        <w:t>ормации од тековно работење на ДИЖС</w:t>
      </w:r>
      <w:r w:rsidR="00B775EB">
        <w:rPr>
          <w:rFonts w:ascii="Arial" w:hAnsi="Arial" w:cs="Arial"/>
        </w:rPr>
        <w:t xml:space="preserve"> посебно во делот за постапување согласно Акциски план за квалитетот на мабиентниот воздух</w:t>
      </w:r>
      <w:r w:rsidR="000146FC" w:rsidRPr="004A1C93">
        <w:rPr>
          <w:rFonts w:ascii="Arial" w:hAnsi="Arial" w:cs="Arial"/>
        </w:rPr>
        <w:t>.</w:t>
      </w:r>
    </w:p>
    <w:p w14:paraId="1F3FD4F1" w14:textId="77777777" w:rsidR="00A226A1" w:rsidRPr="004A1C93" w:rsidRDefault="00A226A1" w:rsidP="00037464">
      <w:pPr>
        <w:pStyle w:val="Obr-Tekst1"/>
        <w:rPr>
          <w:rFonts w:ascii="Arial" w:hAnsi="Arial" w:cs="Arial"/>
          <w:lang w:val="en-US"/>
        </w:rPr>
      </w:pPr>
    </w:p>
    <w:p w14:paraId="6ED8EDE6" w14:textId="77777777" w:rsidR="00037464" w:rsidRPr="00C12622" w:rsidRDefault="00037464" w:rsidP="00CA193F">
      <w:pPr>
        <w:pStyle w:val="Obr-Naslov2"/>
        <w:rPr>
          <w:rFonts w:ascii="Arial" w:hAnsi="Arial" w:cs="Arial"/>
          <w:b/>
          <w:bCs/>
        </w:rPr>
      </w:pPr>
      <w:bookmarkStart w:id="15" w:name="_Toc89347003"/>
      <w:r w:rsidRPr="00C12622">
        <w:rPr>
          <w:rFonts w:ascii="Arial" w:hAnsi="Arial" w:cs="Arial"/>
          <w:b/>
          <w:bCs/>
        </w:rPr>
        <w:t>Соработка со други инспекциски служби и државни институции</w:t>
      </w:r>
      <w:bookmarkEnd w:id="15"/>
    </w:p>
    <w:p w14:paraId="132B9448" w14:textId="77777777" w:rsidR="00037464" w:rsidRPr="004A1C93" w:rsidRDefault="00037464" w:rsidP="00037464">
      <w:pPr>
        <w:pStyle w:val="Obr-Tekst1"/>
        <w:rPr>
          <w:rFonts w:ascii="Arial" w:hAnsi="Arial" w:cs="Arial"/>
        </w:rPr>
      </w:pPr>
      <w:r w:rsidRPr="004A1C93">
        <w:rPr>
          <w:rFonts w:ascii="Arial" w:hAnsi="Arial" w:cs="Arial"/>
        </w:rPr>
        <w:t>Државниот инспекторат за животна средина заради широкиот спектар на разнородни законски овластувања и надлежности при своето работење соработува со следните институции: Царинска управа на Република Северна Македонија, Министерство за внатрешни работи - МВР, Национален координативен центар за гранично управување - НКЦГУ, Агенција за храна и ветеринарство - АХВ, Централен регистер на Република Северна Македонија, Управа з</w:t>
      </w:r>
      <w:r w:rsidR="00980B6C" w:rsidRPr="004A1C93">
        <w:rPr>
          <w:rFonts w:ascii="Arial" w:hAnsi="Arial" w:cs="Arial"/>
        </w:rPr>
        <w:t>а јавни приходи - УЈП, Државен У</w:t>
      </w:r>
      <w:r w:rsidRPr="004A1C93">
        <w:rPr>
          <w:rFonts w:ascii="Arial" w:hAnsi="Arial" w:cs="Arial"/>
        </w:rPr>
        <w:t>правен инспекторат, Државен инспекторат за градежништво и урбанизам</w:t>
      </w:r>
      <w:r w:rsidR="00A226A1" w:rsidRPr="004A1C93">
        <w:rPr>
          <w:rFonts w:ascii="Arial" w:hAnsi="Arial" w:cs="Arial"/>
        </w:rPr>
        <w:t>-ДИГУ</w:t>
      </w:r>
      <w:r w:rsidRPr="004A1C93">
        <w:rPr>
          <w:rFonts w:ascii="Arial" w:hAnsi="Arial" w:cs="Arial"/>
        </w:rPr>
        <w:t xml:space="preserve">, Државен инспекторат за земјоделство, Државен Санитарен </w:t>
      </w:r>
      <w:r w:rsidR="005D1B6B" w:rsidRPr="004A1C93">
        <w:rPr>
          <w:rFonts w:ascii="Arial" w:hAnsi="Arial" w:cs="Arial"/>
        </w:rPr>
        <w:t>и здравствен инспекторат...АВРМ</w:t>
      </w:r>
      <w:r w:rsidRPr="004A1C93">
        <w:rPr>
          <w:rFonts w:ascii="Arial" w:hAnsi="Arial" w:cs="Arial"/>
        </w:rPr>
        <w:t>-Агенција за вработување на Република Северна Македонија, Управа за финансиска полиција</w:t>
      </w:r>
      <w:r w:rsidRPr="004A1C93">
        <w:rPr>
          <w:rFonts w:ascii="Arial" w:hAnsi="Arial" w:cs="Arial"/>
          <w:lang w:val="en-US"/>
        </w:rPr>
        <w:t xml:space="preserve">, </w:t>
      </w:r>
      <w:r w:rsidRPr="004A1C93">
        <w:rPr>
          <w:rFonts w:ascii="Arial" w:hAnsi="Arial" w:cs="Arial"/>
        </w:rPr>
        <w:t xml:space="preserve">Здруженија на јавни обвинители и судии на РСМ и др. </w:t>
      </w:r>
    </w:p>
    <w:p w14:paraId="09E44E39" w14:textId="77777777" w:rsidR="00037464" w:rsidRPr="004A1C93" w:rsidRDefault="00037464" w:rsidP="00037464">
      <w:pPr>
        <w:pStyle w:val="Obr-Tekst1"/>
        <w:rPr>
          <w:rFonts w:ascii="Arial" w:hAnsi="Arial" w:cs="Arial"/>
          <w:b/>
        </w:rPr>
      </w:pPr>
      <w:r w:rsidRPr="004A1C93">
        <w:rPr>
          <w:rFonts w:ascii="Arial" w:hAnsi="Arial" w:cs="Arial"/>
        </w:rPr>
        <w:t>Инспекторатот имаше соработка со МВР-Полиција, Одделот за Европол и Бирото за Јавна Безбедност како и Царинската Управа во делот на реализација на оперативни активности во борбата со криминалот во животната средина и Националната стратегија за процена на ризици од организиран криминал (област еколошки криминал).</w:t>
      </w:r>
    </w:p>
    <w:p w14:paraId="3583B5D4" w14:textId="77777777" w:rsidR="00980B6C" w:rsidRPr="004A1C93" w:rsidRDefault="00980B6C" w:rsidP="00037464">
      <w:pPr>
        <w:pStyle w:val="Obr-Tekst1"/>
        <w:rPr>
          <w:rFonts w:ascii="Arial" w:hAnsi="Arial" w:cs="Arial"/>
        </w:rPr>
      </w:pPr>
    </w:p>
    <w:p w14:paraId="18E367F3" w14:textId="77777777" w:rsidR="00037464" w:rsidRPr="00C12622" w:rsidRDefault="00037464" w:rsidP="00CA193F">
      <w:pPr>
        <w:pStyle w:val="Obr-Naslov2"/>
        <w:rPr>
          <w:rFonts w:ascii="Arial" w:hAnsi="Arial" w:cs="Arial"/>
          <w:b/>
          <w:bCs/>
        </w:rPr>
      </w:pPr>
      <w:bookmarkStart w:id="16" w:name="_Toc89347004"/>
      <w:r w:rsidRPr="00C12622">
        <w:rPr>
          <w:rFonts w:ascii="Arial" w:hAnsi="Arial" w:cs="Arial"/>
          <w:b/>
          <w:bCs/>
        </w:rPr>
        <w:t>Соработка со бизнис заедницата и граѓански здруженија</w:t>
      </w:r>
      <w:bookmarkEnd w:id="16"/>
    </w:p>
    <w:p w14:paraId="0F392B05" w14:textId="2806A86A" w:rsidR="00037464" w:rsidRPr="004A1C93" w:rsidRDefault="00037464" w:rsidP="001E568F">
      <w:pPr>
        <w:pStyle w:val="Obr-Tekst1"/>
        <w:rPr>
          <w:rFonts w:ascii="Arial" w:hAnsi="Arial" w:cs="Arial"/>
          <w:b/>
        </w:rPr>
      </w:pPr>
      <w:r w:rsidRPr="004A1C93">
        <w:rPr>
          <w:rFonts w:ascii="Arial" w:hAnsi="Arial" w:cs="Arial"/>
        </w:rPr>
        <w:t xml:space="preserve">Државниот инспекторат за животна средина продолжи со соработката со голем број на граѓански здруженија и невладини организации во </w:t>
      </w:r>
      <w:r w:rsidR="005D1B6B" w:rsidRPr="004A1C93">
        <w:rPr>
          <w:rFonts w:ascii="Arial" w:hAnsi="Arial" w:cs="Arial"/>
        </w:rPr>
        <w:t>202</w:t>
      </w:r>
      <w:r w:rsidR="006561E8">
        <w:rPr>
          <w:rFonts w:ascii="Arial" w:hAnsi="Arial" w:cs="Arial"/>
        </w:rPr>
        <w:t>5</w:t>
      </w:r>
      <w:r w:rsidRPr="004A1C93">
        <w:rPr>
          <w:rFonts w:ascii="Arial" w:hAnsi="Arial" w:cs="Arial"/>
        </w:rPr>
        <w:t xml:space="preserve"> година, со градење партнерски однос се со цел подобрување на состојбата со животната средина</w:t>
      </w:r>
      <w:r w:rsidR="005D1B6B" w:rsidRPr="004A1C93">
        <w:rPr>
          <w:rFonts w:ascii="Arial" w:hAnsi="Arial" w:cs="Arial"/>
          <w:b/>
        </w:rPr>
        <w:t>.</w:t>
      </w:r>
      <w:r w:rsidR="001E568F" w:rsidRPr="004A1C93">
        <w:rPr>
          <w:rFonts w:ascii="Arial" w:hAnsi="Arial" w:cs="Arial"/>
          <w:b/>
        </w:rPr>
        <w:t xml:space="preserve"> </w:t>
      </w:r>
    </w:p>
    <w:p w14:paraId="09C5A42E" w14:textId="6D7AC6C8" w:rsidR="001E568F" w:rsidRPr="004A1C93" w:rsidRDefault="001E568F" w:rsidP="001E568F">
      <w:pPr>
        <w:pStyle w:val="Obr-Tekst1"/>
        <w:rPr>
          <w:rFonts w:ascii="Arial" w:hAnsi="Arial" w:cs="Arial"/>
          <w:bCs/>
        </w:rPr>
      </w:pPr>
      <w:r w:rsidRPr="004A1C93">
        <w:rPr>
          <w:rFonts w:ascii="Arial" w:hAnsi="Arial" w:cs="Arial"/>
          <w:bCs/>
        </w:rPr>
        <w:t>Учество во активностите на Платформата за Еколошка Правда, заедно со сите учесници во Работната Група, предводена од МАНУ</w:t>
      </w:r>
      <w:r w:rsidR="00B775EB">
        <w:rPr>
          <w:rFonts w:ascii="Arial" w:hAnsi="Arial" w:cs="Arial"/>
          <w:bCs/>
        </w:rPr>
        <w:t xml:space="preserve"> и Центарот за правни истражувања и анализи</w:t>
      </w:r>
      <w:r w:rsidRPr="004A1C93">
        <w:rPr>
          <w:rFonts w:ascii="Arial" w:hAnsi="Arial" w:cs="Arial"/>
          <w:bCs/>
        </w:rPr>
        <w:t>.</w:t>
      </w:r>
    </w:p>
    <w:p w14:paraId="1F3408C7" w14:textId="411C504A" w:rsidR="001C72B5" w:rsidRDefault="00037464" w:rsidP="001C72B5">
      <w:pPr>
        <w:pStyle w:val="Obr-Tekst1"/>
        <w:rPr>
          <w:rFonts w:ascii="Arial" w:hAnsi="Arial" w:cs="Arial"/>
        </w:rPr>
      </w:pPr>
      <w:r w:rsidRPr="004A1C93">
        <w:rPr>
          <w:rFonts w:ascii="Arial" w:hAnsi="Arial" w:cs="Arial"/>
        </w:rPr>
        <w:t>Инспекторатот продолжи да гради партнерски однос и со бизнис заедницата со подобрување на работењето на бизнисите преку директна комуникација со истите и спроведување на законските одредби од областа на животната средина и условите од управните акти (дозволи, елаборати...)</w:t>
      </w:r>
      <w:bookmarkStart w:id="17" w:name="_Toc89347005"/>
      <w:r w:rsidR="006561E8">
        <w:rPr>
          <w:rFonts w:ascii="Arial" w:hAnsi="Arial" w:cs="Arial"/>
        </w:rPr>
        <w:t>.</w:t>
      </w:r>
    </w:p>
    <w:p w14:paraId="7640FB40" w14:textId="7DF5C05B" w:rsidR="006561E8" w:rsidRPr="004A1C93" w:rsidRDefault="006561E8" w:rsidP="001C72B5">
      <w:pPr>
        <w:pStyle w:val="Obr-Tekst1"/>
        <w:rPr>
          <w:rFonts w:ascii="Arial" w:hAnsi="Arial" w:cs="Arial"/>
        </w:rPr>
      </w:pPr>
      <w:r>
        <w:rPr>
          <w:rFonts w:ascii="Arial" w:hAnsi="Arial" w:cs="Arial"/>
        </w:rPr>
        <w:t>Реализирана е работилница со неколку општини и ЈКПа во рамки на АДКОМ-Здружението на даватели на јавни комунални услуги.</w:t>
      </w:r>
    </w:p>
    <w:p w14:paraId="2A418958" w14:textId="3463F464" w:rsidR="001C72B5" w:rsidRPr="004A1C93" w:rsidRDefault="00980B6C" w:rsidP="001C72B5">
      <w:pPr>
        <w:pStyle w:val="Obr-Tekst1"/>
        <w:rPr>
          <w:rFonts w:ascii="Arial" w:hAnsi="Arial" w:cs="Arial"/>
        </w:rPr>
      </w:pPr>
      <w:r w:rsidRPr="004A1C93">
        <w:rPr>
          <w:rFonts w:ascii="Arial" w:hAnsi="Arial" w:cs="Arial"/>
        </w:rPr>
        <w:t>Континуирана е соработката со ЗЕЛС во делот за спроведување на новиот Закон за инспекцис</w:t>
      </w:r>
      <w:r w:rsidR="00B775EB">
        <w:rPr>
          <w:rFonts w:ascii="Arial" w:hAnsi="Arial" w:cs="Arial"/>
        </w:rPr>
        <w:t>к</w:t>
      </w:r>
      <w:r w:rsidRPr="004A1C93">
        <w:rPr>
          <w:rFonts w:ascii="Arial" w:hAnsi="Arial" w:cs="Arial"/>
        </w:rPr>
        <w:t>и надзор во животната средина, комуникација со МЖСПП.</w:t>
      </w:r>
    </w:p>
    <w:p w14:paraId="15716551" w14:textId="050C5417" w:rsidR="00804CDE" w:rsidRDefault="001E568F" w:rsidP="001C72B5">
      <w:pPr>
        <w:pStyle w:val="Obr-Tekst1"/>
        <w:rPr>
          <w:rFonts w:ascii="Arial" w:hAnsi="Arial" w:cs="Arial"/>
        </w:rPr>
      </w:pPr>
      <w:r w:rsidRPr="004A1C93">
        <w:rPr>
          <w:rFonts w:ascii="Arial" w:hAnsi="Arial" w:cs="Arial"/>
        </w:rPr>
        <w:t>Соработка со</w:t>
      </w:r>
      <w:r w:rsidR="00804CDE" w:rsidRPr="004A1C93">
        <w:rPr>
          <w:rFonts w:ascii="Arial" w:hAnsi="Arial" w:cs="Arial"/>
        </w:rPr>
        <w:t xml:space="preserve"> </w:t>
      </w:r>
      <w:r w:rsidR="00B775EB">
        <w:rPr>
          <w:rFonts w:ascii="Arial" w:hAnsi="Arial" w:cs="Arial"/>
          <w:lang w:val="en-US"/>
        </w:rPr>
        <w:t xml:space="preserve">UNDP, </w:t>
      </w:r>
      <w:r w:rsidR="00B775EB">
        <w:rPr>
          <w:rFonts w:ascii="Arial" w:hAnsi="Arial" w:cs="Arial"/>
        </w:rPr>
        <w:t>Канцеларија во С.Македонија, проектни активности во делот на животната средина</w:t>
      </w:r>
      <w:r w:rsidR="005D676C" w:rsidRPr="004A1C93">
        <w:rPr>
          <w:rFonts w:ascii="Arial" w:hAnsi="Arial" w:cs="Arial"/>
        </w:rPr>
        <w:t>.</w:t>
      </w:r>
    </w:p>
    <w:p w14:paraId="2277A4E1" w14:textId="478F92A4" w:rsidR="00177C3D" w:rsidRPr="004A1C93" w:rsidRDefault="00177C3D" w:rsidP="001C72B5">
      <w:pPr>
        <w:pStyle w:val="Obr-Tekst1"/>
        <w:rPr>
          <w:rFonts w:ascii="Arial" w:hAnsi="Arial" w:cs="Arial"/>
        </w:rPr>
      </w:pPr>
      <w:r>
        <w:rPr>
          <w:rFonts w:ascii="Arial" w:hAnsi="Arial" w:cs="Arial"/>
        </w:rPr>
        <w:t>Соработка со Платформата Човекот и Планината, Сончева.</w:t>
      </w:r>
    </w:p>
    <w:p w14:paraId="3A489311" w14:textId="43AD343F" w:rsidR="004353D4" w:rsidRPr="004A1C93" w:rsidRDefault="009A4756" w:rsidP="001C72B5">
      <w:pPr>
        <w:pStyle w:val="Obr-Tekst1"/>
        <w:rPr>
          <w:rFonts w:ascii="Arial" w:hAnsi="Arial" w:cs="Arial"/>
        </w:rPr>
      </w:pPr>
      <w:r w:rsidRPr="004A1C93">
        <w:rPr>
          <w:rFonts w:ascii="Arial" w:hAnsi="Arial" w:cs="Arial"/>
        </w:rPr>
        <w:t xml:space="preserve">Одржани </w:t>
      </w:r>
      <w:r w:rsidR="001E568F" w:rsidRPr="004A1C93">
        <w:rPr>
          <w:rFonts w:ascii="Arial" w:hAnsi="Arial" w:cs="Arial"/>
        </w:rPr>
        <w:t>состаноци</w:t>
      </w:r>
      <w:r w:rsidR="004353D4" w:rsidRPr="004A1C93">
        <w:rPr>
          <w:rFonts w:ascii="Arial" w:hAnsi="Arial" w:cs="Arial"/>
        </w:rPr>
        <w:t xml:space="preserve"> </w:t>
      </w:r>
      <w:r w:rsidR="001E568F" w:rsidRPr="004A1C93">
        <w:rPr>
          <w:rFonts w:ascii="Arial" w:hAnsi="Arial" w:cs="Arial"/>
        </w:rPr>
        <w:t xml:space="preserve">во </w:t>
      </w:r>
      <w:r w:rsidR="004353D4" w:rsidRPr="004A1C93">
        <w:rPr>
          <w:rFonts w:ascii="Arial" w:hAnsi="Arial" w:cs="Arial"/>
        </w:rPr>
        <w:t xml:space="preserve">МЕД-Македонското Еколошко Друштво, </w:t>
      </w:r>
      <w:r w:rsidR="001E568F" w:rsidRPr="004A1C93">
        <w:rPr>
          <w:rFonts w:ascii="Arial" w:hAnsi="Arial" w:cs="Arial"/>
        </w:rPr>
        <w:t xml:space="preserve">со </w:t>
      </w:r>
      <w:r w:rsidR="004353D4" w:rsidRPr="004A1C93">
        <w:rPr>
          <w:rFonts w:ascii="Arial" w:hAnsi="Arial" w:cs="Arial"/>
        </w:rPr>
        <w:t>А</w:t>
      </w:r>
      <w:r w:rsidRPr="004A1C93">
        <w:rPr>
          <w:rFonts w:ascii="Arial" w:hAnsi="Arial" w:cs="Arial"/>
        </w:rPr>
        <w:t xml:space="preserve">ХВ, Полиција, правосудни органи и граѓански здруженија во делот на </w:t>
      </w:r>
      <w:r w:rsidR="004353D4" w:rsidRPr="004A1C93">
        <w:rPr>
          <w:rFonts w:ascii="Arial" w:hAnsi="Arial" w:cs="Arial"/>
        </w:rPr>
        <w:t>борба со труење на дивиот свет</w:t>
      </w:r>
      <w:r w:rsidR="00B775EB">
        <w:rPr>
          <w:rFonts w:ascii="Arial" w:hAnsi="Arial" w:cs="Arial"/>
        </w:rPr>
        <w:t>, потоа Еко-свест во делот на изготвување на Стандардна Оперативна Процедура за мерење на проток во водотеците (реки...)</w:t>
      </w:r>
      <w:r w:rsidR="004353D4" w:rsidRPr="004A1C93">
        <w:rPr>
          <w:rFonts w:ascii="Arial" w:hAnsi="Arial" w:cs="Arial"/>
        </w:rPr>
        <w:t>.</w:t>
      </w:r>
      <w:r w:rsidR="00895D72" w:rsidRPr="004A1C93">
        <w:rPr>
          <w:rFonts w:ascii="Arial" w:hAnsi="Arial" w:cs="Arial"/>
        </w:rPr>
        <w:t xml:space="preserve"> </w:t>
      </w:r>
    </w:p>
    <w:p w14:paraId="7ECFC487" w14:textId="273EEACE" w:rsidR="001E568F" w:rsidRPr="004A1C93" w:rsidRDefault="001E568F" w:rsidP="001C72B5">
      <w:pPr>
        <w:pStyle w:val="Obr-Tekst1"/>
        <w:rPr>
          <w:rFonts w:ascii="Arial" w:hAnsi="Arial" w:cs="Arial"/>
        </w:rPr>
      </w:pPr>
    </w:p>
    <w:p w14:paraId="0D3EC753" w14:textId="77777777" w:rsidR="00AF5776" w:rsidRPr="004A1C93" w:rsidRDefault="00AF5776" w:rsidP="00AF5776">
      <w:pPr>
        <w:pStyle w:val="Obr-Tekst1"/>
        <w:rPr>
          <w:rFonts w:ascii="Arial" w:hAnsi="Arial" w:cs="Arial"/>
        </w:rPr>
      </w:pPr>
    </w:p>
    <w:p w14:paraId="3C716DF4" w14:textId="77777777" w:rsidR="00037464" w:rsidRPr="00C12622" w:rsidRDefault="00037464" w:rsidP="00CA193F">
      <w:pPr>
        <w:pStyle w:val="Obr-Naslov2"/>
        <w:rPr>
          <w:rFonts w:ascii="Arial" w:hAnsi="Arial" w:cs="Arial"/>
          <w:b/>
          <w:bCs/>
        </w:rPr>
      </w:pPr>
      <w:r w:rsidRPr="00C12622">
        <w:rPr>
          <w:rFonts w:ascii="Arial" w:hAnsi="Arial" w:cs="Arial"/>
          <w:b/>
          <w:bCs/>
        </w:rPr>
        <w:t>Соработка со образовни</w:t>
      </w:r>
      <w:r w:rsidR="001C72B5" w:rsidRPr="00C12622">
        <w:rPr>
          <w:rFonts w:ascii="Arial" w:hAnsi="Arial" w:cs="Arial"/>
          <w:b/>
          <w:bCs/>
        </w:rPr>
        <w:t xml:space="preserve"> и</w:t>
      </w:r>
      <w:r w:rsidR="000146FC" w:rsidRPr="00C12622">
        <w:rPr>
          <w:rFonts w:ascii="Arial" w:hAnsi="Arial" w:cs="Arial"/>
          <w:b/>
          <w:bCs/>
        </w:rPr>
        <w:t xml:space="preserve"> </w:t>
      </w:r>
      <w:r w:rsidRPr="00C12622">
        <w:rPr>
          <w:rFonts w:ascii="Arial" w:hAnsi="Arial" w:cs="Arial"/>
          <w:b/>
          <w:bCs/>
        </w:rPr>
        <w:t>научни институции</w:t>
      </w:r>
      <w:bookmarkEnd w:id="17"/>
    </w:p>
    <w:p w14:paraId="66940952" w14:textId="77777777" w:rsidR="00037464" w:rsidRPr="004A1C93" w:rsidRDefault="00037464" w:rsidP="00037464">
      <w:pPr>
        <w:pStyle w:val="Obr-Tekst1"/>
        <w:rPr>
          <w:rFonts w:ascii="Arial" w:hAnsi="Arial" w:cs="Arial"/>
        </w:rPr>
      </w:pPr>
      <w:r w:rsidRPr="004A1C93">
        <w:rPr>
          <w:rFonts w:ascii="Arial" w:hAnsi="Arial" w:cs="Arial"/>
        </w:rPr>
        <w:t>Државниот инспекторат за животна средина е во континуирана соработка со образовните и научните институции од областа на животната средина, шумарството, земјоделството, природните и техничките науки како што се Македонската Академија на Науките и Уметностите-МАНУ, Шумарскиот Факултет, Скопје, Факултетот за безбедност, Скопје</w:t>
      </w:r>
      <w:r w:rsidR="00A226A1" w:rsidRPr="004A1C93">
        <w:rPr>
          <w:rFonts w:ascii="Arial" w:hAnsi="Arial" w:cs="Arial"/>
          <w:b/>
        </w:rPr>
        <w:t>-</w:t>
      </w:r>
      <w:r w:rsidR="00A226A1" w:rsidRPr="004A1C93">
        <w:rPr>
          <w:rFonts w:ascii="Arial" w:hAnsi="Arial" w:cs="Arial"/>
        </w:rPr>
        <w:t>во делот на обука за студентите во рамки на предметот за Еколошки Криминал кај Проф.Д-р Марина Малиш-Саздовска</w:t>
      </w:r>
      <w:r w:rsidRPr="004A1C93">
        <w:rPr>
          <w:rFonts w:ascii="Arial" w:hAnsi="Arial" w:cs="Arial"/>
        </w:rPr>
        <w:t xml:space="preserve">, Факултетот за земјоделски науки и храна во Скопје, Факултетот за </w:t>
      </w:r>
      <w:r w:rsidR="002727B8" w:rsidRPr="004A1C93">
        <w:rPr>
          <w:rFonts w:ascii="Arial" w:hAnsi="Arial" w:cs="Arial"/>
        </w:rPr>
        <w:t>ветеринарна медицина во Скопје-во рамки на проектот Балкандетокслајф за труење на диви животни,</w:t>
      </w:r>
      <w:r w:rsidRPr="004A1C93">
        <w:rPr>
          <w:rFonts w:ascii="Arial" w:hAnsi="Arial" w:cs="Arial"/>
        </w:rPr>
        <w:t xml:space="preserve"> Универзитетот Гоце Делчев, Штип</w:t>
      </w:r>
      <w:r w:rsidR="00E309F0" w:rsidRPr="004A1C93">
        <w:rPr>
          <w:rFonts w:ascii="Arial" w:hAnsi="Arial" w:cs="Arial"/>
          <w:b/>
        </w:rPr>
        <w:t>-</w:t>
      </w:r>
      <w:r w:rsidR="00E309F0" w:rsidRPr="004A1C93">
        <w:rPr>
          <w:rFonts w:ascii="Arial" w:hAnsi="Arial" w:cs="Arial"/>
        </w:rPr>
        <w:t xml:space="preserve">со </w:t>
      </w:r>
      <w:r w:rsidR="006C60C3" w:rsidRPr="004A1C93">
        <w:rPr>
          <w:rFonts w:ascii="Arial" w:hAnsi="Arial" w:cs="Arial"/>
        </w:rPr>
        <w:t xml:space="preserve">ректорот на УГД воедно и </w:t>
      </w:r>
      <w:r w:rsidR="00E309F0" w:rsidRPr="004A1C93">
        <w:rPr>
          <w:rFonts w:ascii="Arial" w:hAnsi="Arial" w:cs="Arial"/>
        </w:rPr>
        <w:t>Проф. Д-р Дејан Мираковски во делот за квалитет на амбиентен воздух</w:t>
      </w:r>
      <w:r w:rsidRPr="004A1C93">
        <w:rPr>
          <w:rFonts w:ascii="Arial" w:hAnsi="Arial" w:cs="Arial"/>
        </w:rPr>
        <w:t xml:space="preserve">, Технолошко-Металуршки факултет, Скопје, ПМФ, </w:t>
      </w:r>
      <w:r w:rsidR="006C60C3" w:rsidRPr="004A1C93">
        <w:rPr>
          <w:rFonts w:ascii="Arial" w:hAnsi="Arial" w:cs="Arial"/>
        </w:rPr>
        <w:t>Институтите за Хемија и Биологија</w:t>
      </w:r>
      <w:r w:rsidRPr="004A1C93">
        <w:rPr>
          <w:rFonts w:ascii="Arial" w:hAnsi="Arial" w:cs="Arial"/>
        </w:rPr>
        <w:t xml:space="preserve"> и други. </w:t>
      </w:r>
    </w:p>
    <w:p w14:paraId="58368D44" w14:textId="77777777" w:rsidR="006C60C3" w:rsidRPr="004A1C93" w:rsidRDefault="006C60C3" w:rsidP="00037464">
      <w:pPr>
        <w:pStyle w:val="Obr-Tekst1"/>
        <w:rPr>
          <w:rFonts w:ascii="Arial" w:hAnsi="Arial" w:cs="Arial"/>
        </w:rPr>
      </w:pPr>
    </w:p>
    <w:p w14:paraId="3FD65AEC" w14:textId="77777777" w:rsidR="00037464" w:rsidRPr="00C12622" w:rsidRDefault="00037464" w:rsidP="00CA193F">
      <w:pPr>
        <w:pStyle w:val="Obr-Naslov2"/>
        <w:rPr>
          <w:rFonts w:ascii="Arial" w:hAnsi="Arial" w:cs="Arial"/>
          <w:b/>
          <w:bCs/>
        </w:rPr>
      </w:pPr>
      <w:bookmarkStart w:id="18" w:name="_Toc89347006"/>
      <w:bookmarkStart w:id="19" w:name="_Toc89347007"/>
      <w:bookmarkEnd w:id="18"/>
      <w:r w:rsidRPr="00C12622">
        <w:rPr>
          <w:rFonts w:ascii="Arial" w:hAnsi="Arial" w:cs="Arial"/>
          <w:b/>
          <w:bCs/>
        </w:rPr>
        <w:t>Проекти</w:t>
      </w:r>
      <w:bookmarkEnd w:id="19"/>
    </w:p>
    <w:p w14:paraId="1D6AD4D2" w14:textId="77777777" w:rsidR="00037464" w:rsidRPr="004A1C93" w:rsidRDefault="00037464" w:rsidP="00037464">
      <w:pPr>
        <w:pStyle w:val="Obr-Tekst1"/>
        <w:rPr>
          <w:rFonts w:ascii="Arial" w:hAnsi="Arial" w:cs="Arial"/>
        </w:rPr>
      </w:pPr>
      <w:r w:rsidRPr="004A1C93">
        <w:rPr>
          <w:rFonts w:ascii="Arial" w:hAnsi="Arial" w:cs="Arial"/>
        </w:rPr>
        <w:t>Со проектите финансирани од Европската Унија преку инструментот за претпристапна помош-</w:t>
      </w:r>
      <w:r w:rsidRPr="004A1C93">
        <w:rPr>
          <w:rFonts w:ascii="Arial" w:hAnsi="Arial" w:cs="Arial"/>
          <w:lang w:val="en-US"/>
        </w:rPr>
        <w:t>IPA</w:t>
      </w:r>
      <w:r w:rsidRPr="004A1C93">
        <w:rPr>
          <w:rFonts w:ascii="Arial" w:hAnsi="Arial" w:cs="Arial"/>
        </w:rPr>
        <w:t xml:space="preserve">, се овозможи подобрување на системите за анализа на ризик како и проценка на ефективноста на работењето на инспекциските служби преку изработените: прирачници, протоколи, стандардни оперативни процедури. </w:t>
      </w:r>
    </w:p>
    <w:p w14:paraId="267341E6" w14:textId="45A53F5F" w:rsidR="00037464" w:rsidRPr="004A1C93" w:rsidRDefault="00037464" w:rsidP="00037464">
      <w:pPr>
        <w:pStyle w:val="Obr-Tekst1"/>
        <w:rPr>
          <w:rFonts w:ascii="Arial" w:hAnsi="Arial" w:cs="Arial"/>
        </w:rPr>
      </w:pPr>
      <w:r w:rsidRPr="004A1C93">
        <w:rPr>
          <w:rFonts w:ascii="Arial" w:hAnsi="Arial" w:cs="Arial"/>
        </w:rPr>
        <w:t xml:space="preserve">Со примена на новиот концепт на инспекциски надзор преку планирање врз основа на процена на ризик и воедначено вршење на инспекцискиот надзор, ќе се постигна поголема транспарентност, предвидливост и правна сигурност за субјектите на надзор. Заложбата на Државниот инспекторат за животна средина за навремено, квалитетно, ефикасно вршење на инспекциските надзори со цел почитување на законските прописи продолжи и </w:t>
      </w:r>
      <w:r w:rsidR="00177C3D">
        <w:rPr>
          <w:rFonts w:ascii="Arial" w:hAnsi="Arial" w:cs="Arial"/>
          <w:lang w:val="en-US"/>
        </w:rPr>
        <w:t>во текот на</w:t>
      </w:r>
      <w:r w:rsidR="00AF5776" w:rsidRPr="004A1C93">
        <w:rPr>
          <w:rFonts w:ascii="Arial" w:hAnsi="Arial" w:cs="Arial"/>
        </w:rPr>
        <w:t xml:space="preserve"> </w:t>
      </w:r>
      <w:r w:rsidRPr="004A1C93">
        <w:rPr>
          <w:rFonts w:ascii="Arial" w:hAnsi="Arial" w:cs="Arial"/>
        </w:rPr>
        <w:t>202</w:t>
      </w:r>
      <w:r w:rsidR="006561E8">
        <w:rPr>
          <w:rFonts w:ascii="Arial" w:hAnsi="Arial" w:cs="Arial"/>
        </w:rPr>
        <w:t>5</w:t>
      </w:r>
      <w:r w:rsidR="00D9492C" w:rsidRPr="004A1C93">
        <w:rPr>
          <w:rFonts w:ascii="Arial" w:hAnsi="Arial" w:cs="Arial"/>
        </w:rPr>
        <w:t xml:space="preserve"> </w:t>
      </w:r>
      <w:r w:rsidRPr="004A1C93">
        <w:rPr>
          <w:rFonts w:ascii="Arial" w:hAnsi="Arial" w:cs="Arial"/>
        </w:rPr>
        <w:t>година.</w:t>
      </w:r>
    </w:p>
    <w:p w14:paraId="2EB3E494" w14:textId="77777777" w:rsidR="00037464" w:rsidRPr="004A1C93" w:rsidRDefault="00037464" w:rsidP="00037464">
      <w:pPr>
        <w:pStyle w:val="Obr-Tekst1"/>
        <w:rPr>
          <w:rFonts w:ascii="Arial" w:hAnsi="Arial" w:cs="Arial"/>
          <w:i/>
          <w:noProof/>
        </w:rPr>
      </w:pPr>
      <w:r w:rsidRPr="004A1C93">
        <w:rPr>
          <w:rFonts w:ascii="Arial" w:hAnsi="Arial" w:cs="Arial"/>
        </w:rPr>
        <w:t xml:space="preserve">Проекти во рамки на Кластерите од Европската Мрежа на Инспекторатите за животна средина </w:t>
      </w:r>
      <w:r w:rsidRPr="004A1C93">
        <w:rPr>
          <w:rFonts w:ascii="Arial" w:hAnsi="Arial" w:cs="Arial"/>
          <w:lang w:val="en-US"/>
        </w:rPr>
        <w:t>IMPEL</w:t>
      </w:r>
      <w:r w:rsidR="00E309F0" w:rsidRPr="004A1C93">
        <w:rPr>
          <w:rFonts w:ascii="Arial" w:hAnsi="Arial" w:cs="Arial"/>
        </w:rPr>
        <w:t xml:space="preserve"> континуирано</w:t>
      </w:r>
      <w:r w:rsidRPr="004A1C93">
        <w:rPr>
          <w:rFonts w:ascii="Arial" w:hAnsi="Arial" w:cs="Arial"/>
          <w:lang w:val="en-US"/>
        </w:rPr>
        <w:t xml:space="preserve">, </w:t>
      </w:r>
      <w:r w:rsidR="00E309F0" w:rsidRPr="004A1C93">
        <w:rPr>
          <w:rFonts w:ascii="Arial" w:hAnsi="Arial" w:cs="Arial"/>
        </w:rPr>
        <w:t xml:space="preserve">сите детали за настаните се поместени на следниот линк </w:t>
      </w:r>
      <w:r w:rsidRPr="004A1C93">
        <w:rPr>
          <w:rFonts w:ascii="Arial" w:hAnsi="Arial" w:cs="Arial"/>
          <w:lang w:val="en-US"/>
        </w:rPr>
        <w:t>https://www.impel.eu/projects/</w:t>
      </w:r>
    </w:p>
    <w:p w14:paraId="4654DB4E" w14:textId="77777777" w:rsidR="00037464" w:rsidRPr="004A1C93" w:rsidRDefault="00037464" w:rsidP="00DE4EC3">
      <w:pPr>
        <w:pStyle w:val="ListBullet"/>
        <w:numPr>
          <w:ilvl w:val="0"/>
          <w:numId w:val="10"/>
        </w:numPr>
        <w:rPr>
          <w:rFonts w:ascii="Arial" w:hAnsi="Arial" w:cs="Arial"/>
          <w:noProof/>
          <w:szCs w:val="22"/>
        </w:rPr>
      </w:pPr>
      <w:r w:rsidRPr="004A1C93">
        <w:rPr>
          <w:rFonts w:ascii="Arial" w:hAnsi="Arial" w:cs="Arial"/>
          <w:noProof/>
          <w:szCs w:val="22"/>
        </w:rPr>
        <w:t>Градење капацитети и тренинг за инспекторите за животна средина</w:t>
      </w:r>
    </w:p>
    <w:p w14:paraId="406E1B7F" w14:textId="77777777" w:rsidR="00037464" w:rsidRPr="004A1C93" w:rsidRDefault="00037464" w:rsidP="00DE4EC3">
      <w:pPr>
        <w:pStyle w:val="ListBullet"/>
        <w:numPr>
          <w:ilvl w:val="0"/>
          <w:numId w:val="10"/>
        </w:numPr>
        <w:rPr>
          <w:rFonts w:ascii="Arial" w:hAnsi="Arial" w:cs="Arial"/>
          <w:noProof/>
          <w:szCs w:val="22"/>
        </w:rPr>
      </w:pPr>
      <w:r w:rsidRPr="004A1C93">
        <w:rPr>
          <w:rFonts w:ascii="Arial" w:hAnsi="Arial" w:cs="Arial"/>
          <w:noProof/>
          <w:szCs w:val="22"/>
        </w:rPr>
        <w:t>Поддршка за реализација на примената на Директивата за Индустриски Емисии</w:t>
      </w:r>
    </w:p>
    <w:p w14:paraId="5B21C102" w14:textId="77777777" w:rsidR="00037464" w:rsidRPr="004A1C93" w:rsidRDefault="00037464" w:rsidP="00DE4EC3">
      <w:pPr>
        <w:pStyle w:val="ListBullet"/>
        <w:numPr>
          <w:ilvl w:val="0"/>
          <w:numId w:val="10"/>
        </w:numPr>
        <w:rPr>
          <w:rFonts w:ascii="Arial" w:hAnsi="Arial" w:cs="Arial"/>
          <w:noProof/>
          <w:szCs w:val="22"/>
          <w:lang w:val="en-US"/>
        </w:rPr>
      </w:pPr>
      <w:r w:rsidRPr="004A1C93">
        <w:rPr>
          <w:rFonts w:ascii="Arial" w:hAnsi="Arial" w:cs="Arial"/>
          <w:noProof/>
          <w:szCs w:val="22"/>
        </w:rPr>
        <w:t xml:space="preserve">Серија на семинари </w:t>
      </w:r>
      <w:r w:rsidRPr="004A1C93">
        <w:rPr>
          <w:rFonts w:ascii="Arial" w:hAnsi="Arial" w:cs="Arial"/>
          <w:noProof/>
          <w:szCs w:val="22"/>
          <w:lang w:val="en-US"/>
        </w:rPr>
        <w:t>“</w:t>
      </w:r>
      <w:r w:rsidRPr="004A1C93">
        <w:rPr>
          <w:rFonts w:ascii="Arial" w:hAnsi="Arial" w:cs="Arial"/>
          <w:noProof/>
          <w:szCs w:val="22"/>
        </w:rPr>
        <w:t>Лекции научени од индустриски несреќи</w:t>
      </w:r>
      <w:r w:rsidRPr="004A1C93">
        <w:rPr>
          <w:rFonts w:ascii="Arial" w:hAnsi="Arial" w:cs="Arial"/>
          <w:noProof/>
          <w:szCs w:val="22"/>
          <w:lang w:val="en-US"/>
        </w:rPr>
        <w:t>”</w:t>
      </w:r>
    </w:p>
    <w:p w14:paraId="38F65CD1" w14:textId="77777777" w:rsidR="00037464" w:rsidRPr="004A1C93" w:rsidRDefault="00037464" w:rsidP="00DE4EC3">
      <w:pPr>
        <w:pStyle w:val="ListBullet"/>
        <w:numPr>
          <w:ilvl w:val="0"/>
          <w:numId w:val="10"/>
        </w:numPr>
        <w:rPr>
          <w:rFonts w:ascii="Arial" w:hAnsi="Arial" w:cs="Arial"/>
          <w:noProof/>
          <w:szCs w:val="22"/>
        </w:rPr>
      </w:pPr>
      <w:r w:rsidRPr="004A1C93">
        <w:rPr>
          <w:rFonts w:ascii="Arial" w:hAnsi="Arial" w:cs="Arial"/>
          <w:noProof/>
          <w:szCs w:val="22"/>
        </w:rPr>
        <w:t>Инспекции во животната средина во индустриски инсталации согласно Директивата за индустриски емисии</w:t>
      </w:r>
    </w:p>
    <w:p w14:paraId="5E5397C3" w14:textId="77777777" w:rsidR="00037464" w:rsidRPr="004A1C93" w:rsidRDefault="00037464" w:rsidP="00DE4EC3">
      <w:pPr>
        <w:pStyle w:val="ListBullet"/>
        <w:numPr>
          <w:ilvl w:val="0"/>
          <w:numId w:val="10"/>
        </w:numPr>
        <w:rPr>
          <w:rFonts w:ascii="Arial" w:hAnsi="Arial" w:cs="Arial"/>
          <w:noProof/>
          <w:szCs w:val="22"/>
        </w:rPr>
      </w:pPr>
      <w:r w:rsidRPr="004A1C93">
        <w:rPr>
          <w:rFonts w:ascii="Arial" w:hAnsi="Arial" w:cs="Arial"/>
          <w:noProof/>
          <w:szCs w:val="22"/>
        </w:rPr>
        <w:t>Методологија за процена на ризик</w:t>
      </w:r>
    </w:p>
    <w:p w14:paraId="47F20BE0" w14:textId="2FDDD990" w:rsidR="00037464" w:rsidRPr="004A1C93" w:rsidRDefault="00037464" w:rsidP="00DE4EC3">
      <w:pPr>
        <w:pStyle w:val="ListBullet"/>
        <w:numPr>
          <w:ilvl w:val="0"/>
          <w:numId w:val="10"/>
        </w:numPr>
        <w:jc w:val="both"/>
        <w:rPr>
          <w:rFonts w:ascii="Arial" w:hAnsi="Arial" w:cs="Arial"/>
          <w:noProof/>
          <w:szCs w:val="22"/>
        </w:rPr>
      </w:pPr>
      <w:r w:rsidRPr="004A1C93">
        <w:rPr>
          <w:rFonts w:ascii="Arial" w:hAnsi="Arial" w:cs="Arial"/>
          <w:noProof/>
          <w:szCs w:val="22"/>
        </w:rPr>
        <w:t>Вода и ремедијација на почва</w:t>
      </w:r>
      <w:r w:rsidR="004353D4" w:rsidRPr="004A1C93">
        <w:rPr>
          <w:rFonts w:ascii="Arial" w:hAnsi="Arial" w:cs="Arial"/>
          <w:noProof/>
          <w:szCs w:val="22"/>
        </w:rPr>
        <w:t xml:space="preserve"> </w:t>
      </w:r>
    </w:p>
    <w:p w14:paraId="2BBE69C4" w14:textId="4C89E74C" w:rsidR="00037464" w:rsidRPr="004A1C93" w:rsidRDefault="00037464" w:rsidP="00DE4EC3">
      <w:pPr>
        <w:pStyle w:val="ListBullet"/>
        <w:numPr>
          <w:ilvl w:val="0"/>
          <w:numId w:val="10"/>
        </w:numPr>
        <w:jc w:val="both"/>
        <w:rPr>
          <w:rFonts w:ascii="Arial" w:hAnsi="Arial" w:cs="Arial"/>
          <w:noProof/>
          <w:szCs w:val="22"/>
        </w:rPr>
      </w:pPr>
      <w:r w:rsidRPr="004A1C93">
        <w:rPr>
          <w:rFonts w:ascii="Arial" w:hAnsi="Arial" w:cs="Arial"/>
          <w:noProof/>
          <w:szCs w:val="22"/>
        </w:rPr>
        <w:t>Борба со илегалното убивање на птици</w:t>
      </w:r>
      <w:r w:rsidR="005D676C" w:rsidRPr="004A1C93">
        <w:rPr>
          <w:rFonts w:ascii="Arial" w:hAnsi="Arial" w:cs="Arial"/>
          <w:noProof/>
          <w:szCs w:val="22"/>
        </w:rPr>
        <w:t xml:space="preserve">, два тренинга со МЕД, полиција, правосудни органи, </w:t>
      </w:r>
      <w:r w:rsidR="00A162C0" w:rsidRPr="004A1C93">
        <w:rPr>
          <w:rFonts w:ascii="Arial" w:hAnsi="Arial" w:cs="Arial"/>
          <w:noProof/>
          <w:szCs w:val="22"/>
        </w:rPr>
        <w:t xml:space="preserve">државни институции и </w:t>
      </w:r>
      <w:r w:rsidR="005D676C" w:rsidRPr="004A1C93">
        <w:rPr>
          <w:rFonts w:ascii="Arial" w:hAnsi="Arial" w:cs="Arial"/>
          <w:noProof/>
          <w:szCs w:val="22"/>
        </w:rPr>
        <w:t>граѓански секто</w:t>
      </w:r>
      <w:r w:rsidR="00A162C0" w:rsidRPr="004A1C93">
        <w:rPr>
          <w:rFonts w:ascii="Arial" w:hAnsi="Arial" w:cs="Arial"/>
          <w:noProof/>
          <w:szCs w:val="22"/>
        </w:rPr>
        <w:t>р и универзитети</w:t>
      </w:r>
      <w:r w:rsidR="005D676C" w:rsidRPr="004A1C93">
        <w:rPr>
          <w:rFonts w:ascii="Arial" w:hAnsi="Arial" w:cs="Arial"/>
          <w:noProof/>
          <w:szCs w:val="22"/>
        </w:rPr>
        <w:t>.</w:t>
      </w:r>
    </w:p>
    <w:p w14:paraId="42EC526E" w14:textId="77777777" w:rsidR="00037464" w:rsidRPr="004A1C93" w:rsidRDefault="00037464" w:rsidP="00DE4EC3">
      <w:pPr>
        <w:pStyle w:val="ListBullet"/>
        <w:numPr>
          <w:ilvl w:val="0"/>
          <w:numId w:val="10"/>
        </w:numPr>
        <w:jc w:val="both"/>
        <w:rPr>
          <w:rFonts w:ascii="Arial" w:hAnsi="Arial" w:cs="Arial"/>
          <w:noProof/>
          <w:szCs w:val="22"/>
        </w:rPr>
      </w:pPr>
      <w:r w:rsidRPr="004A1C93">
        <w:rPr>
          <w:rFonts w:ascii="Arial" w:hAnsi="Arial" w:cs="Arial"/>
          <w:noProof/>
          <w:szCs w:val="22"/>
        </w:rPr>
        <w:t>Директивите за птици и живеалишта, трендови</w:t>
      </w:r>
      <w:r w:rsidR="004353D4" w:rsidRPr="004A1C93">
        <w:rPr>
          <w:rFonts w:ascii="Arial" w:hAnsi="Arial" w:cs="Arial"/>
          <w:noProof/>
          <w:szCs w:val="22"/>
        </w:rPr>
        <w:t xml:space="preserve"> (Припрема на Зелен Стручен Извештај од аспект на инспекција за РСМ)</w:t>
      </w:r>
    </w:p>
    <w:p w14:paraId="7F2311B6" w14:textId="0800AD57" w:rsidR="00037464" w:rsidRDefault="00037464" w:rsidP="00DE4EC3">
      <w:pPr>
        <w:pStyle w:val="ListBullet"/>
        <w:numPr>
          <w:ilvl w:val="0"/>
          <w:numId w:val="10"/>
        </w:numPr>
        <w:jc w:val="both"/>
        <w:rPr>
          <w:rFonts w:ascii="Arial" w:hAnsi="Arial" w:cs="Arial"/>
          <w:noProof/>
          <w:szCs w:val="22"/>
        </w:rPr>
      </w:pPr>
      <w:r w:rsidRPr="004A1C93">
        <w:rPr>
          <w:rFonts w:ascii="Arial" w:hAnsi="Arial" w:cs="Arial"/>
          <w:noProof/>
          <w:szCs w:val="22"/>
        </w:rPr>
        <w:t>Генерална Асамблеа на Мрежата</w:t>
      </w:r>
      <w:r w:rsidR="0057017A" w:rsidRPr="004A1C93">
        <w:rPr>
          <w:rFonts w:ascii="Arial" w:hAnsi="Arial" w:cs="Arial"/>
          <w:noProof/>
          <w:szCs w:val="22"/>
        </w:rPr>
        <w:t xml:space="preserve"> и состанок на Националните Координатори</w:t>
      </w:r>
      <w:r w:rsidR="00E309F0" w:rsidRPr="004A1C93">
        <w:rPr>
          <w:rFonts w:ascii="Arial" w:hAnsi="Arial" w:cs="Arial"/>
          <w:noProof/>
          <w:szCs w:val="22"/>
        </w:rPr>
        <w:t xml:space="preserve">, </w:t>
      </w:r>
      <w:r w:rsidR="00A162C0" w:rsidRPr="004A1C93">
        <w:rPr>
          <w:rFonts w:ascii="Arial" w:hAnsi="Arial" w:cs="Arial"/>
          <w:noProof/>
          <w:szCs w:val="22"/>
        </w:rPr>
        <w:t>јуни</w:t>
      </w:r>
      <w:r w:rsidR="00E309F0" w:rsidRPr="004A1C93">
        <w:rPr>
          <w:rFonts w:ascii="Arial" w:hAnsi="Arial" w:cs="Arial"/>
          <w:noProof/>
          <w:szCs w:val="22"/>
        </w:rPr>
        <w:t xml:space="preserve">, </w:t>
      </w:r>
      <w:r w:rsidR="006561E8">
        <w:rPr>
          <w:rFonts w:ascii="Arial" w:hAnsi="Arial" w:cs="Arial"/>
          <w:noProof/>
          <w:szCs w:val="22"/>
        </w:rPr>
        <w:t>Варшава</w:t>
      </w:r>
      <w:r w:rsidR="005D676C" w:rsidRPr="004A1C93">
        <w:rPr>
          <w:rFonts w:ascii="Arial" w:hAnsi="Arial" w:cs="Arial"/>
          <w:noProof/>
          <w:szCs w:val="22"/>
        </w:rPr>
        <w:t xml:space="preserve">, </w:t>
      </w:r>
      <w:r w:rsidR="006561E8">
        <w:rPr>
          <w:rFonts w:ascii="Arial" w:hAnsi="Arial" w:cs="Arial"/>
          <w:noProof/>
          <w:szCs w:val="22"/>
        </w:rPr>
        <w:t>Полска</w:t>
      </w:r>
      <w:r w:rsidR="000146FC" w:rsidRPr="004A1C93">
        <w:rPr>
          <w:rFonts w:ascii="Arial" w:hAnsi="Arial" w:cs="Arial"/>
          <w:noProof/>
          <w:szCs w:val="22"/>
        </w:rPr>
        <w:t xml:space="preserve"> (учество на национален координатор)</w:t>
      </w:r>
      <w:r w:rsidR="00B775EB">
        <w:rPr>
          <w:rFonts w:ascii="Arial" w:hAnsi="Arial" w:cs="Arial"/>
          <w:noProof/>
          <w:szCs w:val="22"/>
        </w:rPr>
        <w:t xml:space="preserve"> и Будимпешта, Унгарија (декември, онлајн)</w:t>
      </w:r>
      <w:r w:rsidR="00E309F0" w:rsidRPr="004A1C93">
        <w:rPr>
          <w:rFonts w:ascii="Arial" w:hAnsi="Arial" w:cs="Arial"/>
          <w:noProof/>
          <w:szCs w:val="22"/>
        </w:rPr>
        <w:t>.</w:t>
      </w:r>
    </w:p>
    <w:p w14:paraId="3EA797E9" w14:textId="77777777" w:rsidR="006561E8" w:rsidRPr="00B775EB" w:rsidRDefault="006561E8" w:rsidP="00B775EB">
      <w:pPr>
        <w:pStyle w:val="ListBullet"/>
        <w:rPr>
          <w:rFonts w:ascii="Arial" w:hAnsi="Arial" w:cs="Arial"/>
          <w:noProof/>
          <w:lang w:val="pl-PL"/>
        </w:rPr>
      </w:pPr>
      <w:r w:rsidRPr="00B775EB">
        <w:rPr>
          <w:rFonts w:ascii="Arial" w:hAnsi="Arial" w:cs="Arial"/>
          <w:noProof/>
        </w:rPr>
        <w:t>Завршна Конференција за труење на Дивиот Свет, Сјеница, Србија, Европски Балкан Детокс Лајф плус Проект, мај.</w:t>
      </w:r>
    </w:p>
    <w:p w14:paraId="6132BCB3" w14:textId="1C61FCEC" w:rsidR="00B775EB" w:rsidRDefault="00B775EB" w:rsidP="00DE4EC3">
      <w:pPr>
        <w:pStyle w:val="ListBullet"/>
        <w:numPr>
          <w:ilvl w:val="1"/>
          <w:numId w:val="4"/>
        </w:numPr>
        <w:jc w:val="both"/>
        <w:rPr>
          <w:rFonts w:ascii="Arial" w:hAnsi="Arial" w:cs="Arial"/>
          <w:noProof/>
          <w:szCs w:val="22"/>
        </w:rPr>
      </w:pPr>
      <w:r w:rsidRPr="00B775EB">
        <w:rPr>
          <w:rFonts w:ascii="Arial" w:hAnsi="Arial" w:cs="Arial"/>
          <w:noProof/>
          <w:szCs w:val="22"/>
        </w:rPr>
        <w:t>Студиска посета во рамки на ЕУ Твининг Проектот за зајакнување на административниот капацитет за спроведување на законодавството за животната средина, Солун, Грција, септември</w:t>
      </w:r>
    </w:p>
    <w:p w14:paraId="579D22FF" w14:textId="2FEA19C6" w:rsidR="006561E8" w:rsidRDefault="00B775EB" w:rsidP="00DE4EC3">
      <w:pPr>
        <w:pStyle w:val="ListBullet"/>
        <w:numPr>
          <w:ilvl w:val="1"/>
          <w:numId w:val="4"/>
        </w:numPr>
        <w:jc w:val="both"/>
        <w:rPr>
          <w:rFonts w:ascii="Arial" w:hAnsi="Arial" w:cs="Arial"/>
          <w:noProof/>
          <w:szCs w:val="22"/>
        </w:rPr>
      </w:pPr>
      <w:r w:rsidRPr="00B775EB">
        <w:rPr>
          <w:rFonts w:ascii="Arial" w:hAnsi="Arial" w:cs="Arial"/>
          <w:noProof/>
          <w:szCs w:val="22"/>
        </w:rPr>
        <w:t xml:space="preserve">Студиска посета во </w:t>
      </w:r>
      <w:r>
        <w:rPr>
          <w:rFonts w:ascii="Arial" w:hAnsi="Arial" w:cs="Arial"/>
          <w:noProof/>
          <w:szCs w:val="22"/>
        </w:rPr>
        <w:t>Рим</w:t>
      </w:r>
      <w:r w:rsidRPr="00B775EB">
        <w:rPr>
          <w:rFonts w:ascii="Arial" w:hAnsi="Arial" w:cs="Arial"/>
          <w:noProof/>
          <w:szCs w:val="22"/>
        </w:rPr>
        <w:t xml:space="preserve">, </w:t>
      </w:r>
      <w:r w:rsidR="000C1E04">
        <w:rPr>
          <w:rFonts w:ascii="Arial" w:hAnsi="Arial" w:cs="Arial"/>
          <w:noProof/>
          <w:szCs w:val="22"/>
        </w:rPr>
        <w:t xml:space="preserve">Италија во </w:t>
      </w:r>
      <w:r w:rsidRPr="00B775EB">
        <w:rPr>
          <w:rFonts w:ascii="Arial" w:hAnsi="Arial" w:cs="Arial"/>
          <w:noProof/>
          <w:szCs w:val="22"/>
        </w:rPr>
        <w:t>Висока</w:t>
      </w:r>
      <w:r w:rsidR="000C1E04">
        <w:rPr>
          <w:rFonts w:ascii="Arial" w:hAnsi="Arial" w:cs="Arial"/>
          <w:noProof/>
          <w:szCs w:val="22"/>
        </w:rPr>
        <w:t>та</w:t>
      </w:r>
      <w:r w:rsidRPr="00B775EB">
        <w:rPr>
          <w:rFonts w:ascii="Arial" w:hAnsi="Arial" w:cs="Arial"/>
          <w:noProof/>
          <w:szCs w:val="22"/>
        </w:rPr>
        <w:t xml:space="preserve"> Школа на Карабињерите</w:t>
      </w:r>
      <w:r w:rsidR="000C1E04">
        <w:rPr>
          <w:rFonts w:ascii="Arial" w:hAnsi="Arial" w:cs="Arial"/>
          <w:noProof/>
          <w:szCs w:val="22"/>
        </w:rPr>
        <w:t>-Тренинг центар во Сабаудиа</w:t>
      </w:r>
      <w:r>
        <w:rPr>
          <w:rFonts w:ascii="Arial" w:hAnsi="Arial" w:cs="Arial"/>
          <w:noProof/>
          <w:szCs w:val="22"/>
        </w:rPr>
        <w:t>, претс</w:t>
      </w:r>
      <w:r w:rsidR="000C1E04">
        <w:rPr>
          <w:rFonts w:ascii="Arial" w:hAnsi="Arial" w:cs="Arial"/>
          <w:noProof/>
          <w:szCs w:val="22"/>
        </w:rPr>
        <w:t>т</w:t>
      </w:r>
      <w:r>
        <w:rPr>
          <w:rFonts w:ascii="Arial" w:hAnsi="Arial" w:cs="Arial"/>
          <w:noProof/>
          <w:szCs w:val="22"/>
        </w:rPr>
        <w:t>авник од ДИЖС, во рамки на ЕУ Проект за криминал во животна средина и културно наследство</w:t>
      </w:r>
      <w:r w:rsidR="000C1E04">
        <w:rPr>
          <w:rFonts w:ascii="Arial" w:hAnsi="Arial" w:cs="Arial"/>
          <w:noProof/>
          <w:szCs w:val="22"/>
        </w:rPr>
        <w:t>, јули</w:t>
      </w:r>
      <w:r>
        <w:rPr>
          <w:rFonts w:ascii="Arial" w:hAnsi="Arial" w:cs="Arial"/>
          <w:noProof/>
          <w:szCs w:val="22"/>
        </w:rPr>
        <w:t>.</w:t>
      </w:r>
    </w:p>
    <w:p w14:paraId="4328EE0A" w14:textId="074847B4" w:rsidR="000C1E04" w:rsidRDefault="000C1E04" w:rsidP="00DE4EC3">
      <w:pPr>
        <w:pStyle w:val="ListBullet"/>
        <w:numPr>
          <w:ilvl w:val="1"/>
          <w:numId w:val="4"/>
        </w:numPr>
        <w:jc w:val="both"/>
        <w:rPr>
          <w:rFonts w:ascii="Arial" w:hAnsi="Arial" w:cs="Arial"/>
          <w:noProof/>
          <w:szCs w:val="22"/>
        </w:rPr>
      </w:pPr>
      <w:r>
        <w:rPr>
          <w:rFonts w:ascii="Arial" w:hAnsi="Arial" w:cs="Arial"/>
          <w:noProof/>
          <w:szCs w:val="22"/>
        </w:rPr>
        <w:t xml:space="preserve">Конференција во рамки на 4 Мрежи, коорганизатор Мрежата </w:t>
      </w:r>
      <w:r>
        <w:rPr>
          <w:rFonts w:ascii="Arial" w:hAnsi="Arial" w:cs="Arial"/>
          <w:noProof/>
          <w:szCs w:val="22"/>
          <w:lang w:val="en-US"/>
        </w:rPr>
        <w:t>IMPEL</w:t>
      </w:r>
      <w:r>
        <w:rPr>
          <w:rFonts w:ascii="Arial" w:hAnsi="Arial" w:cs="Arial"/>
          <w:noProof/>
          <w:szCs w:val="22"/>
        </w:rPr>
        <w:t>, Братислава, Словачка за Криминал во животната средина, мај</w:t>
      </w:r>
      <w:r>
        <w:rPr>
          <w:rFonts w:ascii="Arial" w:hAnsi="Arial" w:cs="Arial"/>
          <w:noProof/>
          <w:szCs w:val="22"/>
          <w:lang w:val="en-US"/>
        </w:rPr>
        <w:t>, учество на 2 инспекторки за животна средина</w:t>
      </w:r>
      <w:r>
        <w:rPr>
          <w:rFonts w:ascii="Arial" w:hAnsi="Arial" w:cs="Arial"/>
          <w:noProof/>
          <w:szCs w:val="22"/>
        </w:rPr>
        <w:t>.</w:t>
      </w:r>
    </w:p>
    <w:p w14:paraId="56201A89" w14:textId="77777777" w:rsidR="00037464" w:rsidRPr="004A1C93" w:rsidRDefault="00037464" w:rsidP="00DE4EC3">
      <w:pPr>
        <w:pStyle w:val="Obr-Tekst1"/>
        <w:numPr>
          <w:ilvl w:val="0"/>
          <w:numId w:val="12"/>
        </w:numPr>
        <w:rPr>
          <w:rFonts w:ascii="Arial" w:hAnsi="Arial" w:cs="Arial"/>
          <w:noProof/>
          <w:lang w:val="en-US"/>
        </w:rPr>
      </w:pPr>
      <w:r w:rsidRPr="004A1C93">
        <w:rPr>
          <w:rFonts w:ascii="Arial" w:hAnsi="Arial" w:cs="Arial"/>
          <w:noProof/>
        </w:rPr>
        <w:t xml:space="preserve">Соработка со регулаторни институции од Европа во рамки на Проектот </w:t>
      </w:r>
      <w:r w:rsidRPr="004A1C93">
        <w:rPr>
          <w:rFonts w:ascii="Arial" w:hAnsi="Arial" w:cs="Arial"/>
          <w:noProof/>
          <w:lang w:val="en-US"/>
        </w:rPr>
        <w:t>EU-Twix</w:t>
      </w:r>
      <w:r w:rsidRPr="004A1C93">
        <w:rPr>
          <w:rFonts w:ascii="Arial" w:hAnsi="Arial" w:cs="Arial"/>
          <w:i/>
          <w:noProof/>
        </w:rPr>
        <w:t xml:space="preserve"> (зелени царини) </w:t>
      </w:r>
      <w:r w:rsidRPr="004A1C93">
        <w:rPr>
          <w:rFonts w:ascii="Arial" w:hAnsi="Arial" w:cs="Arial"/>
          <w:noProof/>
        </w:rPr>
        <w:t xml:space="preserve">во рамки на секојдневна размена на податоци сврзани со прекугранична трговија со заштитени видови на флора и фауна, </w:t>
      </w:r>
      <w:r w:rsidRPr="004A1C93">
        <w:rPr>
          <w:rFonts w:ascii="Arial" w:hAnsi="Arial" w:cs="Arial"/>
          <w:noProof/>
          <w:lang w:val="en-US"/>
        </w:rPr>
        <w:t xml:space="preserve">CITES </w:t>
      </w:r>
      <w:r w:rsidRPr="004A1C93">
        <w:rPr>
          <w:rFonts w:ascii="Arial" w:hAnsi="Arial" w:cs="Arial"/>
          <w:noProof/>
        </w:rPr>
        <w:t>Конвенција.</w:t>
      </w:r>
      <w:r w:rsidR="00E309F0" w:rsidRPr="004A1C93">
        <w:rPr>
          <w:rFonts w:ascii="Arial" w:hAnsi="Arial" w:cs="Arial"/>
          <w:noProof/>
        </w:rPr>
        <w:t xml:space="preserve"> Одржана обука за ЕУ-</w:t>
      </w:r>
      <w:r w:rsidR="00E309F0" w:rsidRPr="004A1C93">
        <w:rPr>
          <w:rFonts w:ascii="Arial" w:hAnsi="Arial" w:cs="Arial"/>
          <w:noProof/>
          <w:lang w:val="en-US"/>
        </w:rPr>
        <w:t>T</w:t>
      </w:r>
      <w:r w:rsidR="002727B8" w:rsidRPr="004A1C93">
        <w:rPr>
          <w:rFonts w:ascii="Arial" w:hAnsi="Arial" w:cs="Arial"/>
          <w:noProof/>
          <w:lang w:val="en-US"/>
        </w:rPr>
        <w:t>WIX</w:t>
      </w:r>
      <w:r w:rsidR="00E309F0" w:rsidRPr="004A1C93">
        <w:rPr>
          <w:rFonts w:ascii="Arial" w:hAnsi="Arial" w:cs="Arial"/>
          <w:noProof/>
        </w:rPr>
        <w:t xml:space="preserve"> алатката</w:t>
      </w:r>
      <w:r w:rsidR="002727B8" w:rsidRPr="004A1C93">
        <w:rPr>
          <w:rFonts w:ascii="Arial" w:hAnsi="Arial" w:cs="Arial"/>
          <w:noProof/>
          <w:lang w:val="en-US"/>
        </w:rPr>
        <w:t xml:space="preserve"> за размена на податоци</w:t>
      </w:r>
      <w:r w:rsidR="00E309F0" w:rsidRPr="004A1C93">
        <w:rPr>
          <w:rFonts w:ascii="Arial" w:hAnsi="Arial" w:cs="Arial"/>
          <w:noProof/>
          <w:lang w:val="en-US"/>
        </w:rPr>
        <w:t>.</w:t>
      </w:r>
    </w:p>
    <w:p w14:paraId="28A6DC4D" w14:textId="77777777" w:rsidR="0057017A" w:rsidRPr="004A1C93" w:rsidRDefault="0057017A" w:rsidP="00DE4EC3">
      <w:pPr>
        <w:pStyle w:val="Obr-Tekst1"/>
        <w:numPr>
          <w:ilvl w:val="0"/>
          <w:numId w:val="12"/>
        </w:numPr>
        <w:rPr>
          <w:rFonts w:ascii="Arial" w:hAnsi="Arial" w:cs="Arial"/>
          <w:noProof/>
        </w:rPr>
      </w:pPr>
      <w:r w:rsidRPr="004A1C93">
        <w:rPr>
          <w:rFonts w:ascii="Arial" w:hAnsi="Arial" w:cs="Arial"/>
          <w:noProof/>
        </w:rPr>
        <w:t xml:space="preserve">Европол, Европска Мрежа на Полициите, Платформа </w:t>
      </w:r>
      <w:r w:rsidRPr="004A1C93">
        <w:rPr>
          <w:rFonts w:ascii="Arial" w:hAnsi="Arial" w:cs="Arial"/>
          <w:noProof/>
          <w:lang w:val="en-US"/>
        </w:rPr>
        <w:t>“EMPACT”</w:t>
      </w:r>
      <w:r w:rsidRPr="004A1C93">
        <w:rPr>
          <w:rFonts w:ascii="Arial" w:hAnsi="Arial" w:cs="Arial"/>
          <w:noProof/>
        </w:rPr>
        <w:t xml:space="preserve">-Повеќефункционална Платформа за ризици од криминалот, дел за животна средина </w:t>
      </w:r>
      <w:r w:rsidR="006C60C3" w:rsidRPr="004A1C93">
        <w:rPr>
          <w:rFonts w:ascii="Arial" w:hAnsi="Arial" w:cs="Arial"/>
          <w:noProof/>
        </w:rPr>
        <w:t xml:space="preserve">и </w:t>
      </w:r>
      <w:r w:rsidRPr="004A1C93">
        <w:rPr>
          <w:rFonts w:ascii="Arial" w:hAnsi="Arial" w:cs="Arial"/>
          <w:noProof/>
        </w:rPr>
        <w:t>сузбивање на еколошкиот криминал.</w:t>
      </w:r>
      <w:r w:rsidR="006C60C3" w:rsidRPr="004A1C93">
        <w:rPr>
          <w:rFonts w:ascii="Arial" w:hAnsi="Arial" w:cs="Arial"/>
          <w:noProof/>
        </w:rPr>
        <w:t xml:space="preserve"> (вебинари, хибридни настани).</w:t>
      </w:r>
    </w:p>
    <w:p w14:paraId="245E4A58" w14:textId="2EE3BE89" w:rsidR="002B47AF" w:rsidRPr="004A1C93" w:rsidRDefault="002B47AF" w:rsidP="00DE4EC3">
      <w:pPr>
        <w:pStyle w:val="Obr-Tekst1"/>
        <w:numPr>
          <w:ilvl w:val="0"/>
          <w:numId w:val="12"/>
        </w:numPr>
        <w:rPr>
          <w:rFonts w:ascii="Arial" w:hAnsi="Arial" w:cs="Arial"/>
          <w:noProof/>
        </w:rPr>
      </w:pPr>
      <w:r w:rsidRPr="004A1C93">
        <w:rPr>
          <w:rFonts w:ascii="Arial" w:hAnsi="Arial" w:cs="Arial"/>
          <w:noProof/>
        </w:rPr>
        <w:t xml:space="preserve">Учество </w:t>
      </w:r>
      <w:r w:rsidR="00895D72" w:rsidRPr="004A1C93">
        <w:rPr>
          <w:rFonts w:ascii="Arial" w:hAnsi="Arial" w:cs="Arial"/>
          <w:noProof/>
        </w:rPr>
        <w:t>во</w:t>
      </w:r>
      <w:r w:rsidRPr="004A1C93">
        <w:rPr>
          <w:rFonts w:ascii="Arial" w:hAnsi="Arial" w:cs="Arial"/>
          <w:noProof/>
        </w:rPr>
        <w:t xml:space="preserve"> скрининг</w:t>
      </w:r>
      <w:r w:rsidR="00895D72" w:rsidRPr="004A1C93">
        <w:rPr>
          <w:rFonts w:ascii="Arial" w:hAnsi="Arial" w:cs="Arial"/>
          <w:noProof/>
        </w:rPr>
        <w:t xml:space="preserve"> процесот</w:t>
      </w:r>
      <w:r w:rsidRPr="004A1C93">
        <w:rPr>
          <w:rFonts w:ascii="Arial" w:hAnsi="Arial" w:cs="Arial"/>
          <w:noProof/>
        </w:rPr>
        <w:t xml:space="preserve"> за Поглавјето 27: Животна средина и климатски промени, </w:t>
      </w:r>
      <w:r w:rsidR="00B775EB">
        <w:rPr>
          <w:rFonts w:ascii="Arial" w:hAnsi="Arial" w:cs="Arial"/>
          <w:noProof/>
        </w:rPr>
        <w:t>Поткомитет за животна средина, транспорт, енергетика и регионален развој, Скопје (онлајн)</w:t>
      </w:r>
      <w:r w:rsidRPr="004A1C93">
        <w:rPr>
          <w:rFonts w:ascii="Arial" w:hAnsi="Arial" w:cs="Arial"/>
          <w:noProof/>
        </w:rPr>
        <w:t>.</w:t>
      </w:r>
    </w:p>
    <w:p w14:paraId="5056D9AD" w14:textId="0442ACF3" w:rsidR="002B47AF" w:rsidRPr="004A1C93" w:rsidRDefault="002B47AF" w:rsidP="00DE4EC3">
      <w:pPr>
        <w:pStyle w:val="Obr-Tekst1"/>
        <w:numPr>
          <w:ilvl w:val="0"/>
          <w:numId w:val="12"/>
        </w:numPr>
        <w:rPr>
          <w:rFonts w:ascii="Arial" w:hAnsi="Arial" w:cs="Arial"/>
          <w:noProof/>
        </w:rPr>
      </w:pPr>
      <w:r w:rsidRPr="004A1C93">
        <w:rPr>
          <w:rFonts w:ascii="Arial" w:hAnsi="Arial" w:cs="Arial"/>
          <w:noProof/>
        </w:rPr>
        <w:t xml:space="preserve">Учество на настани организирани во рамки на ЕУ Проекти </w:t>
      </w:r>
      <w:r w:rsidR="006561E8">
        <w:rPr>
          <w:rFonts w:ascii="Arial" w:hAnsi="Arial" w:cs="Arial"/>
          <w:noProof/>
        </w:rPr>
        <w:t>–</w:t>
      </w:r>
      <w:r w:rsidR="00177C3D">
        <w:rPr>
          <w:rFonts w:ascii="Arial" w:hAnsi="Arial" w:cs="Arial"/>
          <w:noProof/>
          <w:lang w:val="en-US"/>
        </w:rPr>
        <w:t xml:space="preserve"> </w:t>
      </w:r>
      <w:r w:rsidR="006561E8">
        <w:rPr>
          <w:rFonts w:ascii="Arial" w:hAnsi="Arial" w:cs="Arial"/>
          <w:noProof/>
        </w:rPr>
        <w:t xml:space="preserve">финални активности и завршница на </w:t>
      </w:r>
      <w:r w:rsidR="000146FC" w:rsidRPr="004A1C93">
        <w:rPr>
          <w:rFonts w:ascii="Arial" w:hAnsi="Arial" w:cs="Arial"/>
          <w:noProof/>
        </w:rPr>
        <w:t xml:space="preserve">Твининг Проект за управување со </w:t>
      </w:r>
      <w:r w:rsidRPr="004A1C93">
        <w:rPr>
          <w:rFonts w:ascii="Arial" w:hAnsi="Arial" w:cs="Arial"/>
          <w:noProof/>
        </w:rPr>
        <w:t xml:space="preserve">отпад, </w:t>
      </w:r>
      <w:r w:rsidR="004353D4" w:rsidRPr="004A1C93">
        <w:rPr>
          <w:rFonts w:ascii="Arial" w:hAnsi="Arial" w:cs="Arial"/>
          <w:noProof/>
        </w:rPr>
        <w:t xml:space="preserve">Проект за инвенторизација на </w:t>
      </w:r>
      <w:r w:rsidRPr="004A1C93">
        <w:rPr>
          <w:rFonts w:ascii="Arial" w:hAnsi="Arial" w:cs="Arial"/>
          <w:noProof/>
        </w:rPr>
        <w:t>жива</w:t>
      </w:r>
      <w:r w:rsidR="000146FC" w:rsidRPr="004A1C93">
        <w:rPr>
          <w:rFonts w:ascii="Arial" w:hAnsi="Arial" w:cs="Arial"/>
          <w:noProof/>
        </w:rPr>
        <w:t>, проекти</w:t>
      </w:r>
      <w:r w:rsidRPr="004A1C93">
        <w:rPr>
          <w:rFonts w:ascii="Arial" w:hAnsi="Arial" w:cs="Arial"/>
          <w:noProof/>
        </w:rPr>
        <w:t xml:space="preserve"> со кои координира МЖСПП.</w:t>
      </w:r>
    </w:p>
    <w:p w14:paraId="2EE9952B" w14:textId="77777777" w:rsidR="00442337" w:rsidRPr="004A1C93" w:rsidRDefault="00E24D55" w:rsidP="00DE4EC3">
      <w:pPr>
        <w:pStyle w:val="Obr-Tekst1"/>
        <w:numPr>
          <w:ilvl w:val="0"/>
          <w:numId w:val="12"/>
        </w:numPr>
        <w:rPr>
          <w:rFonts w:ascii="Arial" w:hAnsi="Arial" w:cs="Arial"/>
          <w:noProof/>
        </w:rPr>
      </w:pPr>
      <w:r w:rsidRPr="004A1C93">
        <w:rPr>
          <w:rFonts w:ascii="Arial" w:hAnsi="Arial" w:cs="Arial"/>
          <w:noProof/>
        </w:rPr>
        <w:t xml:space="preserve">Меѓународен </w:t>
      </w:r>
      <w:r w:rsidR="00442337" w:rsidRPr="004A1C93">
        <w:rPr>
          <w:rFonts w:ascii="Arial" w:hAnsi="Arial" w:cs="Arial"/>
          <w:noProof/>
        </w:rPr>
        <w:t xml:space="preserve">Проект за Катастар за подземни води, </w:t>
      </w:r>
      <w:r w:rsidRPr="004A1C93">
        <w:rPr>
          <w:rFonts w:ascii="Arial" w:hAnsi="Arial" w:cs="Arial"/>
          <w:noProof/>
        </w:rPr>
        <w:t xml:space="preserve">финансиран од </w:t>
      </w:r>
      <w:r w:rsidR="00442337" w:rsidRPr="004A1C93">
        <w:rPr>
          <w:rFonts w:ascii="Arial" w:hAnsi="Arial" w:cs="Arial"/>
          <w:noProof/>
        </w:rPr>
        <w:t>Швајцарија.</w:t>
      </w:r>
    </w:p>
    <w:p w14:paraId="520C6BDC" w14:textId="77777777" w:rsidR="00FB548F" w:rsidRPr="004A1C93" w:rsidRDefault="00FB548F" w:rsidP="009D4EB8">
      <w:pPr>
        <w:spacing w:after="0" w:line="240" w:lineRule="auto"/>
        <w:jc w:val="both"/>
        <w:rPr>
          <w:rFonts w:ascii="Arial" w:eastAsia="Calibri" w:hAnsi="Arial" w:cs="Arial"/>
          <w:b/>
        </w:rPr>
      </w:pPr>
    </w:p>
    <w:p w14:paraId="4192BD93" w14:textId="77777777" w:rsidR="00FB548F" w:rsidRPr="004A1C93" w:rsidRDefault="00FB548F" w:rsidP="009D4EB8">
      <w:pPr>
        <w:spacing w:after="0" w:line="240" w:lineRule="auto"/>
        <w:jc w:val="both"/>
        <w:rPr>
          <w:rFonts w:ascii="Arial" w:eastAsia="Calibri" w:hAnsi="Arial" w:cs="Arial"/>
          <w:b/>
        </w:rPr>
      </w:pPr>
    </w:p>
    <w:p w14:paraId="357F8466" w14:textId="77777777" w:rsidR="009D4EB8" w:rsidRPr="004A1C93" w:rsidRDefault="009D4EB8" w:rsidP="009D4EB8">
      <w:pPr>
        <w:spacing w:after="0" w:line="240" w:lineRule="auto"/>
        <w:jc w:val="both"/>
        <w:rPr>
          <w:rFonts w:ascii="Arial" w:eastAsia="Calibri" w:hAnsi="Arial" w:cs="Arial"/>
          <w:b/>
        </w:rPr>
      </w:pPr>
      <w:r w:rsidRPr="004A1C93">
        <w:rPr>
          <w:rFonts w:ascii="Arial" w:eastAsia="Calibri" w:hAnsi="Arial" w:cs="Arial"/>
          <w:b/>
        </w:rPr>
        <w:t>СЛОБОДЕН ПРИСТАП ДО ИНФОРМАЦИИ ОД ЈАВЕН КАРАКТЕР:</w:t>
      </w:r>
    </w:p>
    <w:p w14:paraId="2C8D74FE" w14:textId="77777777" w:rsidR="00895D72" w:rsidRPr="004A1C93" w:rsidRDefault="00895D72" w:rsidP="009D4EB8">
      <w:pPr>
        <w:spacing w:after="0" w:line="240" w:lineRule="auto"/>
        <w:jc w:val="both"/>
        <w:rPr>
          <w:rFonts w:ascii="Arial" w:eastAsia="Calibri" w:hAnsi="Arial" w:cs="Arial"/>
          <w:color w:val="000000" w:themeColor="text1"/>
        </w:rPr>
      </w:pPr>
    </w:p>
    <w:p w14:paraId="78070848" w14:textId="129549F3" w:rsidR="009D4EB8" w:rsidRPr="004A1C93" w:rsidRDefault="009D4EB8" w:rsidP="00895D72">
      <w:pPr>
        <w:spacing w:after="0" w:line="240" w:lineRule="auto"/>
        <w:ind w:firstLine="720"/>
        <w:jc w:val="both"/>
        <w:rPr>
          <w:rFonts w:ascii="Arial" w:eastAsia="Calibri" w:hAnsi="Arial" w:cs="Arial"/>
          <w:color w:val="000000" w:themeColor="text1"/>
        </w:rPr>
      </w:pPr>
      <w:r w:rsidRPr="004A1C93">
        <w:rPr>
          <w:rFonts w:ascii="Arial" w:eastAsia="Calibri" w:hAnsi="Arial" w:cs="Arial"/>
          <w:color w:val="000000" w:themeColor="text1"/>
        </w:rPr>
        <w:t xml:space="preserve">Во текот на </w:t>
      </w:r>
      <w:r w:rsidR="00177C3D">
        <w:rPr>
          <w:rFonts w:ascii="Arial" w:eastAsia="Calibri" w:hAnsi="Arial" w:cs="Arial"/>
          <w:color w:val="000000" w:themeColor="text1"/>
        </w:rPr>
        <w:t>2025 година</w:t>
      </w:r>
      <w:r w:rsidRPr="004A1C93">
        <w:rPr>
          <w:rFonts w:ascii="Arial" w:eastAsia="Calibri" w:hAnsi="Arial" w:cs="Arial"/>
          <w:color w:val="000000" w:themeColor="text1"/>
        </w:rPr>
        <w:t xml:space="preserve"> се примени </w:t>
      </w:r>
      <w:r w:rsidR="00F26DA9">
        <w:rPr>
          <w:rFonts w:ascii="Arial" w:eastAsia="Calibri" w:hAnsi="Arial" w:cs="Arial"/>
        </w:rPr>
        <w:t>1</w:t>
      </w:r>
      <w:r w:rsidR="00177C3D">
        <w:rPr>
          <w:rFonts w:ascii="Arial" w:eastAsia="Calibri" w:hAnsi="Arial" w:cs="Arial"/>
          <w:lang w:val="en-US"/>
        </w:rPr>
        <w:t>2</w:t>
      </w:r>
      <w:r w:rsidRPr="004A1C93">
        <w:rPr>
          <w:rFonts w:ascii="Arial" w:eastAsia="Calibri" w:hAnsi="Arial" w:cs="Arial"/>
          <w:color w:val="000000" w:themeColor="text1"/>
        </w:rPr>
        <w:t xml:space="preserve"> барања за слободен пристап до информации од јавен карактер, </w:t>
      </w:r>
      <w:r w:rsidR="009D165C" w:rsidRPr="004A1C93">
        <w:rPr>
          <w:rFonts w:ascii="Arial" w:eastAsia="Calibri" w:hAnsi="Arial" w:cs="Arial"/>
          <w:color w:val="000000" w:themeColor="text1"/>
        </w:rPr>
        <w:t xml:space="preserve">сите </w:t>
      </w:r>
      <w:r w:rsidR="00F26DA9">
        <w:rPr>
          <w:rFonts w:ascii="Arial" w:eastAsia="Calibri" w:hAnsi="Arial" w:cs="Arial"/>
          <w:color w:val="000000" w:themeColor="text1"/>
        </w:rPr>
        <w:t>1</w:t>
      </w:r>
      <w:r w:rsidR="00177C3D">
        <w:rPr>
          <w:rFonts w:ascii="Arial" w:eastAsia="Calibri" w:hAnsi="Arial" w:cs="Arial"/>
          <w:color w:val="000000" w:themeColor="text1"/>
          <w:lang w:val="en-US"/>
        </w:rPr>
        <w:t>2</w:t>
      </w:r>
      <w:r w:rsidRPr="004A1C93">
        <w:rPr>
          <w:rFonts w:ascii="Arial" w:eastAsia="Calibri" w:hAnsi="Arial" w:cs="Arial"/>
          <w:color w:val="000000" w:themeColor="text1"/>
        </w:rPr>
        <w:t xml:space="preserve"> се одговорени целосно, сите се во законскиот рок, </w:t>
      </w:r>
      <w:r w:rsidR="002E281D">
        <w:rPr>
          <w:rFonts w:ascii="Arial" w:eastAsia="Calibri" w:hAnsi="Arial" w:cs="Arial"/>
          <w:color w:val="000000" w:themeColor="text1"/>
        </w:rPr>
        <w:t>на дел од барањата имаше неколку</w:t>
      </w:r>
      <w:r w:rsidRPr="004A1C93">
        <w:rPr>
          <w:rFonts w:ascii="Arial" w:eastAsia="Calibri" w:hAnsi="Arial" w:cs="Arial"/>
          <w:color w:val="000000" w:themeColor="text1"/>
        </w:rPr>
        <w:t xml:space="preserve"> жалба до Агенцијата за слободен пристап до информации од јавен карактер</w:t>
      </w:r>
      <w:r w:rsidR="002E281D">
        <w:rPr>
          <w:rFonts w:ascii="Arial" w:eastAsia="Calibri" w:hAnsi="Arial" w:cs="Arial"/>
          <w:color w:val="000000" w:themeColor="text1"/>
        </w:rPr>
        <w:t>, по кои повторно е постапено и одговорено во законски рок</w:t>
      </w:r>
      <w:r w:rsidRPr="004A1C93">
        <w:rPr>
          <w:rFonts w:ascii="Arial" w:eastAsia="Calibri" w:hAnsi="Arial" w:cs="Arial"/>
          <w:color w:val="000000" w:themeColor="text1"/>
        </w:rPr>
        <w:t>.</w:t>
      </w:r>
    </w:p>
    <w:p w14:paraId="40D59A15" w14:textId="24D4F7CB" w:rsidR="00E24D55" w:rsidRPr="004A1C93" w:rsidRDefault="00E24D55" w:rsidP="00305990">
      <w:pPr>
        <w:spacing w:after="0" w:line="240" w:lineRule="auto"/>
        <w:ind w:firstLine="720"/>
        <w:jc w:val="both"/>
        <w:rPr>
          <w:rFonts w:ascii="Arial" w:eastAsia="Calibri" w:hAnsi="Arial" w:cs="Arial"/>
          <w:color w:val="000000" w:themeColor="text1"/>
        </w:rPr>
      </w:pPr>
      <w:r w:rsidRPr="004A1C93">
        <w:rPr>
          <w:rFonts w:ascii="Arial" w:eastAsia="Calibri" w:hAnsi="Arial" w:cs="Arial"/>
          <w:color w:val="000000" w:themeColor="text1"/>
        </w:rPr>
        <w:t>Сите останати информации се поместени на посебен линк на Веб страната на ДИЖС за слободен пристап до информации од јавен карактер.</w:t>
      </w:r>
      <w:r w:rsidR="005D676C" w:rsidRPr="004A1C93">
        <w:rPr>
          <w:rFonts w:ascii="Arial" w:eastAsia="Calibri" w:hAnsi="Arial" w:cs="Arial"/>
          <w:color w:val="000000" w:themeColor="text1"/>
        </w:rPr>
        <w:t xml:space="preserve"> </w:t>
      </w:r>
    </w:p>
    <w:p w14:paraId="5D84EF12" w14:textId="77777777" w:rsidR="009D4EB8" w:rsidRPr="004A1C93" w:rsidRDefault="009D4EB8" w:rsidP="00037464">
      <w:pPr>
        <w:pStyle w:val="Obr-Tekst1"/>
        <w:rPr>
          <w:rFonts w:ascii="Arial" w:hAnsi="Arial" w:cs="Arial"/>
          <w:noProof/>
        </w:rPr>
      </w:pPr>
    </w:p>
    <w:p w14:paraId="4FD45E67" w14:textId="77777777" w:rsidR="00FB548F" w:rsidRPr="004A1C93" w:rsidRDefault="00FB548F" w:rsidP="00037464">
      <w:pPr>
        <w:pStyle w:val="Obr-Tekst1"/>
        <w:rPr>
          <w:rFonts w:ascii="Arial" w:hAnsi="Arial" w:cs="Arial"/>
          <w:noProof/>
        </w:rPr>
      </w:pPr>
    </w:p>
    <w:p w14:paraId="21367F98" w14:textId="77777777" w:rsidR="00FB548F" w:rsidRPr="004A1C93" w:rsidRDefault="00FB548F" w:rsidP="00037464">
      <w:pPr>
        <w:pStyle w:val="Obr-Tekst1"/>
        <w:rPr>
          <w:rFonts w:ascii="Arial" w:hAnsi="Arial" w:cs="Arial"/>
          <w:noProof/>
        </w:rPr>
      </w:pPr>
    </w:p>
    <w:p w14:paraId="42C9AC75" w14:textId="77777777" w:rsidR="00FB548F" w:rsidRPr="004A1C93" w:rsidRDefault="00FB548F" w:rsidP="00037464">
      <w:pPr>
        <w:pStyle w:val="Obr-Tekst1"/>
        <w:rPr>
          <w:rFonts w:ascii="Arial" w:hAnsi="Arial" w:cs="Arial"/>
          <w:noProof/>
        </w:rPr>
      </w:pPr>
    </w:p>
    <w:p w14:paraId="4DE9CDDC" w14:textId="77777777" w:rsidR="00FB548F" w:rsidRPr="004A1C93" w:rsidRDefault="00FB548F" w:rsidP="00037464">
      <w:pPr>
        <w:pStyle w:val="Obr-Tekst1"/>
        <w:rPr>
          <w:rFonts w:ascii="Arial" w:hAnsi="Arial" w:cs="Arial"/>
          <w:noProof/>
        </w:rPr>
      </w:pPr>
    </w:p>
    <w:p w14:paraId="1D8B4418" w14:textId="77777777" w:rsidR="00FB548F" w:rsidRPr="004A1C93" w:rsidRDefault="00FB548F" w:rsidP="00037464">
      <w:pPr>
        <w:pStyle w:val="Obr-Tekst1"/>
        <w:rPr>
          <w:rFonts w:ascii="Arial" w:hAnsi="Arial" w:cs="Arial"/>
          <w:noProof/>
        </w:rPr>
      </w:pPr>
    </w:p>
    <w:p w14:paraId="3B008C7F" w14:textId="77777777" w:rsidR="007C6F6E" w:rsidRPr="00C12622" w:rsidRDefault="007C6F6E" w:rsidP="00CA193F">
      <w:pPr>
        <w:pStyle w:val="Obr-Naslov1"/>
        <w:rPr>
          <w:rFonts w:ascii="Arial" w:hAnsi="Arial" w:cs="Arial"/>
          <w:b/>
          <w:bCs/>
          <w:sz w:val="22"/>
          <w:szCs w:val="22"/>
        </w:rPr>
      </w:pPr>
      <w:r w:rsidRPr="00C12622">
        <w:rPr>
          <w:rFonts w:ascii="Arial" w:hAnsi="Arial" w:cs="Arial"/>
          <w:b/>
          <w:bCs/>
          <w:sz w:val="22"/>
          <w:szCs w:val="22"/>
        </w:rPr>
        <w:t>Заклучоци и препораки</w:t>
      </w:r>
    </w:p>
    <w:p w14:paraId="1F1AB357" w14:textId="77777777" w:rsidR="00AF5776" w:rsidRPr="004A1C93" w:rsidRDefault="00AF5776" w:rsidP="00CA193F">
      <w:pPr>
        <w:pStyle w:val="Obr-Tekst1"/>
        <w:rPr>
          <w:rFonts w:ascii="Arial" w:hAnsi="Arial" w:cs="Arial"/>
          <w:color w:val="FF0000"/>
        </w:rPr>
      </w:pPr>
      <w:r w:rsidRPr="004A1C93">
        <w:rPr>
          <w:rFonts w:ascii="Arial" w:hAnsi="Arial" w:cs="Arial"/>
        </w:rPr>
        <w:t>Со примена на новиот концепт на инспекциски надзор преку планирање врз основа на процена на ризик и воедначено вршење на инспекцискиот надзор, се постигна поголема транспарентност, предвидливост и правна сигурност за субјектите на надзор. Општата оценка на реализација на зацртаните програмски цели и задачи, е на високо ниво на нивно исполнување, квалитетно, ефективно, ефикасно почитувањето на роковите, придонесот кон остварување на зацртаните цели и планови во поглед на годишната програма за работа на институцијата и покажа посветеноста и ангажираноста во планирањето и остварувањето на резултатите, работната етика и дисциплина.</w:t>
      </w:r>
    </w:p>
    <w:p w14:paraId="5E5EC3DB" w14:textId="77777777" w:rsidR="002C03C0" w:rsidRPr="004A1C93" w:rsidRDefault="002C03C0" w:rsidP="00CA193F">
      <w:pPr>
        <w:pStyle w:val="Obr-Tekst1"/>
        <w:rPr>
          <w:rFonts w:ascii="Arial" w:hAnsi="Arial" w:cs="Arial"/>
        </w:rPr>
      </w:pPr>
      <w:r w:rsidRPr="004A1C93">
        <w:rPr>
          <w:rFonts w:ascii="Arial" w:hAnsi="Arial" w:cs="Arial"/>
        </w:rPr>
        <w:t>Општата оценка на реализација на зацртаните програмски цели и задачи, е на високо ниво на нивно исполнување, квалитетно, ефективно, ефикасно почитувањето на роковите, придонесот кон остварување на зацртаните цели и планови во поглед на годишн</w:t>
      </w:r>
      <w:r w:rsidRPr="004A1C93">
        <w:rPr>
          <w:rFonts w:ascii="Arial" w:hAnsi="Arial" w:cs="Arial"/>
          <w:lang w:val="en-US"/>
        </w:rPr>
        <w:t>иот</w:t>
      </w:r>
      <w:r w:rsidRPr="004A1C93">
        <w:rPr>
          <w:rFonts w:ascii="Arial" w:hAnsi="Arial" w:cs="Arial"/>
        </w:rPr>
        <w:t xml:space="preserve"> план за работа на институцијата и покажа посветеност и ангажираност во планирањето и остварувањето на резултатите, работната етика и дисциплина.</w:t>
      </w:r>
    </w:p>
    <w:p w14:paraId="748C8BB0" w14:textId="77777777" w:rsidR="00FC05DF" w:rsidRPr="004A1C93" w:rsidRDefault="007D6AE0" w:rsidP="00CA193F">
      <w:pPr>
        <w:pStyle w:val="Obr-Tekst1"/>
        <w:rPr>
          <w:rFonts w:ascii="Arial" w:hAnsi="Arial" w:cs="Arial"/>
        </w:rPr>
      </w:pPr>
      <w:r w:rsidRPr="004A1C93">
        <w:rPr>
          <w:rFonts w:ascii="Arial" w:hAnsi="Arial" w:cs="Arial"/>
        </w:rPr>
        <w:t>Државниот инспекторат за животна средина, во извештајниот период, внимаваше да не се наруши редовното и нормалното функционирање на институцијата и динамиката на вршење на инспекциските надзори ја прилагоди на состојбата според ресурсите, а се со цел да се одговори на работните задачи и доследно и навремено спроведување на обврските на инспекторатот во врска со законите кои се во негова надлежност.</w:t>
      </w:r>
    </w:p>
    <w:p w14:paraId="4ED7C4B1" w14:textId="77777777" w:rsidR="002C03C0" w:rsidRPr="004A1C93" w:rsidRDefault="002C03C0" w:rsidP="00CA193F">
      <w:pPr>
        <w:pStyle w:val="Obr-Tekst1"/>
        <w:rPr>
          <w:rFonts w:ascii="Arial" w:hAnsi="Arial" w:cs="Arial"/>
          <w:b/>
        </w:rPr>
      </w:pPr>
      <w:r w:rsidRPr="004A1C93">
        <w:rPr>
          <w:rFonts w:ascii="Arial" w:hAnsi="Arial" w:cs="Arial"/>
          <w:b/>
        </w:rPr>
        <w:t>Препораки за решавање на проблемите со кои се соочува инспекциската служба и неможност за преземање на мерки по законите се следните:</w:t>
      </w:r>
    </w:p>
    <w:p w14:paraId="46A1878D" w14:textId="77777777" w:rsidR="005D77B7" w:rsidRPr="004A1C93" w:rsidRDefault="002C03C0" w:rsidP="00CA193F">
      <w:pPr>
        <w:pStyle w:val="Obr-Tekst1"/>
        <w:rPr>
          <w:rFonts w:ascii="Arial" w:hAnsi="Arial" w:cs="Arial"/>
        </w:rPr>
      </w:pPr>
      <w:r w:rsidRPr="004A1C93">
        <w:rPr>
          <w:rFonts w:ascii="Arial" w:hAnsi="Arial" w:cs="Arial"/>
        </w:rPr>
        <w:t xml:space="preserve">-Усвојување на </w:t>
      </w:r>
      <w:r w:rsidR="007D6AE0" w:rsidRPr="004A1C93">
        <w:rPr>
          <w:rFonts w:ascii="Arial" w:hAnsi="Arial" w:cs="Arial"/>
        </w:rPr>
        <w:t>Законот за инспекци</w:t>
      </w:r>
      <w:r w:rsidR="00843FCC" w:rsidRPr="004A1C93">
        <w:rPr>
          <w:rFonts w:ascii="Arial" w:hAnsi="Arial" w:cs="Arial"/>
        </w:rPr>
        <w:t>скиот надзор</w:t>
      </w:r>
      <w:r w:rsidR="007D6AE0" w:rsidRPr="004A1C93">
        <w:rPr>
          <w:rFonts w:ascii="Arial" w:hAnsi="Arial" w:cs="Arial"/>
        </w:rPr>
        <w:t xml:space="preserve"> во животната средина </w:t>
      </w:r>
      <w:r w:rsidR="00843FCC" w:rsidRPr="004A1C93">
        <w:rPr>
          <w:rFonts w:ascii="Arial" w:hAnsi="Arial" w:cs="Arial"/>
        </w:rPr>
        <w:t>во април 2022</w:t>
      </w:r>
      <w:r w:rsidR="007D6AE0" w:rsidRPr="004A1C93">
        <w:rPr>
          <w:rFonts w:ascii="Arial" w:hAnsi="Arial" w:cs="Arial"/>
        </w:rPr>
        <w:t xml:space="preserve"> година </w:t>
      </w:r>
      <w:r w:rsidR="00843FCC" w:rsidRPr="004A1C93">
        <w:rPr>
          <w:rFonts w:ascii="Arial" w:hAnsi="Arial" w:cs="Arial"/>
        </w:rPr>
        <w:t>е од големо значење за иднината на инспекцискиот систем во животната средина во РСМ</w:t>
      </w:r>
      <w:r w:rsidR="005D77B7" w:rsidRPr="004A1C93">
        <w:rPr>
          <w:rFonts w:ascii="Arial" w:hAnsi="Arial" w:cs="Arial"/>
        </w:rPr>
        <w:t>.</w:t>
      </w:r>
      <w:r w:rsidR="00E24D55" w:rsidRPr="004A1C93">
        <w:rPr>
          <w:rFonts w:ascii="Arial" w:hAnsi="Arial" w:cs="Arial"/>
        </w:rPr>
        <w:t xml:space="preserve"> </w:t>
      </w:r>
      <w:r w:rsidR="005D77B7" w:rsidRPr="004A1C93">
        <w:rPr>
          <w:rFonts w:ascii="Arial" w:hAnsi="Arial" w:cs="Arial"/>
        </w:rPr>
        <w:t>Главна причина поради која се пристапи кон изработка на нов закон беше потребата од координирано повеќегодишно планирање на инспекцискиот надзор на централно и локално ниво, кое ќе ги следи долгорочните стратешките цели и приоритети предвидени во стратешките документи од областа на животната средина, како и планирање на инспекцискиот надзор во согласност со воспоставени критериуми за процена на ризик во согласност со влијанието кое субјектите на надзорот го имаат врз животната средина.</w:t>
      </w:r>
    </w:p>
    <w:p w14:paraId="3DDA107A" w14:textId="0CAB4BD0" w:rsidR="005D77B7" w:rsidRPr="004A1C93" w:rsidRDefault="005D77B7" w:rsidP="00CA193F">
      <w:pPr>
        <w:pStyle w:val="Obr-Tekst1"/>
        <w:rPr>
          <w:rFonts w:ascii="Arial" w:hAnsi="Arial" w:cs="Arial"/>
        </w:rPr>
      </w:pPr>
      <w:r w:rsidRPr="004A1C93">
        <w:rPr>
          <w:rFonts w:ascii="Arial" w:hAnsi="Arial" w:cs="Arial"/>
        </w:rPr>
        <w:t xml:space="preserve">Со донесувањето на </w:t>
      </w:r>
      <w:r w:rsidR="006134C4" w:rsidRPr="004A1C93">
        <w:rPr>
          <w:rFonts w:ascii="Arial" w:hAnsi="Arial" w:cs="Arial"/>
        </w:rPr>
        <w:t>Законот за инспекциски надзор</w:t>
      </w:r>
      <w:r w:rsidRPr="004A1C93">
        <w:rPr>
          <w:rFonts w:ascii="Arial" w:hAnsi="Arial" w:cs="Arial"/>
        </w:rPr>
        <w:t xml:space="preserve"> во животната средина </w:t>
      </w:r>
      <w:r w:rsidR="00F26DA9">
        <w:rPr>
          <w:rFonts w:ascii="Arial" w:hAnsi="Arial" w:cs="Arial"/>
        </w:rPr>
        <w:t>се овозможува</w:t>
      </w:r>
      <w:r w:rsidRPr="004A1C93">
        <w:rPr>
          <w:rFonts w:ascii="Arial" w:hAnsi="Arial" w:cs="Arial"/>
        </w:rPr>
        <w:t xml:space="preserve"> воспоставување на повеќегодишно планирање на инспекцијата во животната средина во согласност со целите и приоритетите дефинирани во стратешките документи, што ќе се обезбеди преку донесување на повеќегодишен план за инспекција во животната средина, како и донесување на единствената програма за инспекција во животната средина во согласност со воспоставени критериуми за процена на ризикот врз животната средина.</w:t>
      </w:r>
      <w:r w:rsidR="00701A46" w:rsidRPr="004A1C93">
        <w:rPr>
          <w:rFonts w:ascii="Arial" w:hAnsi="Arial" w:cs="Arial"/>
        </w:rPr>
        <w:t xml:space="preserve"> Интензивирање на припремниот процес и обврските кои произлегуваат од законот за навремено и ефикасно спроведување на законот</w:t>
      </w:r>
      <w:r w:rsidR="00810538" w:rsidRPr="004A1C93">
        <w:rPr>
          <w:rFonts w:ascii="Arial" w:hAnsi="Arial" w:cs="Arial"/>
        </w:rPr>
        <w:t>.</w:t>
      </w:r>
    </w:p>
    <w:p w14:paraId="3462D939" w14:textId="6C8151C0" w:rsidR="00895D72" w:rsidRPr="004A1C93" w:rsidRDefault="00810538" w:rsidP="00164447">
      <w:pPr>
        <w:pStyle w:val="Obr-Tekst1"/>
        <w:rPr>
          <w:rFonts w:ascii="Arial" w:hAnsi="Arial" w:cs="Arial"/>
        </w:rPr>
      </w:pPr>
      <w:r w:rsidRPr="004A1C93">
        <w:rPr>
          <w:rFonts w:ascii="Arial" w:hAnsi="Arial" w:cs="Arial"/>
        </w:rPr>
        <w:t>Предлог за подобрување на инспекц</w:t>
      </w:r>
      <w:r w:rsidR="00895D72" w:rsidRPr="004A1C93">
        <w:rPr>
          <w:rFonts w:ascii="Arial" w:hAnsi="Arial" w:cs="Arial"/>
        </w:rPr>
        <w:t>и</w:t>
      </w:r>
      <w:r w:rsidRPr="004A1C93">
        <w:rPr>
          <w:rFonts w:ascii="Arial" w:hAnsi="Arial" w:cs="Arial"/>
        </w:rPr>
        <w:t xml:space="preserve">скиот систем во животната средина е да се етаблира единствен систем на </w:t>
      </w:r>
      <w:r w:rsidR="00FA4405" w:rsidRPr="004A1C93">
        <w:rPr>
          <w:rFonts w:ascii="Arial" w:hAnsi="Arial" w:cs="Arial"/>
        </w:rPr>
        <w:t>единствено</w:t>
      </w:r>
      <w:r w:rsidRPr="004A1C93">
        <w:rPr>
          <w:rFonts w:ascii="Arial" w:hAnsi="Arial" w:cs="Arial"/>
        </w:rPr>
        <w:t xml:space="preserve"> централно ниво, пред се поради незадоволителни резулта</w:t>
      </w:r>
      <w:r w:rsidR="00FA4405" w:rsidRPr="004A1C93">
        <w:rPr>
          <w:rFonts w:ascii="Arial" w:hAnsi="Arial" w:cs="Arial"/>
        </w:rPr>
        <w:t>т</w:t>
      </w:r>
      <w:r w:rsidRPr="004A1C93">
        <w:rPr>
          <w:rFonts w:ascii="Arial" w:hAnsi="Arial" w:cs="Arial"/>
        </w:rPr>
        <w:t>и од страна на општинските инспекциски служби од 2005 година откако е започната децентрализација до 202</w:t>
      </w:r>
      <w:r w:rsidR="00F26DA9">
        <w:rPr>
          <w:rFonts w:ascii="Arial" w:hAnsi="Arial" w:cs="Arial"/>
        </w:rPr>
        <w:t>5</w:t>
      </w:r>
      <w:r w:rsidRPr="004A1C93">
        <w:rPr>
          <w:rFonts w:ascii="Arial" w:hAnsi="Arial" w:cs="Arial"/>
        </w:rPr>
        <w:t xml:space="preserve"> година, цели </w:t>
      </w:r>
      <w:r w:rsidR="00F26DA9">
        <w:rPr>
          <w:rFonts w:ascii="Arial" w:hAnsi="Arial" w:cs="Arial"/>
        </w:rPr>
        <w:t>20</w:t>
      </w:r>
      <w:r w:rsidRPr="004A1C93">
        <w:rPr>
          <w:rFonts w:ascii="Arial" w:hAnsi="Arial" w:cs="Arial"/>
        </w:rPr>
        <w:t xml:space="preserve"> години, каде само 45%</w:t>
      </w:r>
      <w:r w:rsidR="00FA4405" w:rsidRPr="004A1C93">
        <w:rPr>
          <w:rFonts w:ascii="Arial" w:hAnsi="Arial" w:cs="Arial"/>
        </w:rPr>
        <w:t xml:space="preserve"> од локал</w:t>
      </w:r>
      <w:r w:rsidRPr="004A1C93">
        <w:rPr>
          <w:rFonts w:ascii="Arial" w:hAnsi="Arial" w:cs="Arial"/>
        </w:rPr>
        <w:t>ните самоуправи имаат назначено општински инспектори за животна средина</w:t>
      </w:r>
      <w:r w:rsidR="00FA4405" w:rsidRPr="004A1C93">
        <w:rPr>
          <w:rFonts w:ascii="Arial" w:hAnsi="Arial" w:cs="Arial"/>
        </w:rPr>
        <w:t xml:space="preserve"> и имаат </w:t>
      </w:r>
      <w:r w:rsidR="00E24D55" w:rsidRPr="004A1C93">
        <w:rPr>
          <w:rFonts w:ascii="Arial" w:hAnsi="Arial" w:cs="Arial"/>
        </w:rPr>
        <w:t xml:space="preserve">генерално </w:t>
      </w:r>
      <w:r w:rsidR="00FA4405" w:rsidRPr="004A1C93">
        <w:rPr>
          <w:rFonts w:ascii="Arial" w:hAnsi="Arial" w:cs="Arial"/>
        </w:rPr>
        <w:t>незадоволителен учинок</w:t>
      </w:r>
      <w:r w:rsidR="00E24D55" w:rsidRPr="004A1C93">
        <w:rPr>
          <w:rFonts w:ascii="Arial" w:hAnsi="Arial" w:cs="Arial"/>
        </w:rPr>
        <w:t xml:space="preserve"> и низок степен на спроведување на законодавството</w:t>
      </w:r>
      <w:r w:rsidRPr="004A1C93">
        <w:rPr>
          <w:rFonts w:ascii="Arial" w:hAnsi="Arial" w:cs="Arial"/>
        </w:rPr>
        <w:t>.</w:t>
      </w:r>
      <w:r w:rsidR="00895D72" w:rsidRPr="004A1C93">
        <w:rPr>
          <w:rFonts w:ascii="Arial" w:hAnsi="Arial" w:cs="Arial"/>
        </w:rPr>
        <w:t xml:space="preserve"> </w:t>
      </w:r>
    </w:p>
    <w:p w14:paraId="71B6F381" w14:textId="6E74B2BF" w:rsidR="00164447" w:rsidRPr="004A1C93" w:rsidRDefault="00F26DA9" w:rsidP="00164447">
      <w:pPr>
        <w:pStyle w:val="Obr-Tekst1"/>
        <w:rPr>
          <w:rFonts w:ascii="Arial" w:hAnsi="Arial" w:cs="Arial"/>
        </w:rPr>
      </w:pPr>
      <w:r>
        <w:rPr>
          <w:rFonts w:ascii="Arial" w:hAnsi="Arial" w:cs="Arial"/>
        </w:rPr>
        <w:t>Донесен е нов</w:t>
      </w:r>
      <w:r w:rsidR="00895D72" w:rsidRPr="004A1C93">
        <w:rPr>
          <w:rFonts w:ascii="Arial" w:hAnsi="Arial" w:cs="Arial"/>
        </w:rPr>
        <w:t xml:space="preserve"> Закон за инспекциски надзор, </w:t>
      </w:r>
      <w:r>
        <w:rPr>
          <w:rFonts w:ascii="Arial" w:hAnsi="Arial" w:cs="Arial"/>
        </w:rPr>
        <w:t>примената стартува на 01.01.2026 година, се укинува Инспекцискиот Совет, а потребна е поголема независност во работењето на инспекциските служби, пред се заради ефикасен инспекциски систем, што постои како основа во новото законско решение, со враќање на надлежностите на директорите во делот на раководење со буџетот и постапките за вработување, поради главните ризици за ефикасен инспекциски систем финасии и немање човечки реурси пред се инспектори.</w:t>
      </w:r>
    </w:p>
    <w:p w14:paraId="12A89E3E" w14:textId="77777777" w:rsidR="008D30FF" w:rsidRPr="004A1C93" w:rsidRDefault="008D30FF" w:rsidP="00CA193F">
      <w:pPr>
        <w:pStyle w:val="Obr-Tekst1"/>
        <w:rPr>
          <w:rFonts w:ascii="Arial" w:hAnsi="Arial" w:cs="Arial"/>
        </w:rPr>
      </w:pPr>
    </w:p>
    <w:p w14:paraId="3B18A20D" w14:textId="77777777" w:rsidR="002C03C0" w:rsidRPr="004A1C93" w:rsidRDefault="002C03C0" w:rsidP="00CA193F">
      <w:pPr>
        <w:pStyle w:val="Obr-Tekst1"/>
        <w:rPr>
          <w:rFonts w:ascii="Arial" w:hAnsi="Arial" w:cs="Arial"/>
        </w:rPr>
      </w:pPr>
      <w:r w:rsidRPr="004A1C93">
        <w:rPr>
          <w:rFonts w:ascii="Arial" w:hAnsi="Arial" w:cs="Arial"/>
        </w:rPr>
        <w:t>-Воведување</w:t>
      </w:r>
      <w:r w:rsidR="00701A46" w:rsidRPr="004A1C93">
        <w:rPr>
          <w:rFonts w:ascii="Arial" w:hAnsi="Arial" w:cs="Arial"/>
        </w:rPr>
        <w:t>то</w:t>
      </w:r>
      <w:r w:rsidRPr="004A1C93">
        <w:rPr>
          <w:rFonts w:ascii="Arial" w:hAnsi="Arial" w:cs="Arial"/>
        </w:rPr>
        <w:t xml:space="preserve"> на </w:t>
      </w:r>
      <w:r w:rsidR="006134C4" w:rsidRPr="004A1C93">
        <w:rPr>
          <w:rFonts w:ascii="Arial" w:hAnsi="Arial" w:cs="Arial"/>
        </w:rPr>
        <w:t>единствен електронски регистар-Б</w:t>
      </w:r>
      <w:r w:rsidRPr="004A1C93">
        <w:rPr>
          <w:rFonts w:ascii="Arial" w:hAnsi="Arial" w:cs="Arial"/>
        </w:rPr>
        <w:t>аза на податоци која ќе се полни тековно со потребните информации</w:t>
      </w:r>
      <w:r w:rsidR="006134C4" w:rsidRPr="004A1C93">
        <w:rPr>
          <w:rFonts w:ascii="Arial" w:hAnsi="Arial" w:cs="Arial"/>
        </w:rPr>
        <w:t>,</w:t>
      </w:r>
      <w:r w:rsidRPr="004A1C93">
        <w:rPr>
          <w:rFonts w:ascii="Arial" w:hAnsi="Arial" w:cs="Arial"/>
        </w:rPr>
        <w:t xml:space="preserve">со </w:t>
      </w:r>
      <w:r w:rsidR="00FC4A61" w:rsidRPr="004A1C93">
        <w:rPr>
          <w:rFonts w:ascii="Arial" w:hAnsi="Arial" w:cs="Arial"/>
        </w:rPr>
        <w:t>која</w:t>
      </w:r>
      <w:r w:rsidRPr="004A1C93">
        <w:rPr>
          <w:rFonts w:ascii="Arial" w:hAnsi="Arial" w:cs="Arial"/>
        </w:rPr>
        <w:t xml:space="preserve"> нема дополнително да се задолжува инспекторот да доставува извештаи и планови.</w:t>
      </w:r>
    </w:p>
    <w:p w14:paraId="3B0DA5D0" w14:textId="77777777" w:rsidR="002C03C0" w:rsidRPr="004A1C93" w:rsidRDefault="002C03C0" w:rsidP="00CA193F">
      <w:pPr>
        <w:pStyle w:val="Obr-Tekst1"/>
        <w:rPr>
          <w:rFonts w:ascii="Arial" w:hAnsi="Arial" w:cs="Arial"/>
        </w:rPr>
      </w:pPr>
      <w:r w:rsidRPr="004A1C93">
        <w:rPr>
          <w:rFonts w:ascii="Arial" w:hAnsi="Arial" w:cs="Arial"/>
        </w:rPr>
        <w:t>-</w:t>
      </w:r>
      <w:r w:rsidR="00FC4A61" w:rsidRPr="004A1C93">
        <w:rPr>
          <w:rFonts w:ascii="Arial" w:hAnsi="Arial" w:cs="Arial"/>
        </w:rPr>
        <w:t xml:space="preserve">Набавка на </w:t>
      </w:r>
      <w:r w:rsidRPr="004A1C93">
        <w:rPr>
          <w:rFonts w:ascii="Arial" w:hAnsi="Arial" w:cs="Arial"/>
        </w:rPr>
        <w:t xml:space="preserve">возила за спроведување на инспекциски надзор </w:t>
      </w:r>
      <w:r w:rsidR="00FC4A61" w:rsidRPr="004A1C93">
        <w:rPr>
          <w:rFonts w:ascii="Arial" w:hAnsi="Arial" w:cs="Arial"/>
        </w:rPr>
        <w:t>и решавање на проблемот со канцелариски простор на централата на ДИЖС во Скопје</w:t>
      </w:r>
      <w:r w:rsidR="008A777B" w:rsidRPr="004A1C93">
        <w:rPr>
          <w:rFonts w:ascii="Arial" w:hAnsi="Arial" w:cs="Arial"/>
        </w:rPr>
        <w:t>.</w:t>
      </w:r>
    </w:p>
    <w:p w14:paraId="159EF548" w14:textId="77777777" w:rsidR="008A777B" w:rsidRPr="004A1C93" w:rsidRDefault="002C03C0" w:rsidP="00CA193F">
      <w:pPr>
        <w:pStyle w:val="Obr-Tekst1"/>
        <w:rPr>
          <w:rFonts w:ascii="Arial" w:hAnsi="Arial" w:cs="Arial"/>
        </w:rPr>
      </w:pPr>
      <w:r w:rsidRPr="004A1C93">
        <w:rPr>
          <w:rFonts w:ascii="Arial" w:hAnsi="Arial" w:cs="Arial"/>
        </w:rPr>
        <w:t>-Потреба за отпочнување на процес на воведување на меѓународниот стандард ISO 9001:2015 Системи за менаџмент со квалитет</w:t>
      </w:r>
      <w:r w:rsidR="00FA4405" w:rsidRPr="004A1C93">
        <w:rPr>
          <w:rFonts w:ascii="Arial" w:hAnsi="Arial" w:cs="Arial"/>
        </w:rPr>
        <w:t>, како и зајакнување на системот за сајбер безбедност.</w:t>
      </w:r>
    </w:p>
    <w:p w14:paraId="0E348108" w14:textId="77777777" w:rsidR="002C03C0" w:rsidRPr="004A1C93" w:rsidRDefault="002C03C0" w:rsidP="00CA193F">
      <w:pPr>
        <w:pStyle w:val="Obr-Tekst1"/>
        <w:rPr>
          <w:rFonts w:ascii="Arial" w:hAnsi="Arial" w:cs="Arial"/>
        </w:rPr>
      </w:pPr>
      <w:r w:rsidRPr="004A1C93">
        <w:rPr>
          <w:rFonts w:ascii="Arial" w:hAnsi="Arial" w:cs="Arial"/>
        </w:rPr>
        <w:t>-За ефективно и ефикасно спроведување на промените кои произлегуваат од законите по кои постапуваат инспекторите, потребно е единствен систем за обуки и стручно усовршување на инспекторите, кој ќе се спроведуваат врз основа на соодветно развиена Стратегија, која ќе биде основа за развој на соодветни и структурирани програми за обука, кои ќе се спроведуваат континуирано, преку софтверско решение за е-обуки.</w:t>
      </w:r>
    </w:p>
    <w:p w14:paraId="0F46DA63" w14:textId="77777777" w:rsidR="002C03C0" w:rsidRPr="004A1C93" w:rsidRDefault="002C03C0" w:rsidP="00CA193F">
      <w:pPr>
        <w:pStyle w:val="Obr-Tekst1"/>
        <w:rPr>
          <w:rFonts w:ascii="Arial" w:hAnsi="Arial" w:cs="Arial"/>
        </w:rPr>
      </w:pPr>
      <w:r w:rsidRPr="004A1C93">
        <w:rPr>
          <w:rFonts w:ascii="Arial" w:hAnsi="Arial" w:cs="Arial"/>
        </w:rPr>
        <w:t>-Изработка на комуникациска стратегија за промовирање на активностите и улогата на инспекциските служби во РСМ.</w:t>
      </w:r>
    </w:p>
    <w:p w14:paraId="2C34D092" w14:textId="77777777" w:rsidR="005D77B7" w:rsidRPr="004A1C93" w:rsidRDefault="001D748B" w:rsidP="00CA193F">
      <w:pPr>
        <w:pStyle w:val="Obr-Tekst1"/>
        <w:rPr>
          <w:rFonts w:ascii="Arial" w:hAnsi="Arial" w:cs="Arial"/>
          <w:color w:val="FF0000"/>
          <w:lang w:val="en-US"/>
        </w:rPr>
      </w:pPr>
      <w:r w:rsidRPr="004A1C93">
        <w:rPr>
          <w:rFonts w:ascii="Arial" w:hAnsi="Arial" w:cs="Arial"/>
        </w:rPr>
        <w:t>Заложбата на Државниот инспекторат за животна средина за навремено, квалитетно, ефикасно вршење на инспекциските надзори со цел почитување на законските прописи ќе продолжи.</w:t>
      </w:r>
    </w:p>
    <w:p w14:paraId="01324B42" w14:textId="77777777" w:rsidR="008A6FD9" w:rsidRPr="004A1C93" w:rsidRDefault="008A6FD9" w:rsidP="00CA193F">
      <w:pPr>
        <w:pStyle w:val="Obr-Tekst1"/>
        <w:rPr>
          <w:rFonts w:ascii="Arial" w:hAnsi="Arial" w:cs="Arial"/>
          <w:noProof/>
        </w:rPr>
      </w:pPr>
    </w:p>
    <w:p w14:paraId="017DCAC5" w14:textId="77777777" w:rsidR="001D748B" w:rsidRPr="004A1C93" w:rsidRDefault="001D748B" w:rsidP="00CA193F">
      <w:pPr>
        <w:pStyle w:val="Obr-Tekst1"/>
        <w:rPr>
          <w:rFonts w:ascii="Arial" w:hAnsi="Arial" w:cs="Arial"/>
          <w:noProof/>
        </w:rPr>
      </w:pPr>
    </w:p>
    <w:p w14:paraId="51D885FD" w14:textId="77777777" w:rsidR="008A6FD9" w:rsidRPr="004A1C93" w:rsidRDefault="008A6FD9" w:rsidP="002A0D32">
      <w:pPr>
        <w:spacing w:after="0" w:line="240" w:lineRule="auto"/>
        <w:jc w:val="both"/>
        <w:rPr>
          <w:rFonts w:ascii="Arial" w:hAnsi="Arial" w:cs="Arial"/>
          <w:b/>
          <w:noProof/>
        </w:rPr>
      </w:pPr>
      <w:r w:rsidRPr="004A1C93">
        <w:rPr>
          <w:rFonts w:ascii="Arial" w:hAnsi="Arial" w:cs="Arial"/>
          <w:b/>
          <w:noProof/>
        </w:rPr>
        <w:t>Изработил</w:t>
      </w:r>
      <w:r w:rsidR="00701A46" w:rsidRPr="004A1C93">
        <w:rPr>
          <w:rFonts w:ascii="Arial" w:hAnsi="Arial" w:cs="Arial"/>
          <w:b/>
          <w:noProof/>
        </w:rPr>
        <w:t xml:space="preserve"> во име на ДИЖС</w:t>
      </w:r>
      <w:r w:rsidRPr="004A1C93">
        <w:rPr>
          <w:rFonts w:ascii="Arial" w:hAnsi="Arial" w:cs="Arial"/>
          <w:b/>
          <w:noProof/>
        </w:rPr>
        <w:t>:</w:t>
      </w:r>
    </w:p>
    <w:p w14:paraId="7A991681" w14:textId="77777777" w:rsidR="006134C4" w:rsidRPr="004A1C93" w:rsidRDefault="008A6FD9" w:rsidP="00B95305">
      <w:pPr>
        <w:spacing w:after="0" w:line="240" w:lineRule="auto"/>
        <w:rPr>
          <w:rFonts w:ascii="Arial" w:hAnsi="Arial" w:cs="Arial"/>
          <w:b/>
          <w:noProof/>
          <w:lang w:val="en-US"/>
        </w:rPr>
      </w:pPr>
      <w:r w:rsidRPr="004A1C93">
        <w:rPr>
          <w:rFonts w:ascii="Arial" w:hAnsi="Arial" w:cs="Arial"/>
          <w:noProof/>
        </w:rPr>
        <w:t xml:space="preserve">Дарко Блинков, </w:t>
      </w:r>
      <w:r w:rsidR="00FA4405" w:rsidRPr="004A1C93">
        <w:rPr>
          <w:rFonts w:ascii="Arial" w:hAnsi="Arial" w:cs="Arial"/>
          <w:noProof/>
        </w:rPr>
        <w:t>Генерален Инспектор за животна средина</w:t>
      </w:r>
    </w:p>
    <w:p w14:paraId="5E01516A" w14:textId="77777777" w:rsidR="008A6FD9" w:rsidRPr="004A1C93" w:rsidRDefault="008A6FD9" w:rsidP="002A0D32">
      <w:pPr>
        <w:spacing w:after="0" w:line="240" w:lineRule="auto"/>
        <w:rPr>
          <w:rFonts w:ascii="Arial" w:hAnsi="Arial" w:cs="Arial"/>
          <w:b/>
          <w:noProof/>
          <w:lang w:val="en-US"/>
        </w:rPr>
      </w:pPr>
    </w:p>
    <w:p w14:paraId="739D47C4" w14:textId="77777777" w:rsidR="008A6FD9" w:rsidRPr="004A1C93" w:rsidRDefault="008A6FD9" w:rsidP="00CA193F">
      <w:pPr>
        <w:spacing w:after="0" w:line="240" w:lineRule="auto"/>
        <w:rPr>
          <w:rFonts w:ascii="Arial" w:hAnsi="Arial" w:cs="Arial"/>
          <w:b/>
          <w:i/>
          <w:noProof/>
        </w:rPr>
      </w:pPr>
    </w:p>
    <w:p w14:paraId="73D7187F" w14:textId="77777777" w:rsidR="008A6FD9" w:rsidRPr="004A1C93" w:rsidRDefault="008A6FD9" w:rsidP="002A0D32">
      <w:pPr>
        <w:spacing w:after="0" w:line="240" w:lineRule="auto"/>
        <w:jc w:val="right"/>
        <w:rPr>
          <w:rFonts w:ascii="Arial" w:hAnsi="Arial" w:cs="Arial"/>
          <w:b/>
          <w:i/>
          <w:noProof/>
        </w:rPr>
      </w:pPr>
    </w:p>
    <w:sectPr w:rsidR="008A6FD9" w:rsidRPr="004A1C93" w:rsidSect="002F5A85">
      <w:type w:val="evenPage"/>
      <w:pgSz w:w="11906" w:h="16838"/>
      <w:pgMar w:top="1418" w:right="1418" w:bottom="1418" w:left="1418" w:header="709" w:footer="709" w:gutter="0"/>
      <w:pgNumType w:start="26"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D31BA" w14:textId="77777777" w:rsidR="003904C0" w:rsidRDefault="003904C0" w:rsidP="008F57DF">
      <w:pPr>
        <w:spacing w:after="0" w:line="240" w:lineRule="auto"/>
      </w:pPr>
      <w:r>
        <w:separator/>
      </w:r>
    </w:p>
  </w:endnote>
  <w:endnote w:type="continuationSeparator" w:id="0">
    <w:p w14:paraId="17AD2C21" w14:textId="77777777" w:rsidR="003904C0" w:rsidRDefault="003904C0" w:rsidP="008F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tobiSans Bold">
    <w:altName w:val="Arial"/>
    <w:panose1 w:val="00000000000000000000"/>
    <w:charset w:val="00"/>
    <w:family w:val="modern"/>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obiSerif Regular">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tobiSans Regular">
    <w:altName w:val="Arial"/>
    <w:panose1 w:val="00000000000000000000"/>
    <w:charset w:val="00"/>
    <w:family w:val="modern"/>
    <w:notTrueType/>
    <w:pitch w:val="variable"/>
    <w:sig w:usb0="00000001" w:usb1="5000A07B" w:usb2="00000000" w:usb3="00000000" w:csb0="0000009F" w:csb1="00000000"/>
  </w:font>
  <w:font w:name="StobiSerif">
    <w:altName w:val="StobiSerif Regular"/>
    <w:panose1 w:val="00000000000000000000"/>
    <w:charset w:val="00"/>
    <w:family w:val="modern"/>
    <w:notTrueType/>
    <w:pitch w:val="variable"/>
    <w:sig w:usb0="00000001" w:usb1="5000204B" w:usb2="00000000" w:usb3="00000000" w:csb0="0000009F" w:csb1="00000000"/>
  </w:font>
  <w:font w:name="StobiSerifCn Regular">
    <w:altName w:val="Arial"/>
    <w:panose1 w:val="00000000000000000000"/>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tobiSerif Bold">
    <w:altName w:val="Arial"/>
    <w:charset w:val="00"/>
    <w:family w:val="roman"/>
    <w:pitch w:val="variable"/>
  </w:font>
  <w:font w:name="StobiSans Medium">
    <w:altName w:val="Arial"/>
    <w:panose1 w:val="00000000000000000000"/>
    <w:charset w:val="00"/>
    <w:family w:val="modern"/>
    <w:notTrueType/>
    <w:pitch w:val="variable"/>
    <w:sig w:usb0="A00002AF" w:usb1="5000204B" w:usb2="00000000" w:usb3="00000000" w:csb0="0000009F" w:csb1="00000000"/>
  </w:font>
  <w:font w:name="StobiSansIt Regular">
    <w:altName w:val="Arial"/>
    <w:panose1 w:val="00000000000000000000"/>
    <w:charset w:val="00"/>
    <w:family w:val="modern"/>
    <w:notTrueType/>
    <w:pitch w:val="variable"/>
    <w:sig w:usb0="00000001" w:usb1="5000A07B" w:usb2="00000000" w:usb3="00000000" w:csb0="0000009F" w:csb1="00000000"/>
  </w:font>
  <w:font w:name="StobiSansCn Bold">
    <w:altName w:val="Franklin Gothic Demi Cond"/>
    <w:charset w:val="00"/>
    <w:family w:val="roman"/>
    <w:pitch w:val="variable"/>
  </w:font>
  <w:font w:name="StobiSansCn Regular">
    <w:altName w:val="Franklin Gothic Medium Cond"/>
    <w:panose1 w:val="00000000000000000000"/>
    <w:charset w:val="00"/>
    <w:family w:val="modern"/>
    <w:notTrueType/>
    <w:pitch w:val="variable"/>
    <w:sig w:usb0="00000003" w:usb1="5000204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627378"/>
      <w:docPartObj>
        <w:docPartGallery w:val="Page Numbers (Bottom of Page)"/>
        <w:docPartUnique/>
      </w:docPartObj>
    </w:sdtPr>
    <w:sdtEndPr>
      <w:rPr>
        <w:noProof/>
      </w:rPr>
    </w:sdtEndPr>
    <w:sdtContent>
      <w:p w14:paraId="319B3E07" w14:textId="77777777" w:rsidR="00CB2E91" w:rsidRDefault="00CB2E91">
        <w:pPr>
          <w:pStyle w:val="Footer"/>
          <w:jc w:val="center"/>
        </w:pPr>
        <w:r>
          <w:rPr>
            <w:noProof/>
          </w:rPr>
          <w:fldChar w:fldCharType="begin"/>
        </w:r>
        <w:r>
          <w:rPr>
            <w:noProof/>
          </w:rPr>
          <w:instrText xml:space="preserve"> PAGE   \* MERGEFORMAT </w:instrText>
        </w:r>
        <w:r>
          <w:rPr>
            <w:noProof/>
          </w:rPr>
          <w:fldChar w:fldCharType="separate"/>
        </w:r>
        <w:r w:rsidR="00EC31FF">
          <w:rPr>
            <w:noProof/>
          </w:rPr>
          <w:t>2</w:t>
        </w:r>
        <w:r>
          <w:rPr>
            <w:noProof/>
          </w:rPr>
          <w:fldChar w:fldCharType="end"/>
        </w:r>
      </w:p>
    </w:sdtContent>
  </w:sdt>
  <w:p w14:paraId="2BA76BA2" w14:textId="77777777" w:rsidR="00CB2E91" w:rsidRPr="00256AF9" w:rsidRDefault="00CB2E91" w:rsidP="00256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090945"/>
      <w:docPartObj>
        <w:docPartGallery w:val="Page Numbers (Bottom of Page)"/>
        <w:docPartUnique/>
      </w:docPartObj>
    </w:sdtPr>
    <w:sdtEndPr>
      <w:rPr>
        <w:noProof/>
      </w:rPr>
    </w:sdtEndPr>
    <w:sdtContent>
      <w:p w14:paraId="2FAADCEA" w14:textId="77777777" w:rsidR="00CB2E91" w:rsidRDefault="00CB2E91">
        <w:pPr>
          <w:pStyle w:val="Footer"/>
          <w:jc w:val="center"/>
        </w:pPr>
        <w:r>
          <w:rPr>
            <w:noProof/>
          </w:rPr>
          <w:fldChar w:fldCharType="begin"/>
        </w:r>
        <w:r>
          <w:rPr>
            <w:noProof/>
          </w:rPr>
          <w:instrText xml:space="preserve"> PAGE   \* MERGEFORMAT </w:instrText>
        </w:r>
        <w:r>
          <w:rPr>
            <w:noProof/>
          </w:rPr>
          <w:fldChar w:fldCharType="separate"/>
        </w:r>
        <w:r w:rsidR="00EC31FF">
          <w:rPr>
            <w:noProof/>
          </w:rPr>
          <w:t>15</w:t>
        </w:r>
        <w:r>
          <w:rPr>
            <w:noProof/>
          </w:rPr>
          <w:fldChar w:fldCharType="end"/>
        </w:r>
      </w:p>
    </w:sdtContent>
  </w:sdt>
  <w:p w14:paraId="48E9C77C" w14:textId="77777777" w:rsidR="00CB2E91" w:rsidRPr="00256AF9" w:rsidRDefault="00CB2E91" w:rsidP="00256A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304711"/>
      <w:docPartObj>
        <w:docPartGallery w:val="Page Numbers (Bottom of Page)"/>
        <w:docPartUnique/>
      </w:docPartObj>
    </w:sdtPr>
    <w:sdtEndPr>
      <w:rPr>
        <w:noProof/>
      </w:rPr>
    </w:sdtEndPr>
    <w:sdtContent>
      <w:p w14:paraId="7390A6AA" w14:textId="77777777" w:rsidR="00CB2E91" w:rsidRDefault="00CB2E91">
        <w:pPr>
          <w:pStyle w:val="Footer"/>
          <w:jc w:val="center"/>
        </w:pPr>
        <w:r>
          <w:rPr>
            <w:noProof/>
          </w:rPr>
          <w:fldChar w:fldCharType="begin"/>
        </w:r>
        <w:r>
          <w:rPr>
            <w:noProof/>
          </w:rPr>
          <w:instrText xml:space="preserve"> PAGE   \* MERGEFORMAT </w:instrText>
        </w:r>
        <w:r>
          <w:rPr>
            <w:noProof/>
          </w:rPr>
          <w:fldChar w:fldCharType="separate"/>
        </w:r>
        <w:r w:rsidR="00EC31FF">
          <w:rPr>
            <w:noProof/>
          </w:rPr>
          <w:t>16</w:t>
        </w:r>
        <w:r>
          <w:rPr>
            <w:noProof/>
          </w:rPr>
          <w:fldChar w:fldCharType="end"/>
        </w:r>
      </w:p>
    </w:sdtContent>
  </w:sdt>
  <w:p w14:paraId="0F56BC46" w14:textId="77777777" w:rsidR="00CB2E91" w:rsidRPr="00256AF9" w:rsidRDefault="00CB2E91" w:rsidP="00256A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834636"/>
      <w:docPartObj>
        <w:docPartGallery w:val="Page Numbers (Bottom of Page)"/>
        <w:docPartUnique/>
      </w:docPartObj>
    </w:sdtPr>
    <w:sdtEndPr>
      <w:rPr>
        <w:noProof/>
      </w:rPr>
    </w:sdtEndPr>
    <w:sdtContent>
      <w:p w14:paraId="3E3C83F3" w14:textId="77777777" w:rsidR="00CB2E91" w:rsidRDefault="00CB2E91">
        <w:pPr>
          <w:pStyle w:val="Footer"/>
          <w:jc w:val="center"/>
        </w:pPr>
        <w:r>
          <w:rPr>
            <w:noProof/>
          </w:rPr>
          <w:fldChar w:fldCharType="begin"/>
        </w:r>
        <w:r>
          <w:rPr>
            <w:noProof/>
          </w:rPr>
          <w:instrText xml:space="preserve"> PAGE   \* MERGEFORMAT </w:instrText>
        </w:r>
        <w:r>
          <w:rPr>
            <w:noProof/>
          </w:rPr>
          <w:fldChar w:fldCharType="separate"/>
        </w:r>
        <w:r w:rsidR="00EC31FF">
          <w:rPr>
            <w:noProof/>
          </w:rPr>
          <w:t>17</w:t>
        </w:r>
        <w:r>
          <w:rPr>
            <w:noProof/>
          </w:rPr>
          <w:fldChar w:fldCharType="end"/>
        </w:r>
      </w:p>
    </w:sdtContent>
  </w:sdt>
  <w:p w14:paraId="329EDDAA" w14:textId="77777777" w:rsidR="00CB2E91" w:rsidRPr="004B5F17" w:rsidRDefault="00CB2E91" w:rsidP="00E767AE">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497544"/>
      <w:docPartObj>
        <w:docPartGallery w:val="Page Numbers (Bottom of Page)"/>
        <w:docPartUnique/>
      </w:docPartObj>
    </w:sdtPr>
    <w:sdtEndPr>
      <w:rPr>
        <w:noProof/>
      </w:rPr>
    </w:sdtEndPr>
    <w:sdtContent>
      <w:p w14:paraId="130FCDB7" w14:textId="77777777" w:rsidR="00CB2E91" w:rsidRDefault="00CB2E91">
        <w:pPr>
          <w:pStyle w:val="Footer"/>
          <w:jc w:val="center"/>
        </w:pPr>
        <w:r>
          <w:rPr>
            <w:noProof/>
          </w:rPr>
          <w:fldChar w:fldCharType="begin"/>
        </w:r>
        <w:r>
          <w:rPr>
            <w:noProof/>
          </w:rPr>
          <w:instrText xml:space="preserve"> PAGE   \* MERGEFORMAT </w:instrText>
        </w:r>
        <w:r>
          <w:rPr>
            <w:noProof/>
          </w:rPr>
          <w:fldChar w:fldCharType="separate"/>
        </w:r>
        <w:r w:rsidR="00EC31FF">
          <w:rPr>
            <w:noProof/>
          </w:rPr>
          <w:t>22</w:t>
        </w:r>
        <w:r>
          <w:rPr>
            <w:noProof/>
          </w:rPr>
          <w:fldChar w:fldCharType="end"/>
        </w:r>
      </w:p>
    </w:sdtContent>
  </w:sdt>
  <w:p w14:paraId="60539A14" w14:textId="77777777" w:rsidR="00CB2E91" w:rsidRPr="004B5F17" w:rsidRDefault="00CB2E91" w:rsidP="00E767A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77B23" w14:textId="77777777" w:rsidR="003904C0" w:rsidRDefault="003904C0" w:rsidP="008F57DF">
      <w:pPr>
        <w:spacing w:after="0" w:line="240" w:lineRule="auto"/>
      </w:pPr>
      <w:r>
        <w:separator/>
      </w:r>
    </w:p>
  </w:footnote>
  <w:footnote w:type="continuationSeparator" w:id="0">
    <w:p w14:paraId="6D177FF1" w14:textId="77777777" w:rsidR="003904C0" w:rsidRDefault="003904C0" w:rsidP="008F5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E35C5"/>
    <w:multiLevelType w:val="multilevel"/>
    <w:tmpl w:val="7D06F580"/>
    <w:lvl w:ilvl="0">
      <w:start w:val="1"/>
      <w:numFmt w:val="upperRoman"/>
      <w:pStyle w:val="Obr-Naslov1"/>
      <w:lvlText w:val="%1."/>
      <w:lvlJc w:val="left"/>
      <w:pPr>
        <w:tabs>
          <w:tab w:val="num" w:pos="567"/>
        </w:tabs>
        <w:ind w:left="567" w:hanging="567"/>
      </w:pPr>
      <w:rPr>
        <w:rFonts w:hint="default"/>
      </w:rPr>
    </w:lvl>
    <w:lvl w:ilvl="1">
      <w:start w:val="1"/>
      <w:numFmt w:val="decimal"/>
      <w:pStyle w:val="Obr-Naslov2"/>
      <w:lvlText w:val="%1.%2."/>
      <w:lvlJc w:val="left"/>
      <w:pPr>
        <w:tabs>
          <w:tab w:val="num" w:pos="1467"/>
        </w:tabs>
        <w:ind w:left="1467" w:hanging="567"/>
      </w:pPr>
      <w:rPr>
        <w:rFonts w:hint="default"/>
      </w:rPr>
    </w:lvl>
    <w:lvl w:ilvl="2">
      <w:start w:val="1"/>
      <w:numFmt w:val="lowerRoman"/>
      <w:lvlText w:val="%3."/>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 w15:restartNumberingAfterBreak="0">
    <w:nsid w:val="1DDF2BA8"/>
    <w:multiLevelType w:val="multilevel"/>
    <w:tmpl w:val="D46E0E56"/>
    <w:lvl w:ilvl="0">
      <w:start w:val="1"/>
      <w:numFmt w:val="decimal"/>
      <w:lvlText w:val="Член %1."/>
      <w:lvlJc w:val="left"/>
      <w:pPr>
        <w:ind w:left="360" w:hanging="360"/>
      </w:pPr>
      <w:rPr>
        <w:rFonts w:ascii="StobiSans Bold" w:hAnsi="StobiSans Bold" w:hint="default"/>
        <w:sz w:val="22"/>
        <w:szCs w:val="22"/>
      </w:rPr>
    </w:lvl>
    <w:lvl w:ilvl="1">
      <w:start w:val="1"/>
      <w:numFmt w:val="decimal"/>
      <w:lvlText w:val="(%2)"/>
      <w:lvlJc w:val="left"/>
      <w:pPr>
        <w:tabs>
          <w:tab w:val="num" w:pos="567"/>
        </w:tabs>
        <w:ind w:left="567" w:hanging="567"/>
      </w:pPr>
      <w:rPr>
        <w:rFonts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bullet"/>
      <w:pStyle w:val="BodyTextIndent3"/>
      <w:lvlText w:val=""/>
      <w:lvlJc w:val="left"/>
      <w:pPr>
        <w:tabs>
          <w:tab w:val="num" w:pos="851"/>
        </w:tabs>
        <w:ind w:left="851" w:hanging="284"/>
      </w:pPr>
      <w:rPr>
        <w:rFonts w:ascii="Wingdings" w:hAnsi="Wingdings" w:hint="default"/>
      </w:rPr>
    </w:lvl>
    <w:lvl w:ilvl="4">
      <w:start w:val="1"/>
      <w:numFmt w:val="none"/>
      <w:lvlText w:val=""/>
      <w:lvlJc w:val="left"/>
      <w:pPr>
        <w:tabs>
          <w:tab w:val="num" w:pos="851"/>
        </w:tabs>
        <w:ind w:left="851" w:hanging="28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D0A2453"/>
    <w:multiLevelType w:val="hybridMultilevel"/>
    <w:tmpl w:val="7CB24E1E"/>
    <w:lvl w:ilvl="0" w:tplc="04090003">
      <w:start w:val="1"/>
      <w:numFmt w:val="bullet"/>
      <w:lvlText w:val="o"/>
      <w:lvlJc w:val="left"/>
      <w:pPr>
        <w:ind w:left="900" w:hanging="360"/>
      </w:pPr>
      <w:rPr>
        <w:rFonts w:ascii="Courier New" w:hAnsi="Courier New" w:cs="Courier New" w:hint="default"/>
      </w:rPr>
    </w:lvl>
    <w:lvl w:ilvl="1" w:tplc="042F0003" w:tentative="1">
      <w:start w:val="1"/>
      <w:numFmt w:val="bullet"/>
      <w:lvlText w:val="o"/>
      <w:lvlJc w:val="left"/>
      <w:pPr>
        <w:ind w:left="3142" w:hanging="360"/>
      </w:pPr>
      <w:rPr>
        <w:rFonts w:ascii="Courier New" w:hAnsi="Courier New" w:cs="Courier New" w:hint="default"/>
      </w:rPr>
    </w:lvl>
    <w:lvl w:ilvl="2" w:tplc="042F0005" w:tentative="1">
      <w:start w:val="1"/>
      <w:numFmt w:val="bullet"/>
      <w:lvlText w:val=""/>
      <w:lvlJc w:val="left"/>
      <w:pPr>
        <w:ind w:left="3862" w:hanging="360"/>
      </w:pPr>
      <w:rPr>
        <w:rFonts w:ascii="Wingdings" w:hAnsi="Wingdings" w:hint="default"/>
      </w:rPr>
    </w:lvl>
    <w:lvl w:ilvl="3" w:tplc="042F0001" w:tentative="1">
      <w:start w:val="1"/>
      <w:numFmt w:val="bullet"/>
      <w:lvlText w:val=""/>
      <w:lvlJc w:val="left"/>
      <w:pPr>
        <w:ind w:left="4582" w:hanging="360"/>
      </w:pPr>
      <w:rPr>
        <w:rFonts w:ascii="Symbol" w:hAnsi="Symbol" w:hint="default"/>
      </w:rPr>
    </w:lvl>
    <w:lvl w:ilvl="4" w:tplc="042F0003" w:tentative="1">
      <w:start w:val="1"/>
      <w:numFmt w:val="bullet"/>
      <w:lvlText w:val="o"/>
      <w:lvlJc w:val="left"/>
      <w:pPr>
        <w:ind w:left="5302" w:hanging="360"/>
      </w:pPr>
      <w:rPr>
        <w:rFonts w:ascii="Courier New" w:hAnsi="Courier New" w:cs="Courier New" w:hint="default"/>
      </w:rPr>
    </w:lvl>
    <w:lvl w:ilvl="5" w:tplc="042F0005" w:tentative="1">
      <w:start w:val="1"/>
      <w:numFmt w:val="bullet"/>
      <w:lvlText w:val=""/>
      <w:lvlJc w:val="left"/>
      <w:pPr>
        <w:ind w:left="6022" w:hanging="360"/>
      </w:pPr>
      <w:rPr>
        <w:rFonts w:ascii="Wingdings" w:hAnsi="Wingdings" w:hint="default"/>
      </w:rPr>
    </w:lvl>
    <w:lvl w:ilvl="6" w:tplc="042F0001" w:tentative="1">
      <w:start w:val="1"/>
      <w:numFmt w:val="bullet"/>
      <w:lvlText w:val=""/>
      <w:lvlJc w:val="left"/>
      <w:pPr>
        <w:ind w:left="6742" w:hanging="360"/>
      </w:pPr>
      <w:rPr>
        <w:rFonts w:ascii="Symbol" w:hAnsi="Symbol" w:hint="default"/>
      </w:rPr>
    </w:lvl>
    <w:lvl w:ilvl="7" w:tplc="042F0003" w:tentative="1">
      <w:start w:val="1"/>
      <w:numFmt w:val="bullet"/>
      <w:lvlText w:val="o"/>
      <w:lvlJc w:val="left"/>
      <w:pPr>
        <w:ind w:left="7462" w:hanging="360"/>
      </w:pPr>
      <w:rPr>
        <w:rFonts w:ascii="Courier New" w:hAnsi="Courier New" w:cs="Courier New" w:hint="default"/>
      </w:rPr>
    </w:lvl>
    <w:lvl w:ilvl="8" w:tplc="042F0005" w:tentative="1">
      <w:start w:val="1"/>
      <w:numFmt w:val="bullet"/>
      <w:lvlText w:val=""/>
      <w:lvlJc w:val="left"/>
      <w:pPr>
        <w:ind w:left="8182" w:hanging="360"/>
      </w:pPr>
      <w:rPr>
        <w:rFonts w:ascii="Wingdings" w:hAnsi="Wingdings" w:hint="default"/>
      </w:rPr>
    </w:lvl>
  </w:abstractNum>
  <w:abstractNum w:abstractNumId="3" w15:restartNumberingAfterBreak="0">
    <w:nsid w:val="2E4E1C3B"/>
    <w:multiLevelType w:val="hybridMultilevel"/>
    <w:tmpl w:val="32BA6AFC"/>
    <w:lvl w:ilvl="0" w:tplc="04090003">
      <w:start w:val="1"/>
      <w:numFmt w:val="bullet"/>
      <w:pStyle w:val="ListBullet"/>
      <w:lvlText w:val="o"/>
      <w:lvlJc w:val="left"/>
      <w:pPr>
        <w:ind w:left="1069" w:hanging="360"/>
      </w:pPr>
      <w:rPr>
        <w:rFonts w:ascii="Courier New" w:hAnsi="Courier New" w:cs="Courier New" w:hint="default"/>
      </w:rPr>
    </w:lvl>
    <w:lvl w:ilvl="1" w:tplc="042F0003">
      <w:start w:val="1"/>
      <w:numFmt w:val="bullet"/>
      <w:lvlText w:val="o"/>
      <w:lvlJc w:val="left"/>
      <w:pPr>
        <w:ind w:left="3142" w:hanging="360"/>
      </w:pPr>
      <w:rPr>
        <w:rFonts w:ascii="Courier New" w:hAnsi="Courier New" w:cs="Courier New" w:hint="default"/>
      </w:rPr>
    </w:lvl>
    <w:lvl w:ilvl="2" w:tplc="042F0005" w:tentative="1">
      <w:start w:val="1"/>
      <w:numFmt w:val="bullet"/>
      <w:lvlText w:val=""/>
      <w:lvlJc w:val="left"/>
      <w:pPr>
        <w:ind w:left="3862" w:hanging="360"/>
      </w:pPr>
      <w:rPr>
        <w:rFonts w:ascii="Wingdings" w:hAnsi="Wingdings" w:hint="default"/>
      </w:rPr>
    </w:lvl>
    <w:lvl w:ilvl="3" w:tplc="042F0001" w:tentative="1">
      <w:start w:val="1"/>
      <w:numFmt w:val="bullet"/>
      <w:lvlText w:val=""/>
      <w:lvlJc w:val="left"/>
      <w:pPr>
        <w:ind w:left="4582" w:hanging="360"/>
      </w:pPr>
      <w:rPr>
        <w:rFonts w:ascii="Symbol" w:hAnsi="Symbol" w:hint="default"/>
      </w:rPr>
    </w:lvl>
    <w:lvl w:ilvl="4" w:tplc="042F0003" w:tentative="1">
      <w:start w:val="1"/>
      <w:numFmt w:val="bullet"/>
      <w:lvlText w:val="o"/>
      <w:lvlJc w:val="left"/>
      <w:pPr>
        <w:ind w:left="5302" w:hanging="360"/>
      </w:pPr>
      <w:rPr>
        <w:rFonts w:ascii="Courier New" w:hAnsi="Courier New" w:cs="Courier New" w:hint="default"/>
      </w:rPr>
    </w:lvl>
    <w:lvl w:ilvl="5" w:tplc="042F0005" w:tentative="1">
      <w:start w:val="1"/>
      <w:numFmt w:val="bullet"/>
      <w:lvlText w:val=""/>
      <w:lvlJc w:val="left"/>
      <w:pPr>
        <w:ind w:left="6022" w:hanging="360"/>
      </w:pPr>
      <w:rPr>
        <w:rFonts w:ascii="Wingdings" w:hAnsi="Wingdings" w:hint="default"/>
      </w:rPr>
    </w:lvl>
    <w:lvl w:ilvl="6" w:tplc="042F0001" w:tentative="1">
      <w:start w:val="1"/>
      <w:numFmt w:val="bullet"/>
      <w:lvlText w:val=""/>
      <w:lvlJc w:val="left"/>
      <w:pPr>
        <w:ind w:left="6742" w:hanging="360"/>
      </w:pPr>
      <w:rPr>
        <w:rFonts w:ascii="Symbol" w:hAnsi="Symbol" w:hint="default"/>
      </w:rPr>
    </w:lvl>
    <w:lvl w:ilvl="7" w:tplc="042F0003" w:tentative="1">
      <w:start w:val="1"/>
      <w:numFmt w:val="bullet"/>
      <w:lvlText w:val="o"/>
      <w:lvlJc w:val="left"/>
      <w:pPr>
        <w:ind w:left="7462" w:hanging="360"/>
      </w:pPr>
      <w:rPr>
        <w:rFonts w:ascii="Courier New" w:hAnsi="Courier New" w:cs="Courier New" w:hint="default"/>
      </w:rPr>
    </w:lvl>
    <w:lvl w:ilvl="8" w:tplc="042F0005" w:tentative="1">
      <w:start w:val="1"/>
      <w:numFmt w:val="bullet"/>
      <w:lvlText w:val=""/>
      <w:lvlJc w:val="left"/>
      <w:pPr>
        <w:ind w:left="8182" w:hanging="360"/>
      </w:pPr>
      <w:rPr>
        <w:rFonts w:ascii="Wingdings" w:hAnsi="Wingdings" w:hint="default"/>
      </w:rPr>
    </w:lvl>
  </w:abstractNum>
  <w:abstractNum w:abstractNumId="4" w15:restartNumberingAfterBreak="0">
    <w:nsid w:val="3B9910AB"/>
    <w:multiLevelType w:val="multilevel"/>
    <w:tmpl w:val="970A099C"/>
    <w:styleLink w:val="a"/>
    <w:lvl w:ilvl="0">
      <w:start w:val="1"/>
      <w:numFmt w:val="decimal"/>
      <w:lvlText w:val="Член %1."/>
      <w:lvlJc w:val="left"/>
      <w:pPr>
        <w:ind w:left="360" w:hanging="360"/>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Symbol" w:hAnsi="Symbol"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4271331F"/>
    <w:multiLevelType w:val="hybridMultilevel"/>
    <w:tmpl w:val="45BE15D0"/>
    <w:lvl w:ilvl="0" w:tplc="04090003">
      <w:start w:val="1"/>
      <w:numFmt w:val="bullet"/>
      <w:lvlText w:val="o"/>
      <w:lvlJc w:val="left"/>
      <w:pPr>
        <w:ind w:left="1429" w:hanging="360"/>
      </w:pPr>
      <w:rPr>
        <w:rFonts w:ascii="Courier New" w:hAnsi="Courier New" w:cs="Courier New"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48E65C85"/>
    <w:multiLevelType w:val="hybridMultilevel"/>
    <w:tmpl w:val="8572F082"/>
    <w:lvl w:ilvl="0" w:tplc="27646A74">
      <w:numFmt w:val="bullet"/>
      <w:lvlText w:val="-"/>
      <w:lvlJc w:val="left"/>
      <w:pPr>
        <w:ind w:left="360" w:hanging="360"/>
      </w:pPr>
      <w:rPr>
        <w:rFonts w:ascii="StobiSerif Regular" w:eastAsia="Calibri" w:hAnsi="StobiSerif Regular" w:cs="Times New Roman" w:hint="default"/>
      </w:rPr>
    </w:lvl>
    <w:lvl w:ilvl="1" w:tplc="042F0003">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7" w15:restartNumberingAfterBreak="0">
    <w:nsid w:val="53F81FED"/>
    <w:multiLevelType w:val="hybridMultilevel"/>
    <w:tmpl w:val="DA28CDCE"/>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BBA3E04"/>
    <w:multiLevelType w:val="hybridMultilevel"/>
    <w:tmpl w:val="DD780002"/>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10017AF"/>
    <w:multiLevelType w:val="hybridMultilevel"/>
    <w:tmpl w:val="D72E9402"/>
    <w:lvl w:ilvl="0" w:tplc="59EE82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75A2DAD"/>
    <w:multiLevelType w:val="multilevel"/>
    <w:tmpl w:val="CA1ACB06"/>
    <w:lvl w:ilvl="0">
      <w:start w:val="1"/>
      <w:numFmt w:val="decimal"/>
      <w:pStyle w:val="BlockText"/>
      <w:suff w:val="space"/>
      <w:lvlText w:val="Член %1"/>
      <w:lvlJc w:val="left"/>
      <w:pPr>
        <w:ind w:left="0" w:firstLine="0"/>
      </w:pPr>
      <w:rPr>
        <w:rFonts w:ascii="StobiSans Bold" w:hAnsi="StobiSans Bold" w:hint="default"/>
        <w:sz w:val="22"/>
        <w:szCs w:val="22"/>
      </w:rPr>
    </w:lvl>
    <w:lvl w:ilvl="1">
      <w:start w:val="1"/>
      <w:numFmt w:val="decimal"/>
      <w:pStyle w:val="BodyText2"/>
      <w:suff w:val="space"/>
      <w:lvlText w:val="(%2)"/>
      <w:lvlJc w:val="left"/>
      <w:pPr>
        <w:ind w:left="0" w:firstLine="0"/>
      </w:pPr>
      <w:rPr>
        <w:rFonts w:hint="default"/>
        <w:color w:val="auto"/>
      </w:rPr>
    </w:lvl>
    <w:lvl w:ilvl="2">
      <w:start w:val="1"/>
      <w:numFmt w:val="bullet"/>
      <w:pStyle w:val="BodyText3"/>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4"/>
  </w:num>
  <w:num w:numId="2">
    <w:abstractNumId w:val="10"/>
  </w:num>
  <w:num w:numId="3">
    <w:abstractNumId w:val="1"/>
  </w:num>
  <w:num w:numId="4">
    <w:abstractNumId w:val="6"/>
  </w:num>
  <w:num w:numId="5">
    <w:abstractNumId w:val="0"/>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2"/>
  </w:num>
  <w:num w:numId="11">
    <w:abstractNumId w:val="5"/>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1B"/>
    <w:rsid w:val="00001F19"/>
    <w:rsid w:val="000065BB"/>
    <w:rsid w:val="00007639"/>
    <w:rsid w:val="00007FC8"/>
    <w:rsid w:val="00013419"/>
    <w:rsid w:val="000146FC"/>
    <w:rsid w:val="00014AFD"/>
    <w:rsid w:val="000153B3"/>
    <w:rsid w:val="000179C1"/>
    <w:rsid w:val="00021603"/>
    <w:rsid w:val="000233EF"/>
    <w:rsid w:val="000238E8"/>
    <w:rsid w:val="00023ECE"/>
    <w:rsid w:val="00027946"/>
    <w:rsid w:val="00033B8F"/>
    <w:rsid w:val="00034C16"/>
    <w:rsid w:val="00036313"/>
    <w:rsid w:val="00036ED1"/>
    <w:rsid w:val="00037464"/>
    <w:rsid w:val="00037C79"/>
    <w:rsid w:val="00044102"/>
    <w:rsid w:val="00044379"/>
    <w:rsid w:val="0004452C"/>
    <w:rsid w:val="00045A18"/>
    <w:rsid w:val="000470D0"/>
    <w:rsid w:val="0004730B"/>
    <w:rsid w:val="00050A60"/>
    <w:rsid w:val="00054A48"/>
    <w:rsid w:val="00056332"/>
    <w:rsid w:val="00061D68"/>
    <w:rsid w:val="00062ED0"/>
    <w:rsid w:val="000637C0"/>
    <w:rsid w:val="00067C02"/>
    <w:rsid w:val="0007082D"/>
    <w:rsid w:val="00073196"/>
    <w:rsid w:val="00074950"/>
    <w:rsid w:val="00074D57"/>
    <w:rsid w:val="0007673F"/>
    <w:rsid w:val="00076AF0"/>
    <w:rsid w:val="00076E25"/>
    <w:rsid w:val="000777E4"/>
    <w:rsid w:val="00080A9F"/>
    <w:rsid w:val="00080FBC"/>
    <w:rsid w:val="000818FF"/>
    <w:rsid w:val="00083348"/>
    <w:rsid w:val="00084AEC"/>
    <w:rsid w:val="0008539C"/>
    <w:rsid w:val="00090552"/>
    <w:rsid w:val="00090564"/>
    <w:rsid w:val="00091E3D"/>
    <w:rsid w:val="00093FE1"/>
    <w:rsid w:val="00096847"/>
    <w:rsid w:val="000A06FF"/>
    <w:rsid w:val="000A1308"/>
    <w:rsid w:val="000A1984"/>
    <w:rsid w:val="000A7AB6"/>
    <w:rsid w:val="000A7F2E"/>
    <w:rsid w:val="000B021B"/>
    <w:rsid w:val="000B20F9"/>
    <w:rsid w:val="000B2404"/>
    <w:rsid w:val="000B3347"/>
    <w:rsid w:val="000B416B"/>
    <w:rsid w:val="000B503E"/>
    <w:rsid w:val="000B58E4"/>
    <w:rsid w:val="000B7F23"/>
    <w:rsid w:val="000C1E04"/>
    <w:rsid w:val="000C5315"/>
    <w:rsid w:val="000C5C38"/>
    <w:rsid w:val="000C6424"/>
    <w:rsid w:val="000C7D73"/>
    <w:rsid w:val="000D2F64"/>
    <w:rsid w:val="000D5603"/>
    <w:rsid w:val="000D64B9"/>
    <w:rsid w:val="000D6911"/>
    <w:rsid w:val="000E0440"/>
    <w:rsid w:val="000E101D"/>
    <w:rsid w:val="000E649B"/>
    <w:rsid w:val="000E69C8"/>
    <w:rsid w:val="000E69D0"/>
    <w:rsid w:val="000F0239"/>
    <w:rsid w:val="000F213E"/>
    <w:rsid w:val="000F342B"/>
    <w:rsid w:val="000F4422"/>
    <w:rsid w:val="000F6C84"/>
    <w:rsid w:val="000F764F"/>
    <w:rsid w:val="0010013A"/>
    <w:rsid w:val="00101832"/>
    <w:rsid w:val="001033C2"/>
    <w:rsid w:val="0010595F"/>
    <w:rsid w:val="001062FC"/>
    <w:rsid w:val="00106AB4"/>
    <w:rsid w:val="00107079"/>
    <w:rsid w:val="001108B0"/>
    <w:rsid w:val="00111DB1"/>
    <w:rsid w:val="00111F27"/>
    <w:rsid w:val="00112B20"/>
    <w:rsid w:val="00114174"/>
    <w:rsid w:val="00114314"/>
    <w:rsid w:val="001144F2"/>
    <w:rsid w:val="00114B98"/>
    <w:rsid w:val="00115838"/>
    <w:rsid w:val="0011760A"/>
    <w:rsid w:val="00126512"/>
    <w:rsid w:val="00126522"/>
    <w:rsid w:val="00126BF9"/>
    <w:rsid w:val="00126F05"/>
    <w:rsid w:val="00127D04"/>
    <w:rsid w:val="00130420"/>
    <w:rsid w:val="0013473F"/>
    <w:rsid w:val="00134A6B"/>
    <w:rsid w:val="001410AF"/>
    <w:rsid w:val="00141919"/>
    <w:rsid w:val="00141E5A"/>
    <w:rsid w:val="0014242A"/>
    <w:rsid w:val="0015256C"/>
    <w:rsid w:val="00152CA8"/>
    <w:rsid w:val="00155054"/>
    <w:rsid w:val="00155BAC"/>
    <w:rsid w:val="001605DD"/>
    <w:rsid w:val="00160654"/>
    <w:rsid w:val="00160E11"/>
    <w:rsid w:val="00161223"/>
    <w:rsid w:val="0016195E"/>
    <w:rsid w:val="001628EE"/>
    <w:rsid w:val="00162E21"/>
    <w:rsid w:val="0016401D"/>
    <w:rsid w:val="00164447"/>
    <w:rsid w:val="001658DD"/>
    <w:rsid w:val="00172A54"/>
    <w:rsid w:val="00174BCF"/>
    <w:rsid w:val="00176396"/>
    <w:rsid w:val="00176A11"/>
    <w:rsid w:val="0017791F"/>
    <w:rsid w:val="00177C3D"/>
    <w:rsid w:val="001831F3"/>
    <w:rsid w:val="0018482A"/>
    <w:rsid w:val="00185925"/>
    <w:rsid w:val="00192EC5"/>
    <w:rsid w:val="00197F6B"/>
    <w:rsid w:val="001A048D"/>
    <w:rsid w:val="001A1F03"/>
    <w:rsid w:val="001A2186"/>
    <w:rsid w:val="001A2386"/>
    <w:rsid w:val="001A2712"/>
    <w:rsid w:val="001A6BDD"/>
    <w:rsid w:val="001A7792"/>
    <w:rsid w:val="001B1738"/>
    <w:rsid w:val="001B1ACC"/>
    <w:rsid w:val="001B296E"/>
    <w:rsid w:val="001B3B59"/>
    <w:rsid w:val="001B7F4A"/>
    <w:rsid w:val="001C1462"/>
    <w:rsid w:val="001C19AB"/>
    <w:rsid w:val="001C72B5"/>
    <w:rsid w:val="001D48F2"/>
    <w:rsid w:val="001D720E"/>
    <w:rsid w:val="001D748B"/>
    <w:rsid w:val="001D78DE"/>
    <w:rsid w:val="001E568F"/>
    <w:rsid w:val="001E6130"/>
    <w:rsid w:val="001E6A31"/>
    <w:rsid w:val="001E6F29"/>
    <w:rsid w:val="001F13F9"/>
    <w:rsid w:val="001F2804"/>
    <w:rsid w:val="001F290C"/>
    <w:rsid w:val="001F503D"/>
    <w:rsid w:val="001F5A77"/>
    <w:rsid w:val="00200421"/>
    <w:rsid w:val="00201E8A"/>
    <w:rsid w:val="00202AA3"/>
    <w:rsid w:val="002053E5"/>
    <w:rsid w:val="00206CAE"/>
    <w:rsid w:val="00206F03"/>
    <w:rsid w:val="002075A3"/>
    <w:rsid w:val="00207F9C"/>
    <w:rsid w:val="0021112E"/>
    <w:rsid w:val="00223390"/>
    <w:rsid w:val="00223521"/>
    <w:rsid w:val="00223F6E"/>
    <w:rsid w:val="0022469F"/>
    <w:rsid w:val="002246C1"/>
    <w:rsid w:val="002256A3"/>
    <w:rsid w:val="00227817"/>
    <w:rsid w:val="00230C9F"/>
    <w:rsid w:val="00232C24"/>
    <w:rsid w:val="00235866"/>
    <w:rsid w:val="00237FE4"/>
    <w:rsid w:val="00240838"/>
    <w:rsid w:val="00240B0C"/>
    <w:rsid w:val="00243FA9"/>
    <w:rsid w:val="002444E3"/>
    <w:rsid w:val="002447A5"/>
    <w:rsid w:val="00246009"/>
    <w:rsid w:val="002473A9"/>
    <w:rsid w:val="00247656"/>
    <w:rsid w:val="00247A63"/>
    <w:rsid w:val="00255A3F"/>
    <w:rsid w:val="00255F91"/>
    <w:rsid w:val="002561B3"/>
    <w:rsid w:val="002568A3"/>
    <w:rsid w:val="00256AF9"/>
    <w:rsid w:val="002578DE"/>
    <w:rsid w:val="00261668"/>
    <w:rsid w:val="00265E86"/>
    <w:rsid w:val="0027238D"/>
    <w:rsid w:val="00272751"/>
    <w:rsid w:val="002727B8"/>
    <w:rsid w:val="00274F46"/>
    <w:rsid w:val="002764B1"/>
    <w:rsid w:val="00277746"/>
    <w:rsid w:val="00280E3F"/>
    <w:rsid w:val="00282FAF"/>
    <w:rsid w:val="00285147"/>
    <w:rsid w:val="002869E5"/>
    <w:rsid w:val="00286AF8"/>
    <w:rsid w:val="00287AB1"/>
    <w:rsid w:val="00291455"/>
    <w:rsid w:val="002922E2"/>
    <w:rsid w:val="00293CC1"/>
    <w:rsid w:val="00294312"/>
    <w:rsid w:val="002A0D32"/>
    <w:rsid w:val="002A28B8"/>
    <w:rsid w:val="002A2EB7"/>
    <w:rsid w:val="002A47CE"/>
    <w:rsid w:val="002A5427"/>
    <w:rsid w:val="002A76DF"/>
    <w:rsid w:val="002B0ED2"/>
    <w:rsid w:val="002B1B19"/>
    <w:rsid w:val="002B3C72"/>
    <w:rsid w:val="002B3DB4"/>
    <w:rsid w:val="002B47AF"/>
    <w:rsid w:val="002B4EF9"/>
    <w:rsid w:val="002B54A3"/>
    <w:rsid w:val="002B5ABD"/>
    <w:rsid w:val="002B62F2"/>
    <w:rsid w:val="002C03C0"/>
    <w:rsid w:val="002C441F"/>
    <w:rsid w:val="002C57ED"/>
    <w:rsid w:val="002D1008"/>
    <w:rsid w:val="002E0C53"/>
    <w:rsid w:val="002E281D"/>
    <w:rsid w:val="002E2ED9"/>
    <w:rsid w:val="002E5A2F"/>
    <w:rsid w:val="002E5C16"/>
    <w:rsid w:val="002E612F"/>
    <w:rsid w:val="002E6D69"/>
    <w:rsid w:val="002E7FC7"/>
    <w:rsid w:val="002F089F"/>
    <w:rsid w:val="002F2C9A"/>
    <w:rsid w:val="002F2E15"/>
    <w:rsid w:val="002F3020"/>
    <w:rsid w:val="002F30A3"/>
    <w:rsid w:val="002F357B"/>
    <w:rsid w:val="002F565B"/>
    <w:rsid w:val="002F56D1"/>
    <w:rsid w:val="002F5A85"/>
    <w:rsid w:val="002F7E1A"/>
    <w:rsid w:val="00300571"/>
    <w:rsid w:val="00303EEF"/>
    <w:rsid w:val="003040B7"/>
    <w:rsid w:val="00305492"/>
    <w:rsid w:val="00305990"/>
    <w:rsid w:val="00305D98"/>
    <w:rsid w:val="003070E5"/>
    <w:rsid w:val="00311822"/>
    <w:rsid w:val="00311ACB"/>
    <w:rsid w:val="00317461"/>
    <w:rsid w:val="0032264B"/>
    <w:rsid w:val="00324251"/>
    <w:rsid w:val="003302B8"/>
    <w:rsid w:val="003302F6"/>
    <w:rsid w:val="00330705"/>
    <w:rsid w:val="00331172"/>
    <w:rsid w:val="00334BD7"/>
    <w:rsid w:val="0034127D"/>
    <w:rsid w:val="00342D4C"/>
    <w:rsid w:val="003458C6"/>
    <w:rsid w:val="00345ED3"/>
    <w:rsid w:val="0034742E"/>
    <w:rsid w:val="00356B53"/>
    <w:rsid w:val="0036020A"/>
    <w:rsid w:val="00362710"/>
    <w:rsid w:val="00362A01"/>
    <w:rsid w:val="0036632A"/>
    <w:rsid w:val="00370209"/>
    <w:rsid w:val="00370296"/>
    <w:rsid w:val="0037396C"/>
    <w:rsid w:val="0037743B"/>
    <w:rsid w:val="00377A3E"/>
    <w:rsid w:val="00377AB5"/>
    <w:rsid w:val="003854DF"/>
    <w:rsid w:val="003904C0"/>
    <w:rsid w:val="00396CD6"/>
    <w:rsid w:val="00397559"/>
    <w:rsid w:val="00397E65"/>
    <w:rsid w:val="003A03D2"/>
    <w:rsid w:val="003A1CFD"/>
    <w:rsid w:val="003A2926"/>
    <w:rsid w:val="003B7116"/>
    <w:rsid w:val="003C1BCC"/>
    <w:rsid w:val="003C42D9"/>
    <w:rsid w:val="003C72E6"/>
    <w:rsid w:val="003D4D36"/>
    <w:rsid w:val="003D57E8"/>
    <w:rsid w:val="003D5F9C"/>
    <w:rsid w:val="003D6988"/>
    <w:rsid w:val="003D7A7F"/>
    <w:rsid w:val="003E04E7"/>
    <w:rsid w:val="003E45AD"/>
    <w:rsid w:val="003F34BA"/>
    <w:rsid w:val="003F3EAA"/>
    <w:rsid w:val="00400E06"/>
    <w:rsid w:val="00403B4C"/>
    <w:rsid w:val="0040450C"/>
    <w:rsid w:val="00406C84"/>
    <w:rsid w:val="00414014"/>
    <w:rsid w:val="0041680C"/>
    <w:rsid w:val="004172AB"/>
    <w:rsid w:val="00420093"/>
    <w:rsid w:val="004219CC"/>
    <w:rsid w:val="00422FD3"/>
    <w:rsid w:val="00423257"/>
    <w:rsid w:val="004256A7"/>
    <w:rsid w:val="0042668F"/>
    <w:rsid w:val="004312A4"/>
    <w:rsid w:val="004353D4"/>
    <w:rsid w:val="00435EBB"/>
    <w:rsid w:val="004401D3"/>
    <w:rsid w:val="004419D8"/>
    <w:rsid w:val="00442337"/>
    <w:rsid w:val="00443E09"/>
    <w:rsid w:val="00446F28"/>
    <w:rsid w:val="004502D7"/>
    <w:rsid w:val="00450487"/>
    <w:rsid w:val="00451A8D"/>
    <w:rsid w:val="0045543E"/>
    <w:rsid w:val="00455B6A"/>
    <w:rsid w:val="00457BC4"/>
    <w:rsid w:val="00463E05"/>
    <w:rsid w:val="00463E95"/>
    <w:rsid w:val="00466015"/>
    <w:rsid w:val="00471DDB"/>
    <w:rsid w:val="004722D4"/>
    <w:rsid w:val="00474DC4"/>
    <w:rsid w:val="0047517F"/>
    <w:rsid w:val="00475F93"/>
    <w:rsid w:val="00477986"/>
    <w:rsid w:val="00480E25"/>
    <w:rsid w:val="004811F0"/>
    <w:rsid w:val="004825F3"/>
    <w:rsid w:val="00485396"/>
    <w:rsid w:val="004869CD"/>
    <w:rsid w:val="00487256"/>
    <w:rsid w:val="00487D3A"/>
    <w:rsid w:val="00487F38"/>
    <w:rsid w:val="0049067B"/>
    <w:rsid w:val="004925A7"/>
    <w:rsid w:val="00493E79"/>
    <w:rsid w:val="004A1C93"/>
    <w:rsid w:val="004A68DE"/>
    <w:rsid w:val="004B0E4E"/>
    <w:rsid w:val="004B2CBB"/>
    <w:rsid w:val="004B5F17"/>
    <w:rsid w:val="004C00F4"/>
    <w:rsid w:val="004C03C7"/>
    <w:rsid w:val="004C0749"/>
    <w:rsid w:val="004C0A17"/>
    <w:rsid w:val="004C4BF4"/>
    <w:rsid w:val="004C7456"/>
    <w:rsid w:val="004D033B"/>
    <w:rsid w:val="004D31FE"/>
    <w:rsid w:val="004D433E"/>
    <w:rsid w:val="004D488E"/>
    <w:rsid w:val="004D7D06"/>
    <w:rsid w:val="004E0783"/>
    <w:rsid w:val="004E4013"/>
    <w:rsid w:val="004F1055"/>
    <w:rsid w:val="004F4325"/>
    <w:rsid w:val="004F4B34"/>
    <w:rsid w:val="004F6BA4"/>
    <w:rsid w:val="004F7A28"/>
    <w:rsid w:val="0050288B"/>
    <w:rsid w:val="0050464A"/>
    <w:rsid w:val="00507B7E"/>
    <w:rsid w:val="00510BAE"/>
    <w:rsid w:val="00511DA9"/>
    <w:rsid w:val="00512837"/>
    <w:rsid w:val="005130EF"/>
    <w:rsid w:val="00514D5C"/>
    <w:rsid w:val="00515FEB"/>
    <w:rsid w:val="00520045"/>
    <w:rsid w:val="00521117"/>
    <w:rsid w:val="00521CF2"/>
    <w:rsid w:val="005225FA"/>
    <w:rsid w:val="00522797"/>
    <w:rsid w:val="005233EB"/>
    <w:rsid w:val="0052356C"/>
    <w:rsid w:val="00523832"/>
    <w:rsid w:val="005239B5"/>
    <w:rsid w:val="005308FE"/>
    <w:rsid w:val="00530E39"/>
    <w:rsid w:val="00531C7C"/>
    <w:rsid w:val="00533C69"/>
    <w:rsid w:val="00543B8A"/>
    <w:rsid w:val="00546697"/>
    <w:rsid w:val="00546D83"/>
    <w:rsid w:val="00547480"/>
    <w:rsid w:val="00552148"/>
    <w:rsid w:val="00552344"/>
    <w:rsid w:val="005527EC"/>
    <w:rsid w:val="00557025"/>
    <w:rsid w:val="00561DD2"/>
    <w:rsid w:val="00563A78"/>
    <w:rsid w:val="0056546D"/>
    <w:rsid w:val="0057017A"/>
    <w:rsid w:val="00570AE4"/>
    <w:rsid w:val="005756A7"/>
    <w:rsid w:val="00580925"/>
    <w:rsid w:val="005850BB"/>
    <w:rsid w:val="005856D4"/>
    <w:rsid w:val="00591164"/>
    <w:rsid w:val="00591D3E"/>
    <w:rsid w:val="00593434"/>
    <w:rsid w:val="005A25FD"/>
    <w:rsid w:val="005A4034"/>
    <w:rsid w:val="005A40BD"/>
    <w:rsid w:val="005A54BA"/>
    <w:rsid w:val="005A5CE3"/>
    <w:rsid w:val="005A6B10"/>
    <w:rsid w:val="005B1292"/>
    <w:rsid w:val="005B22F1"/>
    <w:rsid w:val="005B3526"/>
    <w:rsid w:val="005B3D0D"/>
    <w:rsid w:val="005B5266"/>
    <w:rsid w:val="005B5412"/>
    <w:rsid w:val="005C0F9C"/>
    <w:rsid w:val="005C23AA"/>
    <w:rsid w:val="005C268E"/>
    <w:rsid w:val="005C2B7E"/>
    <w:rsid w:val="005C47F6"/>
    <w:rsid w:val="005C4B14"/>
    <w:rsid w:val="005D13AE"/>
    <w:rsid w:val="005D1B6B"/>
    <w:rsid w:val="005D2138"/>
    <w:rsid w:val="005D676C"/>
    <w:rsid w:val="005D77B7"/>
    <w:rsid w:val="005E2164"/>
    <w:rsid w:val="005E2BDC"/>
    <w:rsid w:val="005F034D"/>
    <w:rsid w:val="005F0AB3"/>
    <w:rsid w:val="005F2B1B"/>
    <w:rsid w:val="005F31A9"/>
    <w:rsid w:val="005F49DE"/>
    <w:rsid w:val="005F7F98"/>
    <w:rsid w:val="00603260"/>
    <w:rsid w:val="00606DC6"/>
    <w:rsid w:val="00606E36"/>
    <w:rsid w:val="00607186"/>
    <w:rsid w:val="00607402"/>
    <w:rsid w:val="00610174"/>
    <w:rsid w:val="006110C3"/>
    <w:rsid w:val="006130F5"/>
    <w:rsid w:val="006134C4"/>
    <w:rsid w:val="006225CB"/>
    <w:rsid w:val="00624D5C"/>
    <w:rsid w:val="006276C6"/>
    <w:rsid w:val="00627920"/>
    <w:rsid w:val="0063251E"/>
    <w:rsid w:val="00634654"/>
    <w:rsid w:val="00635947"/>
    <w:rsid w:val="0063768D"/>
    <w:rsid w:val="00637DD0"/>
    <w:rsid w:val="0064086F"/>
    <w:rsid w:val="00641811"/>
    <w:rsid w:val="006423A1"/>
    <w:rsid w:val="00642C0E"/>
    <w:rsid w:val="0064476B"/>
    <w:rsid w:val="006477A0"/>
    <w:rsid w:val="00650C61"/>
    <w:rsid w:val="00651270"/>
    <w:rsid w:val="00651772"/>
    <w:rsid w:val="00656004"/>
    <w:rsid w:val="006561E8"/>
    <w:rsid w:val="00656E77"/>
    <w:rsid w:val="00661AAC"/>
    <w:rsid w:val="006637A7"/>
    <w:rsid w:val="00664BD4"/>
    <w:rsid w:val="00666F04"/>
    <w:rsid w:val="006714F5"/>
    <w:rsid w:val="0067168D"/>
    <w:rsid w:val="00671F70"/>
    <w:rsid w:val="006723DE"/>
    <w:rsid w:val="00672CDB"/>
    <w:rsid w:val="0067344A"/>
    <w:rsid w:val="00674AF5"/>
    <w:rsid w:val="00674FC8"/>
    <w:rsid w:val="00676B50"/>
    <w:rsid w:val="00680269"/>
    <w:rsid w:val="00680B58"/>
    <w:rsid w:val="0068557A"/>
    <w:rsid w:val="00690774"/>
    <w:rsid w:val="00691824"/>
    <w:rsid w:val="00692D88"/>
    <w:rsid w:val="0069323A"/>
    <w:rsid w:val="0069388A"/>
    <w:rsid w:val="0069782B"/>
    <w:rsid w:val="00697E39"/>
    <w:rsid w:val="006A050C"/>
    <w:rsid w:val="006A2F35"/>
    <w:rsid w:val="006A672C"/>
    <w:rsid w:val="006B0229"/>
    <w:rsid w:val="006B0568"/>
    <w:rsid w:val="006B0A02"/>
    <w:rsid w:val="006B426E"/>
    <w:rsid w:val="006B76F8"/>
    <w:rsid w:val="006C0EAE"/>
    <w:rsid w:val="006C1752"/>
    <w:rsid w:val="006C5D34"/>
    <w:rsid w:val="006C60C3"/>
    <w:rsid w:val="006C740D"/>
    <w:rsid w:val="006D177C"/>
    <w:rsid w:val="006D349B"/>
    <w:rsid w:val="006D4140"/>
    <w:rsid w:val="006D49B1"/>
    <w:rsid w:val="006D4A38"/>
    <w:rsid w:val="006D6489"/>
    <w:rsid w:val="006D680C"/>
    <w:rsid w:val="006E01F4"/>
    <w:rsid w:val="006E2E45"/>
    <w:rsid w:val="006E583F"/>
    <w:rsid w:val="006E5E5A"/>
    <w:rsid w:val="006F1061"/>
    <w:rsid w:val="006F200D"/>
    <w:rsid w:val="006F245B"/>
    <w:rsid w:val="006F7CC2"/>
    <w:rsid w:val="007008CF"/>
    <w:rsid w:val="00700AB5"/>
    <w:rsid w:val="00701A46"/>
    <w:rsid w:val="00702F07"/>
    <w:rsid w:val="00706B3B"/>
    <w:rsid w:val="00711031"/>
    <w:rsid w:val="007131E6"/>
    <w:rsid w:val="007135AA"/>
    <w:rsid w:val="007153C8"/>
    <w:rsid w:val="00716900"/>
    <w:rsid w:val="0072208E"/>
    <w:rsid w:val="00722F9F"/>
    <w:rsid w:val="007264F1"/>
    <w:rsid w:val="007317B9"/>
    <w:rsid w:val="007317CD"/>
    <w:rsid w:val="00731F71"/>
    <w:rsid w:val="00735CBD"/>
    <w:rsid w:val="00742C81"/>
    <w:rsid w:val="00752E3E"/>
    <w:rsid w:val="00755D8C"/>
    <w:rsid w:val="007565A7"/>
    <w:rsid w:val="0075716C"/>
    <w:rsid w:val="00762966"/>
    <w:rsid w:val="007637CD"/>
    <w:rsid w:val="00763D5D"/>
    <w:rsid w:val="0076432D"/>
    <w:rsid w:val="007652A9"/>
    <w:rsid w:val="00772203"/>
    <w:rsid w:val="00774F31"/>
    <w:rsid w:val="00775384"/>
    <w:rsid w:val="0078369F"/>
    <w:rsid w:val="007858BF"/>
    <w:rsid w:val="0078611C"/>
    <w:rsid w:val="00787502"/>
    <w:rsid w:val="00792A54"/>
    <w:rsid w:val="007941F7"/>
    <w:rsid w:val="007955BE"/>
    <w:rsid w:val="007A2DD3"/>
    <w:rsid w:val="007A5B2A"/>
    <w:rsid w:val="007B1784"/>
    <w:rsid w:val="007B4CE5"/>
    <w:rsid w:val="007B6EC6"/>
    <w:rsid w:val="007C058B"/>
    <w:rsid w:val="007C1AC0"/>
    <w:rsid w:val="007C27F8"/>
    <w:rsid w:val="007C40B8"/>
    <w:rsid w:val="007C4679"/>
    <w:rsid w:val="007C5FF8"/>
    <w:rsid w:val="007C659A"/>
    <w:rsid w:val="007C6F6E"/>
    <w:rsid w:val="007D2947"/>
    <w:rsid w:val="007D59C2"/>
    <w:rsid w:val="007D6AE0"/>
    <w:rsid w:val="007E3E52"/>
    <w:rsid w:val="007E57C0"/>
    <w:rsid w:val="007E668A"/>
    <w:rsid w:val="007E7698"/>
    <w:rsid w:val="007F68B2"/>
    <w:rsid w:val="007F7861"/>
    <w:rsid w:val="00804B29"/>
    <w:rsid w:val="00804CDE"/>
    <w:rsid w:val="0080505E"/>
    <w:rsid w:val="00805E52"/>
    <w:rsid w:val="008076A5"/>
    <w:rsid w:val="00807C4E"/>
    <w:rsid w:val="00807D31"/>
    <w:rsid w:val="00810538"/>
    <w:rsid w:val="008119A0"/>
    <w:rsid w:val="008126BD"/>
    <w:rsid w:val="008176D0"/>
    <w:rsid w:val="00821772"/>
    <w:rsid w:val="00821F6C"/>
    <w:rsid w:val="00823FB3"/>
    <w:rsid w:val="0082566C"/>
    <w:rsid w:val="00825C46"/>
    <w:rsid w:val="00826317"/>
    <w:rsid w:val="00830C8D"/>
    <w:rsid w:val="00831028"/>
    <w:rsid w:val="0083260F"/>
    <w:rsid w:val="008365AB"/>
    <w:rsid w:val="00843E22"/>
    <w:rsid w:val="00843FCC"/>
    <w:rsid w:val="00844CE5"/>
    <w:rsid w:val="008475AD"/>
    <w:rsid w:val="008500FF"/>
    <w:rsid w:val="00850A35"/>
    <w:rsid w:val="00855325"/>
    <w:rsid w:val="00857B85"/>
    <w:rsid w:val="00857BAF"/>
    <w:rsid w:val="00860333"/>
    <w:rsid w:val="008607D9"/>
    <w:rsid w:val="0086192C"/>
    <w:rsid w:val="008640EC"/>
    <w:rsid w:val="00865CEA"/>
    <w:rsid w:val="008679B7"/>
    <w:rsid w:val="008713B9"/>
    <w:rsid w:val="00873818"/>
    <w:rsid w:val="00875AC1"/>
    <w:rsid w:val="00876BEF"/>
    <w:rsid w:val="00876CAD"/>
    <w:rsid w:val="008814E6"/>
    <w:rsid w:val="00882022"/>
    <w:rsid w:val="008879CE"/>
    <w:rsid w:val="00887C0A"/>
    <w:rsid w:val="0089020C"/>
    <w:rsid w:val="008913CF"/>
    <w:rsid w:val="008922B5"/>
    <w:rsid w:val="00892F50"/>
    <w:rsid w:val="00893923"/>
    <w:rsid w:val="008955D5"/>
    <w:rsid w:val="00895D2A"/>
    <w:rsid w:val="00895D72"/>
    <w:rsid w:val="008A0F96"/>
    <w:rsid w:val="008A2474"/>
    <w:rsid w:val="008A5494"/>
    <w:rsid w:val="008A6FD9"/>
    <w:rsid w:val="008A777B"/>
    <w:rsid w:val="008A7BC5"/>
    <w:rsid w:val="008A7DF0"/>
    <w:rsid w:val="008B074C"/>
    <w:rsid w:val="008B248D"/>
    <w:rsid w:val="008B33FD"/>
    <w:rsid w:val="008B5D74"/>
    <w:rsid w:val="008C078C"/>
    <w:rsid w:val="008C10B1"/>
    <w:rsid w:val="008C1FCA"/>
    <w:rsid w:val="008C3A70"/>
    <w:rsid w:val="008C6C3A"/>
    <w:rsid w:val="008D0953"/>
    <w:rsid w:val="008D30FF"/>
    <w:rsid w:val="008D7BBA"/>
    <w:rsid w:val="008E11A9"/>
    <w:rsid w:val="008E6013"/>
    <w:rsid w:val="008F03F9"/>
    <w:rsid w:val="008F3FCD"/>
    <w:rsid w:val="008F57DF"/>
    <w:rsid w:val="008F674B"/>
    <w:rsid w:val="008F67EA"/>
    <w:rsid w:val="008F6CFC"/>
    <w:rsid w:val="009009B1"/>
    <w:rsid w:val="00900BFA"/>
    <w:rsid w:val="00902308"/>
    <w:rsid w:val="009032C1"/>
    <w:rsid w:val="009070A3"/>
    <w:rsid w:val="009125D1"/>
    <w:rsid w:val="00912E57"/>
    <w:rsid w:val="00915486"/>
    <w:rsid w:val="00922E2D"/>
    <w:rsid w:val="009257D9"/>
    <w:rsid w:val="00927409"/>
    <w:rsid w:val="0093565F"/>
    <w:rsid w:val="0093637E"/>
    <w:rsid w:val="00936728"/>
    <w:rsid w:val="0093695E"/>
    <w:rsid w:val="00937C99"/>
    <w:rsid w:val="00943FC8"/>
    <w:rsid w:val="00945B6B"/>
    <w:rsid w:val="00953D4F"/>
    <w:rsid w:val="009610A1"/>
    <w:rsid w:val="00961360"/>
    <w:rsid w:val="00962A5E"/>
    <w:rsid w:val="00963BE4"/>
    <w:rsid w:val="00963D75"/>
    <w:rsid w:val="009656CB"/>
    <w:rsid w:val="00965AAA"/>
    <w:rsid w:val="00965AD7"/>
    <w:rsid w:val="00965C10"/>
    <w:rsid w:val="0096683C"/>
    <w:rsid w:val="00970E05"/>
    <w:rsid w:val="009733E8"/>
    <w:rsid w:val="00975E66"/>
    <w:rsid w:val="00980B6C"/>
    <w:rsid w:val="00980C4B"/>
    <w:rsid w:val="00983CDE"/>
    <w:rsid w:val="00984653"/>
    <w:rsid w:val="009863FF"/>
    <w:rsid w:val="009866F0"/>
    <w:rsid w:val="00987CD5"/>
    <w:rsid w:val="0099000F"/>
    <w:rsid w:val="00994475"/>
    <w:rsid w:val="009A03E1"/>
    <w:rsid w:val="009A10CA"/>
    <w:rsid w:val="009A2334"/>
    <w:rsid w:val="009A274C"/>
    <w:rsid w:val="009A2FAA"/>
    <w:rsid w:val="009A3875"/>
    <w:rsid w:val="009A3BAD"/>
    <w:rsid w:val="009A4756"/>
    <w:rsid w:val="009A487B"/>
    <w:rsid w:val="009A690A"/>
    <w:rsid w:val="009B04B8"/>
    <w:rsid w:val="009B3F32"/>
    <w:rsid w:val="009B4CFE"/>
    <w:rsid w:val="009C28F5"/>
    <w:rsid w:val="009C362B"/>
    <w:rsid w:val="009C3BAE"/>
    <w:rsid w:val="009C457C"/>
    <w:rsid w:val="009D165C"/>
    <w:rsid w:val="009D18CE"/>
    <w:rsid w:val="009D1D85"/>
    <w:rsid w:val="009D3460"/>
    <w:rsid w:val="009D4EB8"/>
    <w:rsid w:val="009D6029"/>
    <w:rsid w:val="009D6812"/>
    <w:rsid w:val="009D7780"/>
    <w:rsid w:val="009E2645"/>
    <w:rsid w:val="009E3ACF"/>
    <w:rsid w:val="009E58F3"/>
    <w:rsid w:val="009F0C80"/>
    <w:rsid w:val="009F15E7"/>
    <w:rsid w:val="009F1CAC"/>
    <w:rsid w:val="009F24FA"/>
    <w:rsid w:val="009F521C"/>
    <w:rsid w:val="00A04CD8"/>
    <w:rsid w:val="00A07122"/>
    <w:rsid w:val="00A1121D"/>
    <w:rsid w:val="00A11ADE"/>
    <w:rsid w:val="00A13008"/>
    <w:rsid w:val="00A135BA"/>
    <w:rsid w:val="00A1387C"/>
    <w:rsid w:val="00A1447D"/>
    <w:rsid w:val="00A162C0"/>
    <w:rsid w:val="00A205A2"/>
    <w:rsid w:val="00A20E97"/>
    <w:rsid w:val="00A226A1"/>
    <w:rsid w:val="00A24DB4"/>
    <w:rsid w:val="00A26349"/>
    <w:rsid w:val="00A37463"/>
    <w:rsid w:val="00A40CB8"/>
    <w:rsid w:val="00A442F7"/>
    <w:rsid w:val="00A449A0"/>
    <w:rsid w:val="00A471E5"/>
    <w:rsid w:val="00A52F52"/>
    <w:rsid w:val="00A55184"/>
    <w:rsid w:val="00A57187"/>
    <w:rsid w:val="00A60BDC"/>
    <w:rsid w:val="00A636B7"/>
    <w:rsid w:val="00A64235"/>
    <w:rsid w:val="00A64580"/>
    <w:rsid w:val="00A670DA"/>
    <w:rsid w:val="00A832B1"/>
    <w:rsid w:val="00A83F64"/>
    <w:rsid w:val="00A84734"/>
    <w:rsid w:val="00A8562A"/>
    <w:rsid w:val="00A878F6"/>
    <w:rsid w:val="00A9387D"/>
    <w:rsid w:val="00A96CC9"/>
    <w:rsid w:val="00A970F7"/>
    <w:rsid w:val="00AA07E5"/>
    <w:rsid w:val="00AA1603"/>
    <w:rsid w:val="00AA2F7E"/>
    <w:rsid w:val="00AA31FC"/>
    <w:rsid w:val="00AA5D62"/>
    <w:rsid w:val="00AB1B38"/>
    <w:rsid w:val="00AB218D"/>
    <w:rsid w:val="00AB2F92"/>
    <w:rsid w:val="00AB3784"/>
    <w:rsid w:val="00AB3D4C"/>
    <w:rsid w:val="00AB600C"/>
    <w:rsid w:val="00AB7F70"/>
    <w:rsid w:val="00AC0158"/>
    <w:rsid w:val="00AC54C7"/>
    <w:rsid w:val="00AC5568"/>
    <w:rsid w:val="00AC64F5"/>
    <w:rsid w:val="00AD3545"/>
    <w:rsid w:val="00AD4C03"/>
    <w:rsid w:val="00AD4EEB"/>
    <w:rsid w:val="00AD629B"/>
    <w:rsid w:val="00AE1AF6"/>
    <w:rsid w:val="00AE37D9"/>
    <w:rsid w:val="00AE5E03"/>
    <w:rsid w:val="00AF267A"/>
    <w:rsid w:val="00AF532D"/>
    <w:rsid w:val="00AF5776"/>
    <w:rsid w:val="00AF57A3"/>
    <w:rsid w:val="00AF5F72"/>
    <w:rsid w:val="00AF75D5"/>
    <w:rsid w:val="00AF76A9"/>
    <w:rsid w:val="00AF7927"/>
    <w:rsid w:val="00AF7EC1"/>
    <w:rsid w:val="00B01680"/>
    <w:rsid w:val="00B04725"/>
    <w:rsid w:val="00B066F5"/>
    <w:rsid w:val="00B0722A"/>
    <w:rsid w:val="00B11903"/>
    <w:rsid w:val="00B13D77"/>
    <w:rsid w:val="00B1490F"/>
    <w:rsid w:val="00B15509"/>
    <w:rsid w:val="00B22371"/>
    <w:rsid w:val="00B254E8"/>
    <w:rsid w:val="00B275A9"/>
    <w:rsid w:val="00B31B4D"/>
    <w:rsid w:val="00B353BF"/>
    <w:rsid w:val="00B4071A"/>
    <w:rsid w:val="00B4375C"/>
    <w:rsid w:val="00B43ABD"/>
    <w:rsid w:val="00B4520B"/>
    <w:rsid w:val="00B45469"/>
    <w:rsid w:val="00B511A6"/>
    <w:rsid w:val="00B52434"/>
    <w:rsid w:val="00B5509D"/>
    <w:rsid w:val="00B55638"/>
    <w:rsid w:val="00B61F20"/>
    <w:rsid w:val="00B62518"/>
    <w:rsid w:val="00B63268"/>
    <w:rsid w:val="00B7202B"/>
    <w:rsid w:val="00B73654"/>
    <w:rsid w:val="00B737F9"/>
    <w:rsid w:val="00B74808"/>
    <w:rsid w:val="00B775EB"/>
    <w:rsid w:val="00B80A33"/>
    <w:rsid w:val="00B80D8C"/>
    <w:rsid w:val="00B8523D"/>
    <w:rsid w:val="00B86034"/>
    <w:rsid w:val="00B90265"/>
    <w:rsid w:val="00B9202C"/>
    <w:rsid w:val="00B95305"/>
    <w:rsid w:val="00BA23A3"/>
    <w:rsid w:val="00BA2711"/>
    <w:rsid w:val="00BA6908"/>
    <w:rsid w:val="00BA7299"/>
    <w:rsid w:val="00BA749C"/>
    <w:rsid w:val="00BB050C"/>
    <w:rsid w:val="00BB4E17"/>
    <w:rsid w:val="00BC0E96"/>
    <w:rsid w:val="00BC7B23"/>
    <w:rsid w:val="00BD0967"/>
    <w:rsid w:val="00BD2C01"/>
    <w:rsid w:val="00BD3B6C"/>
    <w:rsid w:val="00BE2678"/>
    <w:rsid w:val="00BE278D"/>
    <w:rsid w:val="00BE5ED5"/>
    <w:rsid w:val="00BF2139"/>
    <w:rsid w:val="00BF2448"/>
    <w:rsid w:val="00BF2DC3"/>
    <w:rsid w:val="00BF31BF"/>
    <w:rsid w:val="00BF44B2"/>
    <w:rsid w:val="00BF5FE8"/>
    <w:rsid w:val="00C054B9"/>
    <w:rsid w:val="00C057E9"/>
    <w:rsid w:val="00C0654A"/>
    <w:rsid w:val="00C072F8"/>
    <w:rsid w:val="00C103F0"/>
    <w:rsid w:val="00C106DB"/>
    <w:rsid w:val="00C12622"/>
    <w:rsid w:val="00C12762"/>
    <w:rsid w:val="00C13DEF"/>
    <w:rsid w:val="00C14913"/>
    <w:rsid w:val="00C169A0"/>
    <w:rsid w:val="00C21769"/>
    <w:rsid w:val="00C24BF2"/>
    <w:rsid w:val="00C25691"/>
    <w:rsid w:val="00C27E73"/>
    <w:rsid w:val="00C378FE"/>
    <w:rsid w:val="00C40526"/>
    <w:rsid w:val="00C4152A"/>
    <w:rsid w:val="00C41B27"/>
    <w:rsid w:val="00C439F5"/>
    <w:rsid w:val="00C454B7"/>
    <w:rsid w:val="00C46589"/>
    <w:rsid w:val="00C57A19"/>
    <w:rsid w:val="00C64B29"/>
    <w:rsid w:val="00C66804"/>
    <w:rsid w:val="00C66AD6"/>
    <w:rsid w:val="00C702DF"/>
    <w:rsid w:val="00C70E12"/>
    <w:rsid w:val="00C72420"/>
    <w:rsid w:val="00C72421"/>
    <w:rsid w:val="00C74855"/>
    <w:rsid w:val="00C75FCD"/>
    <w:rsid w:val="00C80EA0"/>
    <w:rsid w:val="00C813C7"/>
    <w:rsid w:val="00C83E7D"/>
    <w:rsid w:val="00C847EB"/>
    <w:rsid w:val="00C864E7"/>
    <w:rsid w:val="00C90951"/>
    <w:rsid w:val="00C96E74"/>
    <w:rsid w:val="00CA09D2"/>
    <w:rsid w:val="00CA193F"/>
    <w:rsid w:val="00CA74A1"/>
    <w:rsid w:val="00CB10D0"/>
    <w:rsid w:val="00CB180B"/>
    <w:rsid w:val="00CB2E91"/>
    <w:rsid w:val="00CB3E84"/>
    <w:rsid w:val="00CB7955"/>
    <w:rsid w:val="00CC2164"/>
    <w:rsid w:val="00CC223A"/>
    <w:rsid w:val="00CC24FE"/>
    <w:rsid w:val="00CC4FDB"/>
    <w:rsid w:val="00CC5E98"/>
    <w:rsid w:val="00CD0571"/>
    <w:rsid w:val="00CD37F9"/>
    <w:rsid w:val="00CD566D"/>
    <w:rsid w:val="00CD5975"/>
    <w:rsid w:val="00CD7A74"/>
    <w:rsid w:val="00CE0336"/>
    <w:rsid w:val="00CE15B3"/>
    <w:rsid w:val="00CE5978"/>
    <w:rsid w:val="00CF555B"/>
    <w:rsid w:val="00D00AAD"/>
    <w:rsid w:val="00D01780"/>
    <w:rsid w:val="00D04F05"/>
    <w:rsid w:val="00D06B52"/>
    <w:rsid w:val="00D06D34"/>
    <w:rsid w:val="00D11459"/>
    <w:rsid w:val="00D11698"/>
    <w:rsid w:val="00D1495E"/>
    <w:rsid w:val="00D16D41"/>
    <w:rsid w:val="00D22E66"/>
    <w:rsid w:val="00D26DE4"/>
    <w:rsid w:val="00D33B21"/>
    <w:rsid w:val="00D34319"/>
    <w:rsid w:val="00D3517B"/>
    <w:rsid w:val="00D36E3A"/>
    <w:rsid w:val="00D40399"/>
    <w:rsid w:val="00D40823"/>
    <w:rsid w:val="00D42B42"/>
    <w:rsid w:val="00D42E3A"/>
    <w:rsid w:val="00D430F0"/>
    <w:rsid w:val="00D43FDF"/>
    <w:rsid w:val="00D44ADE"/>
    <w:rsid w:val="00D510CD"/>
    <w:rsid w:val="00D51880"/>
    <w:rsid w:val="00D537FA"/>
    <w:rsid w:val="00D53F03"/>
    <w:rsid w:val="00D54107"/>
    <w:rsid w:val="00D55464"/>
    <w:rsid w:val="00D55D5D"/>
    <w:rsid w:val="00D6142D"/>
    <w:rsid w:val="00D627B4"/>
    <w:rsid w:val="00D628F8"/>
    <w:rsid w:val="00D71C43"/>
    <w:rsid w:val="00D724E6"/>
    <w:rsid w:val="00D730A7"/>
    <w:rsid w:val="00D76240"/>
    <w:rsid w:val="00D76E15"/>
    <w:rsid w:val="00D9077F"/>
    <w:rsid w:val="00D9078D"/>
    <w:rsid w:val="00D91018"/>
    <w:rsid w:val="00D923C2"/>
    <w:rsid w:val="00D9492C"/>
    <w:rsid w:val="00DA1108"/>
    <w:rsid w:val="00DA327D"/>
    <w:rsid w:val="00DA3DC2"/>
    <w:rsid w:val="00DA6D9A"/>
    <w:rsid w:val="00DA6EC8"/>
    <w:rsid w:val="00DB1F0D"/>
    <w:rsid w:val="00DB37B8"/>
    <w:rsid w:val="00DB386A"/>
    <w:rsid w:val="00DB454C"/>
    <w:rsid w:val="00DB5866"/>
    <w:rsid w:val="00DB66A8"/>
    <w:rsid w:val="00DB68EC"/>
    <w:rsid w:val="00DB79D4"/>
    <w:rsid w:val="00DC1C0D"/>
    <w:rsid w:val="00DC22A7"/>
    <w:rsid w:val="00DC4969"/>
    <w:rsid w:val="00DC4FFE"/>
    <w:rsid w:val="00DC592C"/>
    <w:rsid w:val="00DC65FD"/>
    <w:rsid w:val="00DC79B8"/>
    <w:rsid w:val="00DD0327"/>
    <w:rsid w:val="00DD1E5B"/>
    <w:rsid w:val="00DD23A7"/>
    <w:rsid w:val="00DD35CF"/>
    <w:rsid w:val="00DD3D06"/>
    <w:rsid w:val="00DD614E"/>
    <w:rsid w:val="00DD681E"/>
    <w:rsid w:val="00DE0410"/>
    <w:rsid w:val="00DE1C25"/>
    <w:rsid w:val="00DE4EC3"/>
    <w:rsid w:val="00DF1781"/>
    <w:rsid w:val="00DF5588"/>
    <w:rsid w:val="00DF5BFF"/>
    <w:rsid w:val="00DF6497"/>
    <w:rsid w:val="00DF7A4B"/>
    <w:rsid w:val="00E008D5"/>
    <w:rsid w:val="00E06210"/>
    <w:rsid w:val="00E06DBB"/>
    <w:rsid w:val="00E109F6"/>
    <w:rsid w:val="00E16754"/>
    <w:rsid w:val="00E20ECA"/>
    <w:rsid w:val="00E2134F"/>
    <w:rsid w:val="00E2294D"/>
    <w:rsid w:val="00E244BD"/>
    <w:rsid w:val="00E24D55"/>
    <w:rsid w:val="00E254A3"/>
    <w:rsid w:val="00E262C7"/>
    <w:rsid w:val="00E309F0"/>
    <w:rsid w:val="00E33F6B"/>
    <w:rsid w:val="00E34831"/>
    <w:rsid w:val="00E35104"/>
    <w:rsid w:val="00E415CE"/>
    <w:rsid w:val="00E42742"/>
    <w:rsid w:val="00E4335A"/>
    <w:rsid w:val="00E45535"/>
    <w:rsid w:val="00E46507"/>
    <w:rsid w:val="00E51C39"/>
    <w:rsid w:val="00E566D2"/>
    <w:rsid w:val="00E62DD8"/>
    <w:rsid w:val="00E6389F"/>
    <w:rsid w:val="00E6485C"/>
    <w:rsid w:val="00E662AA"/>
    <w:rsid w:val="00E66661"/>
    <w:rsid w:val="00E67565"/>
    <w:rsid w:val="00E72519"/>
    <w:rsid w:val="00E72BF6"/>
    <w:rsid w:val="00E72C66"/>
    <w:rsid w:val="00E767AE"/>
    <w:rsid w:val="00E84D1E"/>
    <w:rsid w:val="00E854DF"/>
    <w:rsid w:val="00E85583"/>
    <w:rsid w:val="00E85A13"/>
    <w:rsid w:val="00E93376"/>
    <w:rsid w:val="00E93E5A"/>
    <w:rsid w:val="00E96C62"/>
    <w:rsid w:val="00EA48AF"/>
    <w:rsid w:val="00EA6ABF"/>
    <w:rsid w:val="00EA7E16"/>
    <w:rsid w:val="00EB3D30"/>
    <w:rsid w:val="00EB43E7"/>
    <w:rsid w:val="00EB51B8"/>
    <w:rsid w:val="00EB5277"/>
    <w:rsid w:val="00EB5379"/>
    <w:rsid w:val="00EB5A6C"/>
    <w:rsid w:val="00EB6FB7"/>
    <w:rsid w:val="00EC21D4"/>
    <w:rsid w:val="00EC2F57"/>
    <w:rsid w:val="00EC31FF"/>
    <w:rsid w:val="00EC3223"/>
    <w:rsid w:val="00EC5AC1"/>
    <w:rsid w:val="00EC70C2"/>
    <w:rsid w:val="00EC7E66"/>
    <w:rsid w:val="00ED07CE"/>
    <w:rsid w:val="00ED19A6"/>
    <w:rsid w:val="00ED5266"/>
    <w:rsid w:val="00EE1CE3"/>
    <w:rsid w:val="00EE2B06"/>
    <w:rsid w:val="00EE3F19"/>
    <w:rsid w:val="00EE463C"/>
    <w:rsid w:val="00EE6AC1"/>
    <w:rsid w:val="00EF387E"/>
    <w:rsid w:val="00EF5D45"/>
    <w:rsid w:val="00F009E9"/>
    <w:rsid w:val="00F01CC5"/>
    <w:rsid w:val="00F04182"/>
    <w:rsid w:val="00F07F07"/>
    <w:rsid w:val="00F07FBD"/>
    <w:rsid w:val="00F111F1"/>
    <w:rsid w:val="00F12983"/>
    <w:rsid w:val="00F16C1B"/>
    <w:rsid w:val="00F17FB7"/>
    <w:rsid w:val="00F20535"/>
    <w:rsid w:val="00F22512"/>
    <w:rsid w:val="00F23C7E"/>
    <w:rsid w:val="00F23CEF"/>
    <w:rsid w:val="00F2456D"/>
    <w:rsid w:val="00F26D8C"/>
    <w:rsid w:val="00F26DA9"/>
    <w:rsid w:val="00F306B5"/>
    <w:rsid w:val="00F32264"/>
    <w:rsid w:val="00F33968"/>
    <w:rsid w:val="00F34BAA"/>
    <w:rsid w:val="00F354A7"/>
    <w:rsid w:val="00F36A53"/>
    <w:rsid w:val="00F37653"/>
    <w:rsid w:val="00F425F8"/>
    <w:rsid w:val="00F436AB"/>
    <w:rsid w:val="00F451F5"/>
    <w:rsid w:val="00F475A4"/>
    <w:rsid w:val="00F55729"/>
    <w:rsid w:val="00F55B4D"/>
    <w:rsid w:val="00F612CB"/>
    <w:rsid w:val="00F6183C"/>
    <w:rsid w:val="00F639C1"/>
    <w:rsid w:val="00F64098"/>
    <w:rsid w:val="00F64EB8"/>
    <w:rsid w:val="00F6509F"/>
    <w:rsid w:val="00F703BF"/>
    <w:rsid w:val="00F728E7"/>
    <w:rsid w:val="00F728FA"/>
    <w:rsid w:val="00F72EE9"/>
    <w:rsid w:val="00F75F5B"/>
    <w:rsid w:val="00F767C3"/>
    <w:rsid w:val="00F87357"/>
    <w:rsid w:val="00F903D4"/>
    <w:rsid w:val="00F91BD8"/>
    <w:rsid w:val="00F935B8"/>
    <w:rsid w:val="00F93D6F"/>
    <w:rsid w:val="00F97B85"/>
    <w:rsid w:val="00FA18FF"/>
    <w:rsid w:val="00FA3FBD"/>
    <w:rsid w:val="00FA4405"/>
    <w:rsid w:val="00FA6012"/>
    <w:rsid w:val="00FA69F7"/>
    <w:rsid w:val="00FB03DC"/>
    <w:rsid w:val="00FB2C62"/>
    <w:rsid w:val="00FB2F26"/>
    <w:rsid w:val="00FB3486"/>
    <w:rsid w:val="00FB548F"/>
    <w:rsid w:val="00FB6472"/>
    <w:rsid w:val="00FC05DF"/>
    <w:rsid w:val="00FC23CE"/>
    <w:rsid w:val="00FC4A61"/>
    <w:rsid w:val="00FC501B"/>
    <w:rsid w:val="00FD0112"/>
    <w:rsid w:val="00FD0866"/>
    <w:rsid w:val="00FD1165"/>
    <w:rsid w:val="00FD1502"/>
    <w:rsid w:val="00FD3585"/>
    <w:rsid w:val="00FD459E"/>
    <w:rsid w:val="00FD510E"/>
    <w:rsid w:val="00FD671C"/>
    <w:rsid w:val="00FD7E9D"/>
    <w:rsid w:val="00FE0740"/>
    <w:rsid w:val="00FE467A"/>
    <w:rsid w:val="00FE52B7"/>
    <w:rsid w:val="00FF0026"/>
    <w:rsid w:val="00FF23C3"/>
    <w:rsid w:val="00FF43DC"/>
    <w:rsid w:val="00FF45E9"/>
    <w:rsid w:val="00FF5D0D"/>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D351DF"/>
  <w15:docId w15:val="{4857D4A4-7242-4D2C-B1E6-2F504F75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tobiSerif Regular" w:eastAsiaTheme="minorHAnsi" w:hAnsi="StobiSerif Regular"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3F0"/>
  </w:style>
  <w:style w:type="paragraph" w:styleId="Heading1">
    <w:name w:val="heading 1"/>
    <w:basedOn w:val="Normal"/>
    <w:next w:val="Normal"/>
    <w:link w:val="Heading1Char"/>
    <w:uiPriority w:val="9"/>
    <w:qFormat/>
    <w:rsid w:val="00FF23C3"/>
    <w:pPr>
      <w:keepNext/>
      <w:keepLines/>
      <w:spacing w:before="200" w:after="400" w:line="240" w:lineRule="auto"/>
      <w:outlineLvl w:val="0"/>
    </w:pPr>
    <w:rPr>
      <w:rFonts w:ascii="StobiSans Bold" w:eastAsiaTheme="majorEastAsia" w:hAnsi="StobiSans Bold" w:cstheme="majorBidi"/>
      <w:bCs/>
      <w:sz w:val="24"/>
    </w:rPr>
  </w:style>
  <w:style w:type="paragraph" w:styleId="Heading2">
    <w:name w:val="heading 2"/>
    <w:basedOn w:val="Normal"/>
    <w:next w:val="Normal"/>
    <w:link w:val="Heading2Char"/>
    <w:uiPriority w:val="9"/>
    <w:unhideWhenUsed/>
    <w:qFormat/>
    <w:rsid w:val="00001F19"/>
    <w:pPr>
      <w:keepNext/>
      <w:keepLines/>
      <w:spacing w:line="240" w:lineRule="auto"/>
      <w:jc w:val="center"/>
      <w:outlineLvl w:val="1"/>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
    <w:name w:val="Членови"/>
    <w:uiPriority w:val="99"/>
    <w:rsid w:val="00EE1CE3"/>
    <w:pPr>
      <w:numPr>
        <w:numId w:val="1"/>
      </w:numPr>
    </w:pPr>
  </w:style>
  <w:style w:type="paragraph" w:styleId="BlockText">
    <w:name w:val="Block Text"/>
    <w:basedOn w:val="Normal"/>
    <w:uiPriority w:val="99"/>
    <w:unhideWhenUsed/>
    <w:rsid w:val="00557025"/>
    <w:pPr>
      <w:keepNext/>
      <w:numPr>
        <w:numId w:val="2"/>
      </w:numPr>
      <w:spacing w:before="200" w:line="240" w:lineRule="auto"/>
      <w:ind w:right="-2"/>
      <w:jc w:val="center"/>
    </w:pPr>
    <w:rPr>
      <w:rFonts w:ascii="StobiSans Bold" w:eastAsiaTheme="minorEastAsia" w:hAnsi="StobiSans Bold"/>
      <w:iCs/>
    </w:rPr>
  </w:style>
  <w:style w:type="paragraph" w:styleId="BodyText">
    <w:name w:val="Body Text"/>
    <w:basedOn w:val="Normal"/>
    <w:link w:val="BodyTextChar"/>
    <w:uiPriority w:val="99"/>
    <w:unhideWhenUsed/>
    <w:rsid w:val="00FF23C3"/>
    <w:pPr>
      <w:spacing w:line="240" w:lineRule="auto"/>
      <w:jc w:val="both"/>
    </w:pPr>
    <w:rPr>
      <w:rFonts w:ascii="StobiSans Regular" w:hAnsi="StobiSans Regular"/>
    </w:rPr>
  </w:style>
  <w:style w:type="character" w:customStyle="1" w:styleId="BodyTextChar">
    <w:name w:val="Body Text Char"/>
    <w:basedOn w:val="DefaultParagraphFont"/>
    <w:link w:val="BodyText"/>
    <w:uiPriority w:val="99"/>
    <w:rsid w:val="00FF23C3"/>
    <w:rPr>
      <w:rFonts w:ascii="StobiSans Regular" w:hAnsi="StobiSans Regular"/>
    </w:rPr>
  </w:style>
  <w:style w:type="paragraph" w:styleId="BodyText2">
    <w:name w:val="Body Text 2"/>
    <w:basedOn w:val="Normal"/>
    <w:link w:val="BodyText2Char"/>
    <w:uiPriority w:val="99"/>
    <w:unhideWhenUsed/>
    <w:rsid w:val="00FF23C3"/>
    <w:pPr>
      <w:numPr>
        <w:ilvl w:val="1"/>
        <w:numId w:val="2"/>
      </w:numPr>
      <w:spacing w:line="240" w:lineRule="auto"/>
      <w:jc w:val="both"/>
    </w:pPr>
    <w:rPr>
      <w:rFonts w:ascii="StobiSans Regular" w:hAnsi="StobiSans Regular"/>
    </w:rPr>
  </w:style>
  <w:style w:type="character" w:customStyle="1" w:styleId="BodyText2Char">
    <w:name w:val="Body Text 2 Char"/>
    <w:basedOn w:val="DefaultParagraphFont"/>
    <w:link w:val="BodyText2"/>
    <w:uiPriority w:val="99"/>
    <w:rsid w:val="00FF23C3"/>
    <w:rPr>
      <w:rFonts w:ascii="StobiSans Regular" w:hAnsi="StobiSans Regular"/>
    </w:rPr>
  </w:style>
  <w:style w:type="paragraph" w:styleId="BodyTextIndent2">
    <w:name w:val="Body Text Indent 2"/>
    <w:basedOn w:val="Normal"/>
    <w:link w:val="BodyTextIndent2Char"/>
    <w:uiPriority w:val="99"/>
    <w:unhideWhenUsed/>
    <w:rsid w:val="00EE1CE3"/>
    <w:pPr>
      <w:spacing w:after="100" w:line="240" w:lineRule="auto"/>
    </w:pPr>
    <w:rPr>
      <w:rFonts w:ascii="StobiSans Regular" w:hAnsi="StobiSans Regular"/>
    </w:rPr>
  </w:style>
  <w:style w:type="character" w:customStyle="1" w:styleId="BodyTextIndent2Char">
    <w:name w:val="Body Text Indent 2 Char"/>
    <w:basedOn w:val="DefaultParagraphFont"/>
    <w:link w:val="BodyTextIndent2"/>
    <w:uiPriority w:val="99"/>
    <w:rsid w:val="00EE1CE3"/>
    <w:rPr>
      <w:rFonts w:ascii="StobiSans Regular" w:hAnsi="StobiSans Regular"/>
    </w:rPr>
  </w:style>
  <w:style w:type="paragraph" w:styleId="BodyTextIndent3">
    <w:name w:val="Body Text Indent 3"/>
    <w:basedOn w:val="BodyText3"/>
    <w:link w:val="BodyTextIndent3Char"/>
    <w:uiPriority w:val="99"/>
    <w:unhideWhenUsed/>
    <w:rsid w:val="003D7A7F"/>
    <w:pPr>
      <w:numPr>
        <w:ilvl w:val="3"/>
        <w:numId w:val="3"/>
      </w:numPr>
    </w:pPr>
  </w:style>
  <w:style w:type="character" w:customStyle="1" w:styleId="BodyTextIndent3Char">
    <w:name w:val="Body Text Indent 3 Char"/>
    <w:basedOn w:val="DefaultParagraphFont"/>
    <w:link w:val="BodyTextIndent3"/>
    <w:uiPriority w:val="99"/>
    <w:rsid w:val="003D7A7F"/>
    <w:rPr>
      <w:rFonts w:ascii="StobiSans Regular" w:hAnsi="StobiSans Regular"/>
    </w:rPr>
  </w:style>
  <w:style w:type="paragraph" w:styleId="Title">
    <w:name w:val="Title"/>
    <w:basedOn w:val="Normal"/>
    <w:next w:val="Normal"/>
    <w:link w:val="TitleChar"/>
    <w:uiPriority w:val="10"/>
    <w:qFormat/>
    <w:rsid w:val="00FF23C3"/>
    <w:pPr>
      <w:spacing w:before="400" w:after="400" w:line="240" w:lineRule="auto"/>
      <w:contextualSpacing/>
      <w:jc w:val="center"/>
    </w:pPr>
    <w:rPr>
      <w:rFonts w:ascii="StobiSans Bold" w:eastAsiaTheme="majorEastAsia" w:hAnsi="StobiSans Bold" w:cstheme="majorBidi"/>
      <w:spacing w:val="5"/>
      <w:kern w:val="28"/>
      <w:sz w:val="24"/>
      <w:szCs w:val="24"/>
    </w:rPr>
  </w:style>
  <w:style w:type="character" w:customStyle="1" w:styleId="TitleChar">
    <w:name w:val="Title Char"/>
    <w:basedOn w:val="DefaultParagraphFont"/>
    <w:link w:val="Title"/>
    <w:uiPriority w:val="10"/>
    <w:rsid w:val="00FF23C3"/>
    <w:rPr>
      <w:rFonts w:ascii="StobiSans Bold" w:eastAsiaTheme="majorEastAsia" w:hAnsi="StobiSans Bold" w:cstheme="majorBidi"/>
      <w:spacing w:val="5"/>
      <w:kern w:val="28"/>
      <w:sz w:val="24"/>
      <w:szCs w:val="24"/>
    </w:rPr>
  </w:style>
  <w:style w:type="paragraph" w:styleId="BodyText3">
    <w:name w:val="Body Text 3"/>
    <w:basedOn w:val="Normal"/>
    <w:link w:val="BodyText3Char"/>
    <w:uiPriority w:val="99"/>
    <w:unhideWhenUsed/>
    <w:rsid w:val="00FF23C3"/>
    <w:pPr>
      <w:numPr>
        <w:ilvl w:val="2"/>
        <w:numId w:val="2"/>
      </w:numPr>
      <w:spacing w:line="240" w:lineRule="auto"/>
      <w:contextualSpacing/>
    </w:pPr>
    <w:rPr>
      <w:rFonts w:ascii="StobiSans Regular" w:hAnsi="StobiSans Regular"/>
    </w:rPr>
  </w:style>
  <w:style w:type="character" w:customStyle="1" w:styleId="BodyText3Char">
    <w:name w:val="Body Text 3 Char"/>
    <w:basedOn w:val="DefaultParagraphFont"/>
    <w:link w:val="BodyText3"/>
    <w:uiPriority w:val="99"/>
    <w:rsid w:val="00FF23C3"/>
    <w:rPr>
      <w:rFonts w:ascii="StobiSans Regular" w:hAnsi="StobiSans Regular"/>
    </w:rPr>
  </w:style>
  <w:style w:type="paragraph" w:styleId="Date">
    <w:name w:val="Date"/>
    <w:basedOn w:val="Normal"/>
    <w:next w:val="Normal"/>
    <w:link w:val="DateChar"/>
    <w:uiPriority w:val="99"/>
    <w:unhideWhenUsed/>
    <w:rsid w:val="00FF23C3"/>
    <w:pPr>
      <w:tabs>
        <w:tab w:val="center" w:pos="2268"/>
        <w:tab w:val="center" w:pos="6804"/>
      </w:tabs>
      <w:spacing w:before="600" w:after="0"/>
    </w:pPr>
    <w:rPr>
      <w:rFonts w:ascii="StobiSans Regular" w:hAnsi="StobiSans Regular"/>
    </w:rPr>
  </w:style>
  <w:style w:type="character" w:customStyle="1" w:styleId="DateChar">
    <w:name w:val="Date Char"/>
    <w:basedOn w:val="DefaultParagraphFont"/>
    <w:link w:val="Date"/>
    <w:uiPriority w:val="99"/>
    <w:rsid w:val="00FF23C3"/>
    <w:rPr>
      <w:rFonts w:ascii="StobiSans Regular" w:hAnsi="StobiSans Regular"/>
    </w:rPr>
  </w:style>
  <w:style w:type="table" w:styleId="TableGrid">
    <w:name w:val="Table Grid"/>
    <w:basedOn w:val="TableNormal"/>
    <w:uiPriority w:val="39"/>
    <w:rsid w:val="00772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23C3"/>
    <w:rPr>
      <w:rFonts w:ascii="StobiSans Bold" w:eastAsiaTheme="majorEastAsia" w:hAnsi="StobiSans Bold" w:cstheme="majorBidi"/>
      <w:bCs/>
      <w:sz w:val="24"/>
    </w:rPr>
  </w:style>
  <w:style w:type="character" w:customStyle="1" w:styleId="Heading2Char">
    <w:name w:val="Heading 2 Char"/>
    <w:basedOn w:val="DefaultParagraphFont"/>
    <w:link w:val="Heading2"/>
    <w:uiPriority w:val="9"/>
    <w:rsid w:val="00001F19"/>
    <w:rPr>
      <w:rFonts w:eastAsiaTheme="majorEastAsia" w:cstheme="majorBidi"/>
      <w:bCs/>
    </w:rPr>
  </w:style>
  <w:style w:type="character" w:styleId="Hyperlink">
    <w:name w:val="Hyperlink"/>
    <w:basedOn w:val="DefaultParagraphFont"/>
    <w:uiPriority w:val="99"/>
    <w:unhideWhenUsed/>
    <w:rsid w:val="00850A35"/>
    <w:rPr>
      <w:color w:val="0000FF"/>
      <w:u w:val="single"/>
    </w:rPr>
  </w:style>
  <w:style w:type="character" w:styleId="FollowedHyperlink">
    <w:name w:val="FollowedHyperlink"/>
    <w:basedOn w:val="DefaultParagraphFont"/>
    <w:uiPriority w:val="99"/>
    <w:semiHidden/>
    <w:unhideWhenUsed/>
    <w:rsid w:val="00850A35"/>
    <w:rPr>
      <w:color w:val="800080"/>
      <w:u w:val="single"/>
    </w:rPr>
  </w:style>
  <w:style w:type="paragraph" w:customStyle="1" w:styleId="xl64">
    <w:name w:val="xl64"/>
    <w:basedOn w:val="Normal"/>
    <w:rsid w:val="00850A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mk-MK"/>
    </w:rPr>
  </w:style>
  <w:style w:type="paragraph" w:customStyle="1" w:styleId="xl65">
    <w:name w:val="xl65"/>
    <w:basedOn w:val="Normal"/>
    <w:rsid w:val="00850A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tobiSerif" w:eastAsia="Times New Roman" w:hAnsi="StobiSerif" w:cs="Times New Roman"/>
      <w:sz w:val="20"/>
      <w:szCs w:val="20"/>
      <w:lang w:eastAsia="mk-MK"/>
    </w:rPr>
  </w:style>
  <w:style w:type="paragraph" w:customStyle="1" w:styleId="xl66">
    <w:name w:val="xl66"/>
    <w:basedOn w:val="Normal"/>
    <w:rsid w:val="00850A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mk-MK"/>
    </w:rPr>
  </w:style>
  <w:style w:type="paragraph" w:customStyle="1" w:styleId="xl67">
    <w:name w:val="xl67"/>
    <w:basedOn w:val="Normal"/>
    <w:rsid w:val="00850A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tobiSerif" w:eastAsia="Times New Roman" w:hAnsi="StobiSerif" w:cs="Times New Roman"/>
      <w:sz w:val="20"/>
      <w:szCs w:val="20"/>
      <w:lang w:eastAsia="mk-MK"/>
    </w:rPr>
  </w:style>
  <w:style w:type="paragraph" w:customStyle="1" w:styleId="xl68">
    <w:name w:val="xl68"/>
    <w:basedOn w:val="Normal"/>
    <w:rsid w:val="00850A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mk-MK"/>
    </w:rPr>
  </w:style>
  <w:style w:type="paragraph" w:customStyle="1" w:styleId="xl69">
    <w:name w:val="xl69"/>
    <w:basedOn w:val="Normal"/>
    <w:rsid w:val="00850A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xl70">
    <w:name w:val="xl70"/>
    <w:basedOn w:val="Normal"/>
    <w:rsid w:val="00850A35"/>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mk-MK"/>
    </w:rPr>
  </w:style>
  <w:style w:type="paragraph" w:customStyle="1" w:styleId="xl71">
    <w:name w:val="xl71"/>
    <w:basedOn w:val="Normal"/>
    <w:rsid w:val="00850A35"/>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mk-MK"/>
    </w:rPr>
  </w:style>
  <w:style w:type="paragraph" w:styleId="Header">
    <w:name w:val="header"/>
    <w:basedOn w:val="Normal"/>
    <w:link w:val="HeaderChar"/>
    <w:uiPriority w:val="99"/>
    <w:unhideWhenUsed/>
    <w:rsid w:val="008F5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7DF"/>
  </w:style>
  <w:style w:type="paragraph" w:styleId="Footer">
    <w:name w:val="footer"/>
    <w:basedOn w:val="Normal"/>
    <w:link w:val="FooterChar"/>
    <w:uiPriority w:val="99"/>
    <w:unhideWhenUsed/>
    <w:rsid w:val="008F5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7DF"/>
  </w:style>
  <w:style w:type="paragraph" w:styleId="BodyTextIndent">
    <w:name w:val="Body Text Indent"/>
    <w:basedOn w:val="Normal"/>
    <w:link w:val="BodyTextIndentChar"/>
    <w:uiPriority w:val="99"/>
    <w:semiHidden/>
    <w:unhideWhenUsed/>
    <w:rsid w:val="00230C9F"/>
    <w:pPr>
      <w:spacing w:after="120"/>
      <w:ind w:left="283"/>
    </w:pPr>
  </w:style>
  <w:style w:type="character" w:customStyle="1" w:styleId="BodyTextIndentChar">
    <w:name w:val="Body Text Indent Char"/>
    <w:basedOn w:val="DefaultParagraphFont"/>
    <w:link w:val="BodyTextIndent"/>
    <w:uiPriority w:val="99"/>
    <w:semiHidden/>
    <w:rsid w:val="00230C9F"/>
  </w:style>
  <w:style w:type="paragraph" w:customStyle="1" w:styleId="NazivInsSl">
    <w:name w:val="NazivInsSl"/>
    <w:basedOn w:val="NormalIndent"/>
    <w:qFormat/>
    <w:rsid w:val="00D40823"/>
    <w:pPr>
      <w:spacing w:after="0"/>
      <w:ind w:left="2268"/>
    </w:pPr>
    <w:rPr>
      <w:rFonts w:ascii="StobiSans Bold" w:hAnsi="StobiSans Bold"/>
      <w:noProof/>
      <w:sz w:val="24"/>
      <w:szCs w:val="24"/>
      <w:lang w:eastAsia="mk-MK"/>
    </w:rPr>
  </w:style>
  <w:style w:type="paragraph" w:customStyle="1" w:styleId="Generalii">
    <w:name w:val="Generalii"/>
    <w:basedOn w:val="Normal"/>
    <w:qFormat/>
    <w:rsid w:val="00D9078D"/>
    <w:pPr>
      <w:tabs>
        <w:tab w:val="center" w:pos="6804"/>
      </w:tabs>
      <w:spacing w:after="0" w:line="360" w:lineRule="auto"/>
    </w:pPr>
    <w:rPr>
      <w:rFonts w:ascii="StobiSans Bold" w:hAnsi="StobiSans Bold"/>
      <w:sz w:val="24"/>
      <w:szCs w:val="24"/>
    </w:rPr>
  </w:style>
  <w:style w:type="paragraph" w:styleId="NormalIndent">
    <w:name w:val="Normal Indent"/>
    <w:basedOn w:val="Normal"/>
    <w:uiPriority w:val="99"/>
    <w:semiHidden/>
    <w:unhideWhenUsed/>
    <w:rsid w:val="00D40823"/>
    <w:pPr>
      <w:ind w:left="720"/>
    </w:pPr>
  </w:style>
  <w:style w:type="paragraph" w:customStyle="1" w:styleId="Generalii2">
    <w:name w:val="Generalii2"/>
    <w:basedOn w:val="Generalii"/>
    <w:qFormat/>
    <w:rsid w:val="00531C7C"/>
    <w:pPr>
      <w:framePr w:vSpace="567" w:wrap="around" w:hAnchor="text" w:xAlign="center" w:yAlign="bottom"/>
      <w:spacing w:line="240" w:lineRule="auto"/>
      <w:suppressOverlap/>
      <w:jc w:val="center"/>
    </w:pPr>
    <w:rPr>
      <w:rFonts w:ascii="StobiSerifCn Regular" w:hAnsi="StobiSerifCn Regular"/>
      <w:sz w:val="14"/>
      <w:szCs w:val="14"/>
    </w:rPr>
  </w:style>
  <w:style w:type="paragraph" w:styleId="BalloonText">
    <w:name w:val="Balloon Text"/>
    <w:basedOn w:val="Normal"/>
    <w:link w:val="BalloonTextChar"/>
    <w:uiPriority w:val="99"/>
    <w:semiHidden/>
    <w:unhideWhenUsed/>
    <w:rsid w:val="00B31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B4D"/>
    <w:rPr>
      <w:rFonts w:ascii="Tahoma" w:hAnsi="Tahoma" w:cs="Tahoma"/>
      <w:sz w:val="16"/>
      <w:szCs w:val="16"/>
    </w:rPr>
  </w:style>
  <w:style w:type="character" w:styleId="CommentReference">
    <w:name w:val="annotation reference"/>
    <w:basedOn w:val="DefaultParagraphFont"/>
    <w:uiPriority w:val="99"/>
    <w:semiHidden/>
    <w:unhideWhenUsed/>
    <w:rsid w:val="00037C79"/>
    <w:rPr>
      <w:sz w:val="16"/>
      <w:szCs w:val="16"/>
    </w:rPr>
  </w:style>
  <w:style w:type="paragraph" w:styleId="CommentText">
    <w:name w:val="annotation text"/>
    <w:basedOn w:val="Normal"/>
    <w:link w:val="CommentTextChar"/>
    <w:uiPriority w:val="99"/>
    <w:semiHidden/>
    <w:unhideWhenUsed/>
    <w:rsid w:val="00037C79"/>
    <w:pPr>
      <w:spacing w:line="240" w:lineRule="auto"/>
    </w:pPr>
    <w:rPr>
      <w:sz w:val="20"/>
      <w:szCs w:val="20"/>
    </w:rPr>
  </w:style>
  <w:style w:type="character" w:customStyle="1" w:styleId="CommentTextChar">
    <w:name w:val="Comment Text Char"/>
    <w:basedOn w:val="DefaultParagraphFont"/>
    <w:link w:val="CommentText"/>
    <w:uiPriority w:val="99"/>
    <w:semiHidden/>
    <w:rsid w:val="00037C79"/>
    <w:rPr>
      <w:sz w:val="20"/>
      <w:szCs w:val="20"/>
    </w:rPr>
  </w:style>
  <w:style w:type="paragraph" w:styleId="CommentSubject">
    <w:name w:val="annotation subject"/>
    <w:basedOn w:val="CommentText"/>
    <w:next w:val="CommentText"/>
    <w:link w:val="CommentSubjectChar"/>
    <w:uiPriority w:val="99"/>
    <w:semiHidden/>
    <w:unhideWhenUsed/>
    <w:rsid w:val="00037C79"/>
    <w:rPr>
      <w:b/>
      <w:bCs/>
    </w:rPr>
  </w:style>
  <w:style w:type="character" w:customStyle="1" w:styleId="CommentSubjectChar">
    <w:name w:val="Comment Subject Char"/>
    <w:basedOn w:val="CommentTextChar"/>
    <w:link w:val="CommentSubject"/>
    <w:uiPriority w:val="99"/>
    <w:semiHidden/>
    <w:rsid w:val="00037C79"/>
    <w:rPr>
      <w:b/>
      <w:bCs/>
      <w:sz w:val="20"/>
      <w:szCs w:val="20"/>
    </w:rPr>
  </w:style>
  <w:style w:type="paragraph" w:customStyle="1" w:styleId="Obr-Title">
    <w:name w:val="Obr-Title"/>
    <w:basedOn w:val="Normal"/>
    <w:rsid w:val="00531C7C"/>
    <w:pPr>
      <w:spacing w:before="4000" w:after="2000"/>
      <w:jc w:val="center"/>
    </w:pPr>
    <w:rPr>
      <w:rFonts w:ascii="StobiSerif Bold" w:hAnsi="StobiSerif Bold"/>
      <w:sz w:val="28"/>
      <w:szCs w:val="28"/>
    </w:rPr>
  </w:style>
  <w:style w:type="paragraph" w:customStyle="1" w:styleId="Obr-Naslov1">
    <w:name w:val="Obr-Naslov 1"/>
    <w:basedOn w:val="Heading1"/>
    <w:rsid w:val="001B7F4A"/>
    <w:pPr>
      <w:numPr>
        <w:numId w:val="5"/>
      </w:numPr>
    </w:pPr>
    <w:rPr>
      <w:rFonts w:ascii="StobiSans Medium" w:hAnsi="StobiSans Medium" w:cstheme="minorHAnsi"/>
      <w:bCs w:val="0"/>
      <w:szCs w:val="24"/>
    </w:rPr>
  </w:style>
  <w:style w:type="paragraph" w:customStyle="1" w:styleId="Obr-Tekst1">
    <w:name w:val="Obr-Tekst 1"/>
    <w:basedOn w:val="BodyText"/>
    <w:rsid w:val="009009B1"/>
    <w:pPr>
      <w:ind w:firstLine="567"/>
    </w:pPr>
  </w:style>
  <w:style w:type="paragraph" w:customStyle="1" w:styleId="Obr-Naslov2">
    <w:name w:val="Obr-Naslov 2"/>
    <w:basedOn w:val="Obr-Naslov1"/>
    <w:rsid w:val="001B7F4A"/>
    <w:pPr>
      <w:numPr>
        <w:ilvl w:val="1"/>
      </w:numPr>
      <w:tabs>
        <w:tab w:val="clear" w:pos="1467"/>
        <w:tab w:val="num" w:pos="1377"/>
      </w:tabs>
      <w:ind w:left="1377"/>
    </w:pPr>
    <w:rPr>
      <w:sz w:val="22"/>
      <w:szCs w:val="22"/>
    </w:rPr>
  </w:style>
  <w:style w:type="paragraph" w:styleId="Caption">
    <w:name w:val="caption"/>
    <w:basedOn w:val="Normal"/>
    <w:next w:val="Normal"/>
    <w:uiPriority w:val="35"/>
    <w:unhideWhenUsed/>
    <w:rsid w:val="009009B1"/>
    <w:pPr>
      <w:spacing w:line="240" w:lineRule="auto"/>
    </w:pPr>
    <w:rPr>
      <w:rFonts w:ascii="StobiSansIt Regular" w:hAnsi="StobiSansIt Regular"/>
      <w:i/>
      <w:iCs/>
      <w:szCs w:val="18"/>
    </w:rPr>
  </w:style>
  <w:style w:type="paragraph" w:customStyle="1" w:styleId="Obr-TabNaslov">
    <w:name w:val="Obr-TabNaslov"/>
    <w:basedOn w:val="Normal"/>
    <w:rsid w:val="009009B1"/>
    <w:pPr>
      <w:spacing w:after="0" w:line="240" w:lineRule="auto"/>
      <w:jc w:val="center"/>
    </w:pPr>
    <w:rPr>
      <w:rFonts w:ascii="StobiSansCn Bold" w:hAnsi="StobiSansCn Bold"/>
      <w:sz w:val="20"/>
      <w:szCs w:val="20"/>
    </w:rPr>
  </w:style>
  <w:style w:type="paragraph" w:customStyle="1" w:styleId="Obr-TabNaslov2">
    <w:name w:val="Obr-TabNaslov2"/>
    <w:basedOn w:val="Obr-TabNaslov"/>
    <w:rsid w:val="009009B1"/>
    <w:pPr>
      <w:jc w:val="left"/>
    </w:pPr>
  </w:style>
  <w:style w:type="paragraph" w:customStyle="1" w:styleId="Obr-TabText1">
    <w:name w:val="Obr-TabText1"/>
    <w:basedOn w:val="Normal"/>
    <w:rsid w:val="009009B1"/>
    <w:pPr>
      <w:spacing w:after="0" w:line="240" w:lineRule="auto"/>
      <w:jc w:val="center"/>
    </w:pPr>
    <w:rPr>
      <w:rFonts w:ascii="StobiSansCn Regular" w:hAnsi="StobiSansCn Regular"/>
      <w:sz w:val="20"/>
      <w:szCs w:val="20"/>
    </w:rPr>
  </w:style>
  <w:style w:type="paragraph" w:customStyle="1" w:styleId="Obr-TabText2">
    <w:name w:val="Obr-TabText2"/>
    <w:basedOn w:val="Obr-TabText1"/>
    <w:rsid w:val="009009B1"/>
    <w:rPr>
      <w:rFonts w:ascii="StobiSansCn Bold" w:hAnsi="StobiSansCn Bold"/>
      <w:sz w:val="22"/>
      <w:lang w:eastAsia="mk-MK"/>
    </w:rPr>
  </w:style>
  <w:style w:type="paragraph" w:styleId="FootnoteText">
    <w:name w:val="footnote text"/>
    <w:basedOn w:val="Normal"/>
    <w:link w:val="FootnoteTextChar"/>
    <w:uiPriority w:val="99"/>
    <w:semiHidden/>
    <w:unhideWhenUsed/>
    <w:rsid w:val="00755D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D8C"/>
    <w:rPr>
      <w:sz w:val="20"/>
      <w:szCs w:val="20"/>
    </w:rPr>
  </w:style>
  <w:style w:type="character" w:styleId="FootnoteReference">
    <w:name w:val="footnote reference"/>
    <w:basedOn w:val="DefaultParagraphFont"/>
    <w:uiPriority w:val="99"/>
    <w:semiHidden/>
    <w:unhideWhenUsed/>
    <w:rsid w:val="00755D8C"/>
    <w:rPr>
      <w:vertAlign w:val="superscript"/>
    </w:rPr>
  </w:style>
  <w:style w:type="paragraph" w:styleId="ListParagraph">
    <w:name w:val="List Paragraph"/>
    <w:basedOn w:val="Normal"/>
    <w:qFormat/>
    <w:rsid w:val="00112B20"/>
    <w:pPr>
      <w:spacing w:after="0" w:line="240" w:lineRule="auto"/>
      <w:ind w:left="720"/>
      <w:contextualSpacing/>
    </w:pPr>
    <w:rPr>
      <w:rFonts w:ascii="Calibri" w:eastAsia="Calibri" w:hAnsi="Calibri" w:cs="Times New Roman"/>
    </w:rPr>
  </w:style>
  <w:style w:type="paragraph" w:styleId="ListBullet">
    <w:name w:val="List Bullet"/>
    <w:basedOn w:val="Normal"/>
    <w:unhideWhenUsed/>
    <w:rsid w:val="00B353BF"/>
    <w:pPr>
      <w:numPr>
        <w:numId w:val="6"/>
      </w:numPr>
      <w:spacing w:after="120" w:line="240" w:lineRule="auto"/>
    </w:pPr>
    <w:rPr>
      <w:rFonts w:ascii="StobiSans Regular" w:eastAsia="Times New Roman" w:hAnsi="StobiSans Regular" w:cstheme="minorHAnsi"/>
      <w:szCs w:val="24"/>
    </w:rPr>
  </w:style>
  <w:style w:type="paragraph" w:customStyle="1" w:styleId="Default">
    <w:name w:val="Default"/>
    <w:rsid w:val="00945B6B"/>
    <w:pPr>
      <w:autoSpaceDE w:val="0"/>
      <w:autoSpaceDN w:val="0"/>
      <w:adjustRightInd w:val="0"/>
      <w:spacing w:after="0" w:line="240" w:lineRule="auto"/>
    </w:pPr>
    <w:rPr>
      <w:rFonts w:ascii="Verdana" w:eastAsia="Calibri" w:hAnsi="Verdana" w:cs="Verdana"/>
      <w:color w:val="000000"/>
      <w:sz w:val="24"/>
      <w:szCs w:val="24"/>
      <w:lang w:val="en-US"/>
    </w:rPr>
  </w:style>
  <w:style w:type="paragraph" w:customStyle="1" w:styleId="Normalvovlecen">
    <w:name w:val="Normal vovlecen"/>
    <w:basedOn w:val="Normal"/>
    <w:rsid w:val="00945B6B"/>
    <w:pPr>
      <w:spacing w:after="120" w:line="240" w:lineRule="auto"/>
      <w:ind w:firstLine="1134"/>
      <w:jc w:val="both"/>
    </w:pPr>
    <w:rPr>
      <w:rFonts w:ascii="Times New Roman" w:eastAsia="Times New Roman" w:hAnsi="Times New Roman" w:cs="Times New Roman"/>
      <w:szCs w:val="20"/>
    </w:rPr>
  </w:style>
  <w:style w:type="paragraph" w:customStyle="1" w:styleId="TemaNaslov">
    <w:name w:val="TemaNaslov"/>
    <w:basedOn w:val="ListParagraph"/>
    <w:rsid w:val="00D11698"/>
    <w:pPr>
      <w:spacing w:after="200"/>
      <w:ind w:left="567"/>
    </w:pPr>
    <w:rPr>
      <w:rFonts w:ascii="StobiSans Regular" w:eastAsiaTheme="minorHAnsi" w:hAnsi="StobiSans Regular" w:cstheme="minorBidi"/>
    </w:rPr>
  </w:style>
  <w:style w:type="paragraph" w:styleId="TOC1">
    <w:name w:val="toc 1"/>
    <w:basedOn w:val="Normal"/>
    <w:next w:val="Normal"/>
    <w:autoRedefine/>
    <w:uiPriority w:val="39"/>
    <w:unhideWhenUsed/>
    <w:rsid w:val="00965AAA"/>
    <w:pPr>
      <w:tabs>
        <w:tab w:val="left" w:pos="567"/>
        <w:tab w:val="right" w:leader="dot" w:pos="9060"/>
      </w:tabs>
      <w:spacing w:after="100"/>
    </w:pPr>
    <w:rPr>
      <w:rFonts w:ascii="StobiSans Regular" w:hAnsi="StobiSans Regular"/>
      <w:noProof/>
    </w:rPr>
  </w:style>
  <w:style w:type="paragraph" w:styleId="TOCHeading">
    <w:name w:val="TOC Heading"/>
    <w:basedOn w:val="Heading1"/>
    <w:next w:val="Normal"/>
    <w:uiPriority w:val="39"/>
    <w:unhideWhenUsed/>
    <w:qFormat/>
    <w:rsid w:val="00965AAA"/>
    <w:pPr>
      <w:spacing w:before="240" w:after="0" w:line="276" w:lineRule="auto"/>
      <w:outlineLvl w:val="9"/>
    </w:pPr>
    <w:rPr>
      <w:rFonts w:ascii="StobiSans Medium" w:hAnsi="StobiSans Medium"/>
      <w:bCs w:val="0"/>
      <w:sz w:val="26"/>
      <w:szCs w:val="26"/>
    </w:rPr>
  </w:style>
  <w:style w:type="paragraph" w:styleId="TOC2">
    <w:name w:val="toc 2"/>
    <w:basedOn w:val="Normal"/>
    <w:next w:val="Normal"/>
    <w:autoRedefine/>
    <w:uiPriority w:val="39"/>
    <w:unhideWhenUsed/>
    <w:rsid w:val="00965AAA"/>
    <w:pPr>
      <w:tabs>
        <w:tab w:val="left" w:pos="1134"/>
        <w:tab w:val="right" w:leader="dot" w:pos="9060"/>
      </w:tabs>
      <w:spacing w:after="100"/>
      <w:ind w:left="567"/>
    </w:pPr>
    <w:rPr>
      <w:rFonts w:ascii="StobiSans Regular" w:hAnsi="StobiSans Regular"/>
      <w:noProof/>
    </w:rPr>
  </w:style>
  <w:style w:type="paragraph" w:customStyle="1" w:styleId="TableParagraph">
    <w:name w:val="Table Paragraph"/>
    <w:basedOn w:val="Normal"/>
    <w:uiPriority w:val="1"/>
    <w:qFormat/>
    <w:rsid w:val="00B90265"/>
    <w:pPr>
      <w:widowControl w:val="0"/>
      <w:spacing w:after="0" w:line="240" w:lineRule="auto"/>
    </w:pPr>
    <w:rPr>
      <w:rFonts w:asciiTheme="minorHAnsi" w:hAnsiTheme="minorHAnsi"/>
      <w:lang w:val="en-US"/>
    </w:rPr>
  </w:style>
  <w:style w:type="table" w:customStyle="1" w:styleId="TableNormal1">
    <w:name w:val="Table Normal1"/>
    <w:uiPriority w:val="2"/>
    <w:semiHidden/>
    <w:qFormat/>
    <w:rsid w:val="00B90265"/>
    <w:pPr>
      <w:widowControl w:val="0"/>
      <w:spacing w:after="0" w:line="240" w:lineRule="auto"/>
    </w:pPr>
    <w:rPr>
      <w:rFonts w:asciiTheme="minorHAnsi" w:hAnsiTheme="minorHAnsi"/>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5D77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814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227">
      <w:bodyDiv w:val="1"/>
      <w:marLeft w:val="0"/>
      <w:marRight w:val="0"/>
      <w:marTop w:val="0"/>
      <w:marBottom w:val="0"/>
      <w:divBdr>
        <w:top w:val="none" w:sz="0" w:space="0" w:color="auto"/>
        <w:left w:val="none" w:sz="0" w:space="0" w:color="auto"/>
        <w:bottom w:val="none" w:sz="0" w:space="0" w:color="auto"/>
        <w:right w:val="none" w:sz="0" w:space="0" w:color="auto"/>
      </w:divBdr>
    </w:div>
    <w:div w:id="50036194">
      <w:bodyDiv w:val="1"/>
      <w:marLeft w:val="0"/>
      <w:marRight w:val="0"/>
      <w:marTop w:val="0"/>
      <w:marBottom w:val="0"/>
      <w:divBdr>
        <w:top w:val="none" w:sz="0" w:space="0" w:color="auto"/>
        <w:left w:val="none" w:sz="0" w:space="0" w:color="auto"/>
        <w:bottom w:val="none" w:sz="0" w:space="0" w:color="auto"/>
        <w:right w:val="none" w:sz="0" w:space="0" w:color="auto"/>
      </w:divBdr>
    </w:div>
    <w:div w:id="70808768">
      <w:bodyDiv w:val="1"/>
      <w:marLeft w:val="0"/>
      <w:marRight w:val="0"/>
      <w:marTop w:val="0"/>
      <w:marBottom w:val="0"/>
      <w:divBdr>
        <w:top w:val="none" w:sz="0" w:space="0" w:color="auto"/>
        <w:left w:val="none" w:sz="0" w:space="0" w:color="auto"/>
        <w:bottom w:val="none" w:sz="0" w:space="0" w:color="auto"/>
        <w:right w:val="none" w:sz="0" w:space="0" w:color="auto"/>
      </w:divBdr>
      <w:divsChild>
        <w:div w:id="662247959">
          <w:marLeft w:val="0"/>
          <w:marRight w:val="0"/>
          <w:marTop w:val="0"/>
          <w:marBottom w:val="180"/>
          <w:divBdr>
            <w:top w:val="none" w:sz="0" w:space="0" w:color="auto"/>
            <w:left w:val="none" w:sz="0" w:space="0" w:color="auto"/>
            <w:bottom w:val="none" w:sz="0" w:space="0" w:color="auto"/>
            <w:right w:val="none" w:sz="0" w:space="0" w:color="auto"/>
          </w:divBdr>
          <w:divsChild>
            <w:div w:id="2135052942">
              <w:marLeft w:val="0"/>
              <w:marRight w:val="0"/>
              <w:marTop w:val="0"/>
              <w:marBottom w:val="0"/>
              <w:divBdr>
                <w:top w:val="none" w:sz="0" w:space="0" w:color="auto"/>
                <w:left w:val="none" w:sz="0" w:space="0" w:color="auto"/>
                <w:bottom w:val="none" w:sz="0" w:space="0" w:color="auto"/>
                <w:right w:val="none" w:sz="0" w:space="0" w:color="auto"/>
              </w:divBdr>
              <w:divsChild>
                <w:div w:id="1292634039">
                  <w:marLeft w:val="0"/>
                  <w:marRight w:val="0"/>
                  <w:marTop w:val="0"/>
                  <w:marBottom w:val="0"/>
                  <w:divBdr>
                    <w:top w:val="none" w:sz="0" w:space="0" w:color="auto"/>
                    <w:left w:val="none" w:sz="0" w:space="0" w:color="auto"/>
                    <w:bottom w:val="none" w:sz="0" w:space="0" w:color="auto"/>
                    <w:right w:val="none" w:sz="0" w:space="0" w:color="auto"/>
                  </w:divBdr>
                  <w:divsChild>
                    <w:div w:id="1575505193">
                      <w:marLeft w:val="0"/>
                      <w:marRight w:val="0"/>
                      <w:marTop w:val="0"/>
                      <w:marBottom w:val="0"/>
                      <w:divBdr>
                        <w:top w:val="none" w:sz="0" w:space="0" w:color="auto"/>
                        <w:left w:val="none" w:sz="0" w:space="0" w:color="auto"/>
                        <w:bottom w:val="none" w:sz="0" w:space="0" w:color="auto"/>
                        <w:right w:val="none" w:sz="0" w:space="0" w:color="auto"/>
                      </w:divBdr>
                      <w:divsChild>
                        <w:div w:id="23094862">
                          <w:marLeft w:val="0"/>
                          <w:marRight w:val="0"/>
                          <w:marTop w:val="0"/>
                          <w:marBottom w:val="0"/>
                          <w:divBdr>
                            <w:top w:val="none" w:sz="0" w:space="0" w:color="auto"/>
                            <w:left w:val="none" w:sz="0" w:space="0" w:color="auto"/>
                            <w:bottom w:val="none" w:sz="0" w:space="0" w:color="auto"/>
                            <w:right w:val="none" w:sz="0" w:space="0" w:color="auto"/>
                          </w:divBdr>
                          <w:divsChild>
                            <w:div w:id="110512423">
                              <w:marLeft w:val="0"/>
                              <w:marRight w:val="0"/>
                              <w:marTop w:val="0"/>
                              <w:marBottom w:val="0"/>
                              <w:divBdr>
                                <w:top w:val="none" w:sz="0" w:space="0" w:color="auto"/>
                                <w:left w:val="none" w:sz="0" w:space="0" w:color="auto"/>
                                <w:bottom w:val="none" w:sz="0" w:space="0" w:color="auto"/>
                                <w:right w:val="none" w:sz="0" w:space="0" w:color="auto"/>
                              </w:divBdr>
                            </w:div>
                            <w:div w:id="157693266">
                              <w:marLeft w:val="0"/>
                              <w:marRight w:val="0"/>
                              <w:marTop w:val="0"/>
                              <w:marBottom w:val="0"/>
                              <w:divBdr>
                                <w:top w:val="none" w:sz="0" w:space="0" w:color="auto"/>
                                <w:left w:val="none" w:sz="0" w:space="0" w:color="auto"/>
                                <w:bottom w:val="none" w:sz="0" w:space="0" w:color="auto"/>
                                <w:right w:val="none" w:sz="0" w:space="0" w:color="auto"/>
                              </w:divBdr>
                            </w:div>
                            <w:div w:id="383791594">
                              <w:marLeft w:val="0"/>
                              <w:marRight w:val="0"/>
                              <w:marTop w:val="0"/>
                              <w:marBottom w:val="0"/>
                              <w:divBdr>
                                <w:top w:val="none" w:sz="0" w:space="0" w:color="auto"/>
                                <w:left w:val="none" w:sz="0" w:space="0" w:color="auto"/>
                                <w:bottom w:val="none" w:sz="0" w:space="0" w:color="auto"/>
                                <w:right w:val="none" w:sz="0" w:space="0" w:color="auto"/>
                              </w:divBdr>
                            </w:div>
                            <w:div w:id="566842499">
                              <w:marLeft w:val="0"/>
                              <w:marRight w:val="0"/>
                              <w:marTop w:val="0"/>
                              <w:marBottom w:val="0"/>
                              <w:divBdr>
                                <w:top w:val="none" w:sz="0" w:space="0" w:color="auto"/>
                                <w:left w:val="none" w:sz="0" w:space="0" w:color="auto"/>
                                <w:bottom w:val="none" w:sz="0" w:space="0" w:color="auto"/>
                                <w:right w:val="none" w:sz="0" w:space="0" w:color="auto"/>
                              </w:divBdr>
                            </w:div>
                            <w:div w:id="678391293">
                              <w:marLeft w:val="0"/>
                              <w:marRight w:val="0"/>
                              <w:marTop w:val="0"/>
                              <w:marBottom w:val="0"/>
                              <w:divBdr>
                                <w:top w:val="none" w:sz="0" w:space="0" w:color="auto"/>
                                <w:left w:val="none" w:sz="0" w:space="0" w:color="auto"/>
                                <w:bottom w:val="none" w:sz="0" w:space="0" w:color="auto"/>
                                <w:right w:val="none" w:sz="0" w:space="0" w:color="auto"/>
                              </w:divBdr>
                            </w:div>
                            <w:div w:id="796676791">
                              <w:marLeft w:val="0"/>
                              <w:marRight w:val="0"/>
                              <w:marTop w:val="0"/>
                              <w:marBottom w:val="0"/>
                              <w:divBdr>
                                <w:top w:val="none" w:sz="0" w:space="0" w:color="auto"/>
                                <w:left w:val="none" w:sz="0" w:space="0" w:color="auto"/>
                                <w:bottom w:val="none" w:sz="0" w:space="0" w:color="auto"/>
                                <w:right w:val="none" w:sz="0" w:space="0" w:color="auto"/>
                              </w:divBdr>
                            </w:div>
                            <w:div w:id="837693404">
                              <w:marLeft w:val="0"/>
                              <w:marRight w:val="0"/>
                              <w:marTop w:val="0"/>
                              <w:marBottom w:val="0"/>
                              <w:divBdr>
                                <w:top w:val="none" w:sz="0" w:space="0" w:color="auto"/>
                                <w:left w:val="none" w:sz="0" w:space="0" w:color="auto"/>
                                <w:bottom w:val="none" w:sz="0" w:space="0" w:color="auto"/>
                                <w:right w:val="none" w:sz="0" w:space="0" w:color="auto"/>
                              </w:divBdr>
                            </w:div>
                            <w:div w:id="868496801">
                              <w:marLeft w:val="0"/>
                              <w:marRight w:val="0"/>
                              <w:marTop w:val="0"/>
                              <w:marBottom w:val="0"/>
                              <w:divBdr>
                                <w:top w:val="none" w:sz="0" w:space="0" w:color="auto"/>
                                <w:left w:val="none" w:sz="0" w:space="0" w:color="auto"/>
                                <w:bottom w:val="none" w:sz="0" w:space="0" w:color="auto"/>
                                <w:right w:val="none" w:sz="0" w:space="0" w:color="auto"/>
                              </w:divBdr>
                            </w:div>
                            <w:div w:id="1278827650">
                              <w:marLeft w:val="0"/>
                              <w:marRight w:val="0"/>
                              <w:marTop w:val="0"/>
                              <w:marBottom w:val="0"/>
                              <w:divBdr>
                                <w:top w:val="none" w:sz="0" w:space="0" w:color="auto"/>
                                <w:left w:val="none" w:sz="0" w:space="0" w:color="auto"/>
                                <w:bottom w:val="none" w:sz="0" w:space="0" w:color="auto"/>
                                <w:right w:val="none" w:sz="0" w:space="0" w:color="auto"/>
                              </w:divBdr>
                            </w:div>
                            <w:div w:id="19362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268906">
          <w:marLeft w:val="0"/>
          <w:marRight w:val="0"/>
          <w:marTop w:val="0"/>
          <w:marBottom w:val="180"/>
          <w:divBdr>
            <w:top w:val="none" w:sz="0" w:space="0" w:color="auto"/>
            <w:left w:val="none" w:sz="0" w:space="0" w:color="auto"/>
            <w:bottom w:val="none" w:sz="0" w:space="0" w:color="auto"/>
            <w:right w:val="none" w:sz="0" w:space="0" w:color="auto"/>
          </w:divBdr>
          <w:divsChild>
            <w:div w:id="1649701694">
              <w:marLeft w:val="0"/>
              <w:marRight w:val="0"/>
              <w:marTop w:val="0"/>
              <w:marBottom w:val="0"/>
              <w:divBdr>
                <w:top w:val="none" w:sz="0" w:space="0" w:color="auto"/>
                <w:left w:val="none" w:sz="0" w:space="0" w:color="auto"/>
                <w:bottom w:val="none" w:sz="0" w:space="0" w:color="auto"/>
                <w:right w:val="none" w:sz="0" w:space="0" w:color="auto"/>
              </w:divBdr>
              <w:divsChild>
                <w:div w:id="829102708">
                  <w:marLeft w:val="0"/>
                  <w:marRight w:val="0"/>
                  <w:marTop w:val="0"/>
                  <w:marBottom w:val="0"/>
                  <w:divBdr>
                    <w:top w:val="none" w:sz="0" w:space="0" w:color="auto"/>
                    <w:left w:val="none" w:sz="0" w:space="0" w:color="auto"/>
                    <w:bottom w:val="none" w:sz="0" w:space="0" w:color="auto"/>
                    <w:right w:val="none" w:sz="0" w:space="0" w:color="auto"/>
                  </w:divBdr>
                  <w:divsChild>
                    <w:div w:id="614019430">
                      <w:marLeft w:val="0"/>
                      <w:marRight w:val="0"/>
                      <w:marTop w:val="0"/>
                      <w:marBottom w:val="0"/>
                      <w:divBdr>
                        <w:top w:val="none" w:sz="0" w:space="0" w:color="auto"/>
                        <w:left w:val="none" w:sz="0" w:space="0" w:color="auto"/>
                        <w:bottom w:val="none" w:sz="0" w:space="0" w:color="auto"/>
                        <w:right w:val="none" w:sz="0" w:space="0" w:color="auto"/>
                      </w:divBdr>
                      <w:divsChild>
                        <w:div w:id="345787098">
                          <w:marLeft w:val="0"/>
                          <w:marRight w:val="0"/>
                          <w:marTop w:val="0"/>
                          <w:marBottom w:val="0"/>
                          <w:divBdr>
                            <w:top w:val="none" w:sz="0" w:space="0" w:color="auto"/>
                            <w:left w:val="none" w:sz="0" w:space="0" w:color="auto"/>
                            <w:bottom w:val="none" w:sz="0" w:space="0" w:color="auto"/>
                            <w:right w:val="none" w:sz="0" w:space="0" w:color="auto"/>
                          </w:divBdr>
                          <w:divsChild>
                            <w:div w:id="53089517">
                              <w:marLeft w:val="0"/>
                              <w:marRight w:val="0"/>
                              <w:marTop w:val="0"/>
                              <w:marBottom w:val="0"/>
                              <w:divBdr>
                                <w:top w:val="none" w:sz="0" w:space="0" w:color="auto"/>
                                <w:left w:val="none" w:sz="0" w:space="0" w:color="auto"/>
                                <w:bottom w:val="none" w:sz="0" w:space="0" w:color="auto"/>
                                <w:right w:val="none" w:sz="0" w:space="0" w:color="auto"/>
                              </w:divBdr>
                            </w:div>
                            <w:div w:id="97533545">
                              <w:marLeft w:val="0"/>
                              <w:marRight w:val="0"/>
                              <w:marTop w:val="0"/>
                              <w:marBottom w:val="0"/>
                              <w:divBdr>
                                <w:top w:val="none" w:sz="0" w:space="0" w:color="auto"/>
                                <w:left w:val="none" w:sz="0" w:space="0" w:color="auto"/>
                                <w:bottom w:val="none" w:sz="0" w:space="0" w:color="auto"/>
                                <w:right w:val="none" w:sz="0" w:space="0" w:color="auto"/>
                              </w:divBdr>
                            </w:div>
                            <w:div w:id="193618014">
                              <w:marLeft w:val="0"/>
                              <w:marRight w:val="0"/>
                              <w:marTop w:val="0"/>
                              <w:marBottom w:val="0"/>
                              <w:divBdr>
                                <w:top w:val="none" w:sz="0" w:space="0" w:color="auto"/>
                                <w:left w:val="none" w:sz="0" w:space="0" w:color="auto"/>
                                <w:bottom w:val="none" w:sz="0" w:space="0" w:color="auto"/>
                                <w:right w:val="none" w:sz="0" w:space="0" w:color="auto"/>
                              </w:divBdr>
                            </w:div>
                            <w:div w:id="221717789">
                              <w:marLeft w:val="0"/>
                              <w:marRight w:val="0"/>
                              <w:marTop w:val="0"/>
                              <w:marBottom w:val="0"/>
                              <w:divBdr>
                                <w:top w:val="none" w:sz="0" w:space="0" w:color="auto"/>
                                <w:left w:val="none" w:sz="0" w:space="0" w:color="auto"/>
                                <w:bottom w:val="none" w:sz="0" w:space="0" w:color="auto"/>
                                <w:right w:val="none" w:sz="0" w:space="0" w:color="auto"/>
                              </w:divBdr>
                            </w:div>
                            <w:div w:id="242228594">
                              <w:marLeft w:val="0"/>
                              <w:marRight w:val="0"/>
                              <w:marTop w:val="0"/>
                              <w:marBottom w:val="0"/>
                              <w:divBdr>
                                <w:top w:val="none" w:sz="0" w:space="0" w:color="auto"/>
                                <w:left w:val="none" w:sz="0" w:space="0" w:color="auto"/>
                                <w:bottom w:val="none" w:sz="0" w:space="0" w:color="auto"/>
                                <w:right w:val="none" w:sz="0" w:space="0" w:color="auto"/>
                              </w:divBdr>
                            </w:div>
                            <w:div w:id="243875874">
                              <w:marLeft w:val="0"/>
                              <w:marRight w:val="0"/>
                              <w:marTop w:val="0"/>
                              <w:marBottom w:val="0"/>
                              <w:divBdr>
                                <w:top w:val="none" w:sz="0" w:space="0" w:color="auto"/>
                                <w:left w:val="none" w:sz="0" w:space="0" w:color="auto"/>
                                <w:bottom w:val="none" w:sz="0" w:space="0" w:color="auto"/>
                                <w:right w:val="none" w:sz="0" w:space="0" w:color="auto"/>
                              </w:divBdr>
                            </w:div>
                            <w:div w:id="263148979">
                              <w:marLeft w:val="0"/>
                              <w:marRight w:val="0"/>
                              <w:marTop w:val="0"/>
                              <w:marBottom w:val="0"/>
                              <w:divBdr>
                                <w:top w:val="none" w:sz="0" w:space="0" w:color="auto"/>
                                <w:left w:val="none" w:sz="0" w:space="0" w:color="auto"/>
                                <w:bottom w:val="none" w:sz="0" w:space="0" w:color="auto"/>
                                <w:right w:val="none" w:sz="0" w:space="0" w:color="auto"/>
                              </w:divBdr>
                            </w:div>
                            <w:div w:id="653219477">
                              <w:marLeft w:val="0"/>
                              <w:marRight w:val="0"/>
                              <w:marTop w:val="0"/>
                              <w:marBottom w:val="0"/>
                              <w:divBdr>
                                <w:top w:val="none" w:sz="0" w:space="0" w:color="auto"/>
                                <w:left w:val="none" w:sz="0" w:space="0" w:color="auto"/>
                                <w:bottom w:val="none" w:sz="0" w:space="0" w:color="auto"/>
                                <w:right w:val="none" w:sz="0" w:space="0" w:color="auto"/>
                              </w:divBdr>
                            </w:div>
                            <w:div w:id="657535370">
                              <w:marLeft w:val="0"/>
                              <w:marRight w:val="0"/>
                              <w:marTop w:val="0"/>
                              <w:marBottom w:val="0"/>
                              <w:divBdr>
                                <w:top w:val="none" w:sz="0" w:space="0" w:color="auto"/>
                                <w:left w:val="none" w:sz="0" w:space="0" w:color="auto"/>
                                <w:bottom w:val="none" w:sz="0" w:space="0" w:color="auto"/>
                                <w:right w:val="none" w:sz="0" w:space="0" w:color="auto"/>
                              </w:divBdr>
                            </w:div>
                            <w:div w:id="722018529">
                              <w:marLeft w:val="0"/>
                              <w:marRight w:val="0"/>
                              <w:marTop w:val="0"/>
                              <w:marBottom w:val="0"/>
                              <w:divBdr>
                                <w:top w:val="none" w:sz="0" w:space="0" w:color="auto"/>
                                <w:left w:val="none" w:sz="0" w:space="0" w:color="auto"/>
                                <w:bottom w:val="none" w:sz="0" w:space="0" w:color="auto"/>
                                <w:right w:val="none" w:sz="0" w:space="0" w:color="auto"/>
                              </w:divBdr>
                            </w:div>
                            <w:div w:id="725568866">
                              <w:marLeft w:val="0"/>
                              <w:marRight w:val="0"/>
                              <w:marTop w:val="0"/>
                              <w:marBottom w:val="0"/>
                              <w:divBdr>
                                <w:top w:val="none" w:sz="0" w:space="0" w:color="auto"/>
                                <w:left w:val="none" w:sz="0" w:space="0" w:color="auto"/>
                                <w:bottom w:val="none" w:sz="0" w:space="0" w:color="auto"/>
                                <w:right w:val="none" w:sz="0" w:space="0" w:color="auto"/>
                              </w:divBdr>
                            </w:div>
                            <w:div w:id="731805507">
                              <w:marLeft w:val="0"/>
                              <w:marRight w:val="0"/>
                              <w:marTop w:val="0"/>
                              <w:marBottom w:val="0"/>
                              <w:divBdr>
                                <w:top w:val="none" w:sz="0" w:space="0" w:color="auto"/>
                                <w:left w:val="none" w:sz="0" w:space="0" w:color="auto"/>
                                <w:bottom w:val="none" w:sz="0" w:space="0" w:color="auto"/>
                                <w:right w:val="none" w:sz="0" w:space="0" w:color="auto"/>
                              </w:divBdr>
                            </w:div>
                            <w:div w:id="737483118">
                              <w:marLeft w:val="0"/>
                              <w:marRight w:val="0"/>
                              <w:marTop w:val="0"/>
                              <w:marBottom w:val="0"/>
                              <w:divBdr>
                                <w:top w:val="none" w:sz="0" w:space="0" w:color="auto"/>
                                <w:left w:val="none" w:sz="0" w:space="0" w:color="auto"/>
                                <w:bottom w:val="none" w:sz="0" w:space="0" w:color="auto"/>
                                <w:right w:val="none" w:sz="0" w:space="0" w:color="auto"/>
                              </w:divBdr>
                            </w:div>
                            <w:div w:id="842279738">
                              <w:marLeft w:val="0"/>
                              <w:marRight w:val="0"/>
                              <w:marTop w:val="0"/>
                              <w:marBottom w:val="0"/>
                              <w:divBdr>
                                <w:top w:val="none" w:sz="0" w:space="0" w:color="auto"/>
                                <w:left w:val="none" w:sz="0" w:space="0" w:color="auto"/>
                                <w:bottom w:val="none" w:sz="0" w:space="0" w:color="auto"/>
                                <w:right w:val="none" w:sz="0" w:space="0" w:color="auto"/>
                              </w:divBdr>
                            </w:div>
                            <w:div w:id="882181538">
                              <w:marLeft w:val="0"/>
                              <w:marRight w:val="0"/>
                              <w:marTop w:val="0"/>
                              <w:marBottom w:val="0"/>
                              <w:divBdr>
                                <w:top w:val="none" w:sz="0" w:space="0" w:color="auto"/>
                                <w:left w:val="none" w:sz="0" w:space="0" w:color="auto"/>
                                <w:bottom w:val="none" w:sz="0" w:space="0" w:color="auto"/>
                                <w:right w:val="none" w:sz="0" w:space="0" w:color="auto"/>
                              </w:divBdr>
                            </w:div>
                            <w:div w:id="965743442">
                              <w:marLeft w:val="0"/>
                              <w:marRight w:val="0"/>
                              <w:marTop w:val="0"/>
                              <w:marBottom w:val="0"/>
                              <w:divBdr>
                                <w:top w:val="none" w:sz="0" w:space="0" w:color="auto"/>
                                <w:left w:val="none" w:sz="0" w:space="0" w:color="auto"/>
                                <w:bottom w:val="none" w:sz="0" w:space="0" w:color="auto"/>
                                <w:right w:val="none" w:sz="0" w:space="0" w:color="auto"/>
                              </w:divBdr>
                            </w:div>
                            <w:div w:id="972439485">
                              <w:marLeft w:val="0"/>
                              <w:marRight w:val="0"/>
                              <w:marTop w:val="0"/>
                              <w:marBottom w:val="0"/>
                              <w:divBdr>
                                <w:top w:val="none" w:sz="0" w:space="0" w:color="auto"/>
                                <w:left w:val="none" w:sz="0" w:space="0" w:color="auto"/>
                                <w:bottom w:val="none" w:sz="0" w:space="0" w:color="auto"/>
                                <w:right w:val="none" w:sz="0" w:space="0" w:color="auto"/>
                              </w:divBdr>
                            </w:div>
                            <w:div w:id="1015611840">
                              <w:marLeft w:val="0"/>
                              <w:marRight w:val="0"/>
                              <w:marTop w:val="0"/>
                              <w:marBottom w:val="0"/>
                              <w:divBdr>
                                <w:top w:val="none" w:sz="0" w:space="0" w:color="auto"/>
                                <w:left w:val="none" w:sz="0" w:space="0" w:color="auto"/>
                                <w:bottom w:val="none" w:sz="0" w:space="0" w:color="auto"/>
                                <w:right w:val="none" w:sz="0" w:space="0" w:color="auto"/>
                              </w:divBdr>
                            </w:div>
                            <w:div w:id="1060716951">
                              <w:marLeft w:val="0"/>
                              <w:marRight w:val="0"/>
                              <w:marTop w:val="0"/>
                              <w:marBottom w:val="0"/>
                              <w:divBdr>
                                <w:top w:val="none" w:sz="0" w:space="0" w:color="auto"/>
                                <w:left w:val="none" w:sz="0" w:space="0" w:color="auto"/>
                                <w:bottom w:val="none" w:sz="0" w:space="0" w:color="auto"/>
                                <w:right w:val="none" w:sz="0" w:space="0" w:color="auto"/>
                              </w:divBdr>
                            </w:div>
                            <w:div w:id="1081638648">
                              <w:marLeft w:val="0"/>
                              <w:marRight w:val="0"/>
                              <w:marTop w:val="0"/>
                              <w:marBottom w:val="0"/>
                              <w:divBdr>
                                <w:top w:val="none" w:sz="0" w:space="0" w:color="auto"/>
                                <w:left w:val="none" w:sz="0" w:space="0" w:color="auto"/>
                                <w:bottom w:val="none" w:sz="0" w:space="0" w:color="auto"/>
                                <w:right w:val="none" w:sz="0" w:space="0" w:color="auto"/>
                              </w:divBdr>
                            </w:div>
                            <w:div w:id="1094975758">
                              <w:marLeft w:val="0"/>
                              <w:marRight w:val="0"/>
                              <w:marTop w:val="0"/>
                              <w:marBottom w:val="0"/>
                              <w:divBdr>
                                <w:top w:val="none" w:sz="0" w:space="0" w:color="auto"/>
                                <w:left w:val="none" w:sz="0" w:space="0" w:color="auto"/>
                                <w:bottom w:val="none" w:sz="0" w:space="0" w:color="auto"/>
                                <w:right w:val="none" w:sz="0" w:space="0" w:color="auto"/>
                              </w:divBdr>
                            </w:div>
                            <w:div w:id="1106850599">
                              <w:marLeft w:val="0"/>
                              <w:marRight w:val="0"/>
                              <w:marTop w:val="0"/>
                              <w:marBottom w:val="0"/>
                              <w:divBdr>
                                <w:top w:val="none" w:sz="0" w:space="0" w:color="auto"/>
                                <w:left w:val="none" w:sz="0" w:space="0" w:color="auto"/>
                                <w:bottom w:val="none" w:sz="0" w:space="0" w:color="auto"/>
                                <w:right w:val="none" w:sz="0" w:space="0" w:color="auto"/>
                              </w:divBdr>
                            </w:div>
                            <w:div w:id="1146897122">
                              <w:marLeft w:val="0"/>
                              <w:marRight w:val="0"/>
                              <w:marTop w:val="0"/>
                              <w:marBottom w:val="0"/>
                              <w:divBdr>
                                <w:top w:val="none" w:sz="0" w:space="0" w:color="auto"/>
                                <w:left w:val="none" w:sz="0" w:space="0" w:color="auto"/>
                                <w:bottom w:val="none" w:sz="0" w:space="0" w:color="auto"/>
                                <w:right w:val="none" w:sz="0" w:space="0" w:color="auto"/>
                              </w:divBdr>
                            </w:div>
                            <w:div w:id="1200166583">
                              <w:marLeft w:val="0"/>
                              <w:marRight w:val="0"/>
                              <w:marTop w:val="0"/>
                              <w:marBottom w:val="0"/>
                              <w:divBdr>
                                <w:top w:val="none" w:sz="0" w:space="0" w:color="auto"/>
                                <w:left w:val="none" w:sz="0" w:space="0" w:color="auto"/>
                                <w:bottom w:val="none" w:sz="0" w:space="0" w:color="auto"/>
                                <w:right w:val="none" w:sz="0" w:space="0" w:color="auto"/>
                              </w:divBdr>
                            </w:div>
                            <w:div w:id="1418018301">
                              <w:marLeft w:val="0"/>
                              <w:marRight w:val="0"/>
                              <w:marTop w:val="0"/>
                              <w:marBottom w:val="0"/>
                              <w:divBdr>
                                <w:top w:val="none" w:sz="0" w:space="0" w:color="auto"/>
                                <w:left w:val="none" w:sz="0" w:space="0" w:color="auto"/>
                                <w:bottom w:val="none" w:sz="0" w:space="0" w:color="auto"/>
                                <w:right w:val="none" w:sz="0" w:space="0" w:color="auto"/>
                              </w:divBdr>
                            </w:div>
                            <w:div w:id="1467117276">
                              <w:marLeft w:val="0"/>
                              <w:marRight w:val="0"/>
                              <w:marTop w:val="0"/>
                              <w:marBottom w:val="0"/>
                              <w:divBdr>
                                <w:top w:val="none" w:sz="0" w:space="0" w:color="auto"/>
                                <w:left w:val="none" w:sz="0" w:space="0" w:color="auto"/>
                                <w:bottom w:val="none" w:sz="0" w:space="0" w:color="auto"/>
                                <w:right w:val="none" w:sz="0" w:space="0" w:color="auto"/>
                              </w:divBdr>
                            </w:div>
                            <w:div w:id="1479374618">
                              <w:marLeft w:val="0"/>
                              <w:marRight w:val="0"/>
                              <w:marTop w:val="0"/>
                              <w:marBottom w:val="0"/>
                              <w:divBdr>
                                <w:top w:val="none" w:sz="0" w:space="0" w:color="auto"/>
                                <w:left w:val="none" w:sz="0" w:space="0" w:color="auto"/>
                                <w:bottom w:val="none" w:sz="0" w:space="0" w:color="auto"/>
                                <w:right w:val="none" w:sz="0" w:space="0" w:color="auto"/>
                              </w:divBdr>
                            </w:div>
                            <w:div w:id="1512528983">
                              <w:marLeft w:val="0"/>
                              <w:marRight w:val="0"/>
                              <w:marTop w:val="0"/>
                              <w:marBottom w:val="0"/>
                              <w:divBdr>
                                <w:top w:val="none" w:sz="0" w:space="0" w:color="auto"/>
                                <w:left w:val="none" w:sz="0" w:space="0" w:color="auto"/>
                                <w:bottom w:val="none" w:sz="0" w:space="0" w:color="auto"/>
                                <w:right w:val="none" w:sz="0" w:space="0" w:color="auto"/>
                              </w:divBdr>
                            </w:div>
                            <w:div w:id="1524435733">
                              <w:marLeft w:val="0"/>
                              <w:marRight w:val="0"/>
                              <w:marTop w:val="0"/>
                              <w:marBottom w:val="0"/>
                              <w:divBdr>
                                <w:top w:val="none" w:sz="0" w:space="0" w:color="auto"/>
                                <w:left w:val="none" w:sz="0" w:space="0" w:color="auto"/>
                                <w:bottom w:val="none" w:sz="0" w:space="0" w:color="auto"/>
                                <w:right w:val="none" w:sz="0" w:space="0" w:color="auto"/>
                              </w:divBdr>
                            </w:div>
                            <w:div w:id="1555578320">
                              <w:marLeft w:val="0"/>
                              <w:marRight w:val="0"/>
                              <w:marTop w:val="0"/>
                              <w:marBottom w:val="0"/>
                              <w:divBdr>
                                <w:top w:val="none" w:sz="0" w:space="0" w:color="auto"/>
                                <w:left w:val="none" w:sz="0" w:space="0" w:color="auto"/>
                                <w:bottom w:val="none" w:sz="0" w:space="0" w:color="auto"/>
                                <w:right w:val="none" w:sz="0" w:space="0" w:color="auto"/>
                              </w:divBdr>
                            </w:div>
                            <w:div w:id="1625501186">
                              <w:marLeft w:val="0"/>
                              <w:marRight w:val="0"/>
                              <w:marTop w:val="0"/>
                              <w:marBottom w:val="0"/>
                              <w:divBdr>
                                <w:top w:val="none" w:sz="0" w:space="0" w:color="auto"/>
                                <w:left w:val="none" w:sz="0" w:space="0" w:color="auto"/>
                                <w:bottom w:val="none" w:sz="0" w:space="0" w:color="auto"/>
                                <w:right w:val="none" w:sz="0" w:space="0" w:color="auto"/>
                              </w:divBdr>
                            </w:div>
                            <w:div w:id="1651789303">
                              <w:marLeft w:val="0"/>
                              <w:marRight w:val="0"/>
                              <w:marTop w:val="0"/>
                              <w:marBottom w:val="0"/>
                              <w:divBdr>
                                <w:top w:val="none" w:sz="0" w:space="0" w:color="auto"/>
                                <w:left w:val="none" w:sz="0" w:space="0" w:color="auto"/>
                                <w:bottom w:val="none" w:sz="0" w:space="0" w:color="auto"/>
                                <w:right w:val="none" w:sz="0" w:space="0" w:color="auto"/>
                              </w:divBdr>
                            </w:div>
                            <w:div w:id="1715809245">
                              <w:marLeft w:val="0"/>
                              <w:marRight w:val="0"/>
                              <w:marTop w:val="0"/>
                              <w:marBottom w:val="0"/>
                              <w:divBdr>
                                <w:top w:val="none" w:sz="0" w:space="0" w:color="auto"/>
                                <w:left w:val="none" w:sz="0" w:space="0" w:color="auto"/>
                                <w:bottom w:val="none" w:sz="0" w:space="0" w:color="auto"/>
                                <w:right w:val="none" w:sz="0" w:space="0" w:color="auto"/>
                              </w:divBdr>
                            </w:div>
                            <w:div w:id="1749964989">
                              <w:marLeft w:val="0"/>
                              <w:marRight w:val="0"/>
                              <w:marTop w:val="0"/>
                              <w:marBottom w:val="0"/>
                              <w:divBdr>
                                <w:top w:val="none" w:sz="0" w:space="0" w:color="auto"/>
                                <w:left w:val="none" w:sz="0" w:space="0" w:color="auto"/>
                                <w:bottom w:val="none" w:sz="0" w:space="0" w:color="auto"/>
                                <w:right w:val="none" w:sz="0" w:space="0" w:color="auto"/>
                              </w:divBdr>
                            </w:div>
                            <w:div w:id="1750347625">
                              <w:marLeft w:val="0"/>
                              <w:marRight w:val="0"/>
                              <w:marTop w:val="0"/>
                              <w:marBottom w:val="0"/>
                              <w:divBdr>
                                <w:top w:val="none" w:sz="0" w:space="0" w:color="auto"/>
                                <w:left w:val="none" w:sz="0" w:space="0" w:color="auto"/>
                                <w:bottom w:val="none" w:sz="0" w:space="0" w:color="auto"/>
                                <w:right w:val="none" w:sz="0" w:space="0" w:color="auto"/>
                              </w:divBdr>
                            </w:div>
                            <w:div w:id="1759984123">
                              <w:marLeft w:val="0"/>
                              <w:marRight w:val="0"/>
                              <w:marTop w:val="0"/>
                              <w:marBottom w:val="0"/>
                              <w:divBdr>
                                <w:top w:val="none" w:sz="0" w:space="0" w:color="auto"/>
                                <w:left w:val="none" w:sz="0" w:space="0" w:color="auto"/>
                                <w:bottom w:val="none" w:sz="0" w:space="0" w:color="auto"/>
                                <w:right w:val="none" w:sz="0" w:space="0" w:color="auto"/>
                              </w:divBdr>
                            </w:div>
                            <w:div w:id="1771467500">
                              <w:marLeft w:val="0"/>
                              <w:marRight w:val="0"/>
                              <w:marTop w:val="0"/>
                              <w:marBottom w:val="0"/>
                              <w:divBdr>
                                <w:top w:val="none" w:sz="0" w:space="0" w:color="auto"/>
                                <w:left w:val="none" w:sz="0" w:space="0" w:color="auto"/>
                                <w:bottom w:val="none" w:sz="0" w:space="0" w:color="auto"/>
                                <w:right w:val="none" w:sz="0" w:space="0" w:color="auto"/>
                              </w:divBdr>
                            </w:div>
                            <w:div w:id="1887792504">
                              <w:marLeft w:val="0"/>
                              <w:marRight w:val="0"/>
                              <w:marTop w:val="0"/>
                              <w:marBottom w:val="0"/>
                              <w:divBdr>
                                <w:top w:val="none" w:sz="0" w:space="0" w:color="auto"/>
                                <w:left w:val="none" w:sz="0" w:space="0" w:color="auto"/>
                                <w:bottom w:val="none" w:sz="0" w:space="0" w:color="auto"/>
                                <w:right w:val="none" w:sz="0" w:space="0" w:color="auto"/>
                              </w:divBdr>
                            </w:div>
                            <w:div w:id="1933122530">
                              <w:marLeft w:val="0"/>
                              <w:marRight w:val="0"/>
                              <w:marTop w:val="0"/>
                              <w:marBottom w:val="0"/>
                              <w:divBdr>
                                <w:top w:val="none" w:sz="0" w:space="0" w:color="auto"/>
                                <w:left w:val="none" w:sz="0" w:space="0" w:color="auto"/>
                                <w:bottom w:val="none" w:sz="0" w:space="0" w:color="auto"/>
                                <w:right w:val="none" w:sz="0" w:space="0" w:color="auto"/>
                              </w:divBdr>
                            </w:div>
                            <w:div w:id="1951818731">
                              <w:marLeft w:val="0"/>
                              <w:marRight w:val="0"/>
                              <w:marTop w:val="0"/>
                              <w:marBottom w:val="0"/>
                              <w:divBdr>
                                <w:top w:val="none" w:sz="0" w:space="0" w:color="auto"/>
                                <w:left w:val="none" w:sz="0" w:space="0" w:color="auto"/>
                                <w:bottom w:val="none" w:sz="0" w:space="0" w:color="auto"/>
                                <w:right w:val="none" w:sz="0" w:space="0" w:color="auto"/>
                              </w:divBdr>
                            </w:div>
                            <w:div w:id="1962371451">
                              <w:marLeft w:val="0"/>
                              <w:marRight w:val="0"/>
                              <w:marTop w:val="0"/>
                              <w:marBottom w:val="0"/>
                              <w:divBdr>
                                <w:top w:val="none" w:sz="0" w:space="0" w:color="auto"/>
                                <w:left w:val="none" w:sz="0" w:space="0" w:color="auto"/>
                                <w:bottom w:val="none" w:sz="0" w:space="0" w:color="auto"/>
                                <w:right w:val="none" w:sz="0" w:space="0" w:color="auto"/>
                              </w:divBdr>
                            </w:div>
                            <w:div w:id="2027826168">
                              <w:marLeft w:val="0"/>
                              <w:marRight w:val="0"/>
                              <w:marTop w:val="0"/>
                              <w:marBottom w:val="0"/>
                              <w:divBdr>
                                <w:top w:val="none" w:sz="0" w:space="0" w:color="auto"/>
                                <w:left w:val="none" w:sz="0" w:space="0" w:color="auto"/>
                                <w:bottom w:val="none" w:sz="0" w:space="0" w:color="auto"/>
                                <w:right w:val="none" w:sz="0" w:space="0" w:color="auto"/>
                              </w:divBdr>
                            </w:div>
                            <w:div w:id="2078018835">
                              <w:marLeft w:val="0"/>
                              <w:marRight w:val="0"/>
                              <w:marTop w:val="0"/>
                              <w:marBottom w:val="0"/>
                              <w:divBdr>
                                <w:top w:val="none" w:sz="0" w:space="0" w:color="auto"/>
                                <w:left w:val="none" w:sz="0" w:space="0" w:color="auto"/>
                                <w:bottom w:val="none" w:sz="0" w:space="0" w:color="auto"/>
                                <w:right w:val="none" w:sz="0" w:space="0" w:color="auto"/>
                              </w:divBdr>
                            </w:div>
                            <w:div w:id="20965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79250">
      <w:bodyDiv w:val="1"/>
      <w:marLeft w:val="0"/>
      <w:marRight w:val="0"/>
      <w:marTop w:val="0"/>
      <w:marBottom w:val="0"/>
      <w:divBdr>
        <w:top w:val="none" w:sz="0" w:space="0" w:color="auto"/>
        <w:left w:val="none" w:sz="0" w:space="0" w:color="auto"/>
        <w:bottom w:val="none" w:sz="0" w:space="0" w:color="auto"/>
        <w:right w:val="none" w:sz="0" w:space="0" w:color="auto"/>
      </w:divBdr>
    </w:div>
    <w:div w:id="290138951">
      <w:bodyDiv w:val="1"/>
      <w:marLeft w:val="0"/>
      <w:marRight w:val="0"/>
      <w:marTop w:val="0"/>
      <w:marBottom w:val="0"/>
      <w:divBdr>
        <w:top w:val="none" w:sz="0" w:space="0" w:color="auto"/>
        <w:left w:val="none" w:sz="0" w:space="0" w:color="auto"/>
        <w:bottom w:val="none" w:sz="0" w:space="0" w:color="auto"/>
        <w:right w:val="none" w:sz="0" w:space="0" w:color="auto"/>
      </w:divBdr>
    </w:div>
    <w:div w:id="312411103">
      <w:bodyDiv w:val="1"/>
      <w:marLeft w:val="0"/>
      <w:marRight w:val="0"/>
      <w:marTop w:val="0"/>
      <w:marBottom w:val="0"/>
      <w:divBdr>
        <w:top w:val="none" w:sz="0" w:space="0" w:color="auto"/>
        <w:left w:val="none" w:sz="0" w:space="0" w:color="auto"/>
        <w:bottom w:val="none" w:sz="0" w:space="0" w:color="auto"/>
        <w:right w:val="none" w:sz="0" w:space="0" w:color="auto"/>
      </w:divBdr>
    </w:div>
    <w:div w:id="315577427">
      <w:bodyDiv w:val="1"/>
      <w:marLeft w:val="0"/>
      <w:marRight w:val="0"/>
      <w:marTop w:val="0"/>
      <w:marBottom w:val="0"/>
      <w:divBdr>
        <w:top w:val="none" w:sz="0" w:space="0" w:color="auto"/>
        <w:left w:val="none" w:sz="0" w:space="0" w:color="auto"/>
        <w:bottom w:val="none" w:sz="0" w:space="0" w:color="auto"/>
        <w:right w:val="none" w:sz="0" w:space="0" w:color="auto"/>
      </w:divBdr>
    </w:div>
    <w:div w:id="411045034">
      <w:bodyDiv w:val="1"/>
      <w:marLeft w:val="0"/>
      <w:marRight w:val="0"/>
      <w:marTop w:val="0"/>
      <w:marBottom w:val="0"/>
      <w:divBdr>
        <w:top w:val="none" w:sz="0" w:space="0" w:color="auto"/>
        <w:left w:val="none" w:sz="0" w:space="0" w:color="auto"/>
        <w:bottom w:val="none" w:sz="0" w:space="0" w:color="auto"/>
        <w:right w:val="none" w:sz="0" w:space="0" w:color="auto"/>
      </w:divBdr>
    </w:div>
    <w:div w:id="413284667">
      <w:bodyDiv w:val="1"/>
      <w:marLeft w:val="0"/>
      <w:marRight w:val="0"/>
      <w:marTop w:val="0"/>
      <w:marBottom w:val="0"/>
      <w:divBdr>
        <w:top w:val="none" w:sz="0" w:space="0" w:color="auto"/>
        <w:left w:val="none" w:sz="0" w:space="0" w:color="auto"/>
        <w:bottom w:val="none" w:sz="0" w:space="0" w:color="auto"/>
        <w:right w:val="none" w:sz="0" w:space="0" w:color="auto"/>
      </w:divBdr>
    </w:div>
    <w:div w:id="421142282">
      <w:bodyDiv w:val="1"/>
      <w:marLeft w:val="0"/>
      <w:marRight w:val="0"/>
      <w:marTop w:val="0"/>
      <w:marBottom w:val="0"/>
      <w:divBdr>
        <w:top w:val="none" w:sz="0" w:space="0" w:color="auto"/>
        <w:left w:val="none" w:sz="0" w:space="0" w:color="auto"/>
        <w:bottom w:val="none" w:sz="0" w:space="0" w:color="auto"/>
        <w:right w:val="none" w:sz="0" w:space="0" w:color="auto"/>
      </w:divBdr>
    </w:div>
    <w:div w:id="508956850">
      <w:bodyDiv w:val="1"/>
      <w:marLeft w:val="0"/>
      <w:marRight w:val="0"/>
      <w:marTop w:val="0"/>
      <w:marBottom w:val="0"/>
      <w:divBdr>
        <w:top w:val="none" w:sz="0" w:space="0" w:color="auto"/>
        <w:left w:val="none" w:sz="0" w:space="0" w:color="auto"/>
        <w:bottom w:val="none" w:sz="0" w:space="0" w:color="auto"/>
        <w:right w:val="none" w:sz="0" w:space="0" w:color="auto"/>
      </w:divBdr>
    </w:div>
    <w:div w:id="660354184">
      <w:bodyDiv w:val="1"/>
      <w:marLeft w:val="0"/>
      <w:marRight w:val="0"/>
      <w:marTop w:val="0"/>
      <w:marBottom w:val="0"/>
      <w:divBdr>
        <w:top w:val="none" w:sz="0" w:space="0" w:color="auto"/>
        <w:left w:val="none" w:sz="0" w:space="0" w:color="auto"/>
        <w:bottom w:val="none" w:sz="0" w:space="0" w:color="auto"/>
        <w:right w:val="none" w:sz="0" w:space="0" w:color="auto"/>
      </w:divBdr>
    </w:div>
    <w:div w:id="744886667">
      <w:bodyDiv w:val="1"/>
      <w:marLeft w:val="0"/>
      <w:marRight w:val="0"/>
      <w:marTop w:val="0"/>
      <w:marBottom w:val="0"/>
      <w:divBdr>
        <w:top w:val="none" w:sz="0" w:space="0" w:color="auto"/>
        <w:left w:val="none" w:sz="0" w:space="0" w:color="auto"/>
        <w:bottom w:val="none" w:sz="0" w:space="0" w:color="auto"/>
        <w:right w:val="none" w:sz="0" w:space="0" w:color="auto"/>
      </w:divBdr>
    </w:div>
    <w:div w:id="808203228">
      <w:bodyDiv w:val="1"/>
      <w:marLeft w:val="0"/>
      <w:marRight w:val="0"/>
      <w:marTop w:val="0"/>
      <w:marBottom w:val="0"/>
      <w:divBdr>
        <w:top w:val="none" w:sz="0" w:space="0" w:color="auto"/>
        <w:left w:val="none" w:sz="0" w:space="0" w:color="auto"/>
        <w:bottom w:val="none" w:sz="0" w:space="0" w:color="auto"/>
        <w:right w:val="none" w:sz="0" w:space="0" w:color="auto"/>
      </w:divBdr>
    </w:div>
    <w:div w:id="826827601">
      <w:bodyDiv w:val="1"/>
      <w:marLeft w:val="0"/>
      <w:marRight w:val="0"/>
      <w:marTop w:val="0"/>
      <w:marBottom w:val="0"/>
      <w:divBdr>
        <w:top w:val="none" w:sz="0" w:space="0" w:color="auto"/>
        <w:left w:val="none" w:sz="0" w:space="0" w:color="auto"/>
        <w:bottom w:val="none" w:sz="0" w:space="0" w:color="auto"/>
        <w:right w:val="none" w:sz="0" w:space="0" w:color="auto"/>
      </w:divBdr>
    </w:div>
    <w:div w:id="980961668">
      <w:bodyDiv w:val="1"/>
      <w:marLeft w:val="0"/>
      <w:marRight w:val="0"/>
      <w:marTop w:val="0"/>
      <w:marBottom w:val="0"/>
      <w:divBdr>
        <w:top w:val="none" w:sz="0" w:space="0" w:color="auto"/>
        <w:left w:val="none" w:sz="0" w:space="0" w:color="auto"/>
        <w:bottom w:val="none" w:sz="0" w:space="0" w:color="auto"/>
        <w:right w:val="none" w:sz="0" w:space="0" w:color="auto"/>
      </w:divBdr>
    </w:div>
    <w:div w:id="1028412536">
      <w:bodyDiv w:val="1"/>
      <w:marLeft w:val="0"/>
      <w:marRight w:val="0"/>
      <w:marTop w:val="0"/>
      <w:marBottom w:val="0"/>
      <w:divBdr>
        <w:top w:val="none" w:sz="0" w:space="0" w:color="auto"/>
        <w:left w:val="none" w:sz="0" w:space="0" w:color="auto"/>
        <w:bottom w:val="none" w:sz="0" w:space="0" w:color="auto"/>
        <w:right w:val="none" w:sz="0" w:space="0" w:color="auto"/>
      </w:divBdr>
    </w:div>
    <w:div w:id="1051268893">
      <w:bodyDiv w:val="1"/>
      <w:marLeft w:val="0"/>
      <w:marRight w:val="0"/>
      <w:marTop w:val="0"/>
      <w:marBottom w:val="0"/>
      <w:divBdr>
        <w:top w:val="none" w:sz="0" w:space="0" w:color="auto"/>
        <w:left w:val="none" w:sz="0" w:space="0" w:color="auto"/>
        <w:bottom w:val="none" w:sz="0" w:space="0" w:color="auto"/>
        <w:right w:val="none" w:sz="0" w:space="0" w:color="auto"/>
      </w:divBdr>
    </w:div>
    <w:div w:id="1078750732">
      <w:bodyDiv w:val="1"/>
      <w:marLeft w:val="0"/>
      <w:marRight w:val="0"/>
      <w:marTop w:val="0"/>
      <w:marBottom w:val="0"/>
      <w:divBdr>
        <w:top w:val="none" w:sz="0" w:space="0" w:color="auto"/>
        <w:left w:val="none" w:sz="0" w:space="0" w:color="auto"/>
        <w:bottom w:val="none" w:sz="0" w:space="0" w:color="auto"/>
        <w:right w:val="none" w:sz="0" w:space="0" w:color="auto"/>
      </w:divBdr>
    </w:div>
    <w:div w:id="1207765400">
      <w:bodyDiv w:val="1"/>
      <w:marLeft w:val="0"/>
      <w:marRight w:val="0"/>
      <w:marTop w:val="0"/>
      <w:marBottom w:val="0"/>
      <w:divBdr>
        <w:top w:val="none" w:sz="0" w:space="0" w:color="auto"/>
        <w:left w:val="none" w:sz="0" w:space="0" w:color="auto"/>
        <w:bottom w:val="none" w:sz="0" w:space="0" w:color="auto"/>
        <w:right w:val="none" w:sz="0" w:space="0" w:color="auto"/>
      </w:divBdr>
    </w:div>
    <w:div w:id="1235042922">
      <w:bodyDiv w:val="1"/>
      <w:marLeft w:val="0"/>
      <w:marRight w:val="0"/>
      <w:marTop w:val="0"/>
      <w:marBottom w:val="0"/>
      <w:divBdr>
        <w:top w:val="none" w:sz="0" w:space="0" w:color="auto"/>
        <w:left w:val="none" w:sz="0" w:space="0" w:color="auto"/>
        <w:bottom w:val="none" w:sz="0" w:space="0" w:color="auto"/>
        <w:right w:val="none" w:sz="0" w:space="0" w:color="auto"/>
      </w:divBdr>
    </w:div>
    <w:div w:id="1257901012">
      <w:bodyDiv w:val="1"/>
      <w:marLeft w:val="0"/>
      <w:marRight w:val="0"/>
      <w:marTop w:val="0"/>
      <w:marBottom w:val="0"/>
      <w:divBdr>
        <w:top w:val="none" w:sz="0" w:space="0" w:color="auto"/>
        <w:left w:val="none" w:sz="0" w:space="0" w:color="auto"/>
        <w:bottom w:val="none" w:sz="0" w:space="0" w:color="auto"/>
        <w:right w:val="none" w:sz="0" w:space="0" w:color="auto"/>
      </w:divBdr>
    </w:div>
    <w:div w:id="1334602492">
      <w:bodyDiv w:val="1"/>
      <w:marLeft w:val="0"/>
      <w:marRight w:val="0"/>
      <w:marTop w:val="0"/>
      <w:marBottom w:val="0"/>
      <w:divBdr>
        <w:top w:val="none" w:sz="0" w:space="0" w:color="auto"/>
        <w:left w:val="none" w:sz="0" w:space="0" w:color="auto"/>
        <w:bottom w:val="none" w:sz="0" w:space="0" w:color="auto"/>
        <w:right w:val="none" w:sz="0" w:space="0" w:color="auto"/>
      </w:divBdr>
    </w:div>
    <w:div w:id="1336298099">
      <w:bodyDiv w:val="1"/>
      <w:marLeft w:val="0"/>
      <w:marRight w:val="0"/>
      <w:marTop w:val="0"/>
      <w:marBottom w:val="0"/>
      <w:divBdr>
        <w:top w:val="none" w:sz="0" w:space="0" w:color="auto"/>
        <w:left w:val="none" w:sz="0" w:space="0" w:color="auto"/>
        <w:bottom w:val="none" w:sz="0" w:space="0" w:color="auto"/>
        <w:right w:val="none" w:sz="0" w:space="0" w:color="auto"/>
      </w:divBdr>
    </w:div>
    <w:div w:id="1360546092">
      <w:bodyDiv w:val="1"/>
      <w:marLeft w:val="0"/>
      <w:marRight w:val="0"/>
      <w:marTop w:val="0"/>
      <w:marBottom w:val="0"/>
      <w:divBdr>
        <w:top w:val="none" w:sz="0" w:space="0" w:color="auto"/>
        <w:left w:val="none" w:sz="0" w:space="0" w:color="auto"/>
        <w:bottom w:val="none" w:sz="0" w:space="0" w:color="auto"/>
        <w:right w:val="none" w:sz="0" w:space="0" w:color="auto"/>
      </w:divBdr>
    </w:div>
    <w:div w:id="1388337271">
      <w:bodyDiv w:val="1"/>
      <w:marLeft w:val="0"/>
      <w:marRight w:val="0"/>
      <w:marTop w:val="0"/>
      <w:marBottom w:val="0"/>
      <w:divBdr>
        <w:top w:val="none" w:sz="0" w:space="0" w:color="auto"/>
        <w:left w:val="none" w:sz="0" w:space="0" w:color="auto"/>
        <w:bottom w:val="none" w:sz="0" w:space="0" w:color="auto"/>
        <w:right w:val="none" w:sz="0" w:space="0" w:color="auto"/>
      </w:divBdr>
    </w:div>
    <w:div w:id="1420519615">
      <w:bodyDiv w:val="1"/>
      <w:marLeft w:val="0"/>
      <w:marRight w:val="0"/>
      <w:marTop w:val="0"/>
      <w:marBottom w:val="0"/>
      <w:divBdr>
        <w:top w:val="none" w:sz="0" w:space="0" w:color="auto"/>
        <w:left w:val="none" w:sz="0" w:space="0" w:color="auto"/>
        <w:bottom w:val="none" w:sz="0" w:space="0" w:color="auto"/>
        <w:right w:val="none" w:sz="0" w:space="0" w:color="auto"/>
      </w:divBdr>
    </w:div>
    <w:div w:id="1459647051">
      <w:bodyDiv w:val="1"/>
      <w:marLeft w:val="0"/>
      <w:marRight w:val="0"/>
      <w:marTop w:val="0"/>
      <w:marBottom w:val="0"/>
      <w:divBdr>
        <w:top w:val="none" w:sz="0" w:space="0" w:color="auto"/>
        <w:left w:val="none" w:sz="0" w:space="0" w:color="auto"/>
        <w:bottom w:val="none" w:sz="0" w:space="0" w:color="auto"/>
        <w:right w:val="none" w:sz="0" w:space="0" w:color="auto"/>
      </w:divBdr>
    </w:div>
    <w:div w:id="1474450046">
      <w:bodyDiv w:val="1"/>
      <w:marLeft w:val="0"/>
      <w:marRight w:val="0"/>
      <w:marTop w:val="0"/>
      <w:marBottom w:val="0"/>
      <w:divBdr>
        <w:top w:val="none" w:sz="0" w:space="0" w:color="auto"/>
        <w:left w:val="none" w:sz="0" w:space="0" w:color="auto"/>
        <w:bottom w:val="none" w:sz="0" w:space="0" w:color="auto"/>
        <w:right w:val="none" w:sz="0" w:space="0" w:color="auto"/>
      </w:divBdr>
    </w:div>
    <w:div w:id="1642540152">
      <w:bodyDiv w:val="1"/>
      <w:marLeft w:val="0"/>
      <w:marRight w:val="0"/>
      <w:marTop w:val="0"/>
      <w:marBottom w:val="0"/>
      <w:divBdr>
        <w:top w:val="none" w:sz="0" w:space="0" w:color="auto"/>
        <w:left w:val="none" w:sz="0" w:space="0" w:color="auto"/>
        <w:bottom w:val="none" w:sz="0" w:space="0" w:color="auto"/>
        <w:right w:val="none" w:sz="0" w:space="0" w:color="auto"/>
      </w:divBdr>
    </w:div>
    <w:div w:id="1668433366">
      <w:bodyDiv w:val="1"/>
      <w:marLeft w:val="0"/>
      <w:marRight w:val="0"/>
      <w:marTop w:val="0"/>
      <w:marBottom w:val="0"/>
      <w:divBdr>
        <w:top w:val="none" w:sz="0" w:space="0" w:color="auto"/>
        <w:left w:val="none" w:sz="0" w:space="0" w:color="auto"/>
        <w:bottom w:val="none" w:sz="0" w:space="0" w:color="auto"/>
        <w:right w:val="none" w:sz="0" w:space="0" w:color="auto"/>
      </w:divBdr>
    </w:div>
    <w:div w:id="1668438067">
      <w:bodyDiv w:val="1"/>
      <w:marLeft w:val="0"/>
      <w:marRight w:val="0"/>
      <w:marTop w:val="0"/>
      <w:marBottom w:val="0"/>
      <w:divBdr>
        <w:top w:val="none" w:sz="0" w:space="0" w:color="auto"/>
        <w:left w:val="none" w:sz="0" w:space="0" w:color="auto"/>
        <w:bottom w:val="none" w:sz="0" w:space="0" w:color="auto"/>
        <w:right w:val="none" w:sz="0" w:space="0" w:color="auto"/>
      </w:divBdr>
    </w:div>
    <w:div w:id="1684235698">
      <w:bodyDiv w:val="1"/>
      <w:marLeft w:val="0"/>
      <w:marRight w:val="0"/>
      <w:marTop w:val="0"/>
      <w:marBottom w:val="0"/>
      <w:divBdr>
        <w:top w:val="none" w:sz="0" w:space="0" w:color="auto"/>
        <w:left w:val="none" w:sz="0" w:space="0" w:color="auto"/>
        <w:bottom w:val="none" w:sz="0" w:space="0" w:color="auto"/>
        <w:right w:val="none" w:sz="0" w:space="0" w:color="auto"/>
      </w:divBdr>
    </w:div>
    <w:div w:id="1778678630">
      <w:bodyDiv w:val="1"/>
      <w:marLeft w:val="0"/>
      <w:marRight w:val="0"/>
      <w:marTop w:val="0"/>
      <w:marBottom w:val="0"/>
      <w:divBdr>
        <w:top w:val="none" w:sz="0" w:space="0" w:color="auto"/>
        <w:left w:val="none" w:sz="0" w:space="0" w:color="auto"/>
        <w:bottom w:val="none" w:sz="0" w:space="0" w:color="auto"/>
        <w:right w:val="none" w:sz="0" w:space="0" w:color="auto"/>
      </w:divBdr>
    </w:div>
    <w:div w:id="1828783924">
      <w:bodyDiv w:val="1"/>
      <w:marLeft w:val="0"/>
      <w:marRight w:val="0"/>
      <w:marTop w:val="0"/>
      <w:marBottom w:val="0"/>
      <w:divBdr>
        <w:top w:val="none" w:sz="0" w:space="0" w:color="auto"/>
        <w:left w:val="none" w:sz="0" w:space="0" w:color="auto"/>
        <w:bottom w:val="none" w:sz="0" w:space="0" w:color="auto"/>
        <w:right w:val="none" w:sz="0" w:space="0" w:color="auto"/>
      </w:divBdr>
    </w:div>
    <w:div w:id="1893423217">
      <w:bodyDiv w:val="1"/>
      <w:marLeft w:val="0"/>
      <w:marRight w:val="0"/>
      <w:marTop w:val="0"/>
      <w:marBottom w:val="0"/>
      <w:divBdr>
        <w:top w:val="none" w:sz="0" w:space="0" w:color="auto"/>
        <w:left w:val="none" w:sz="0" w:space="0" w:color="auto"/>
        <w:bottom w:val="none" w:sz="0" w:space="0" w:color="auto"/>
        <w:right w:val="none" w:sz="0" w:space="0" w:color="auto"/>
      </w:divBdr>
    </w:div>
    <w:div w:id="1897083968">
      <w:bodyDiv w:val="1"/>
      <w:marLeft w:val="0"/>
      <w:marRight w:val="0"/>
      <w:marTop w:val="0"/>
      <w:marBottom w:val="0"/>
      <w:divBdr>
        <w:top w:val="none" w:sz="0" w:space="0" w:color="auto"/>
        <w:left w:val="none" w:sz="0" w:space="0" w:color="auto"/>
        <w:bottom w:val="none" w:sz="0" w:space="0" w:color="auto"/>
        <w:right w:val="none" w:sz="0" w:space="0" w:color="auto"/>
      </w:divBdr>
    </w:div>
    <w:div w:id="1908760098">
      <w:bodyDiv w:val="1"/>
      <w:marLeft w:val="0"/>
      <w:marRight w:val="0"/>
      <w:marTop w:val="0"/>
      <w:marBottom w:val="0"/>
      <w:divBdr>
        <w:top w:val="none" w:sz="0" w:space="0" w:color="auto"/>
        <w:left w:val="none" w:sz="0" w:space="0" w:color="auto"/>
        <w:bottom w:val="none" w:sz="0" w:space="0" w:color="auto"/>
        <w:right w:val="none" w:sz="0" w:space="0" w:color="auto"/>
      </w:divBdr>
    </w:div>
    <w:div w:id="1959945333">
      <w:bodyDiv w:val="1"/>
      <w:marLeft w:val="0"/>
      <w:marRight w:val="0"/>
      <w:marTop w:val="0"/>
      <w:marBottom w:val="0"/>
      <w:divBdr>
        <w:top w:val="none" w:sz="0" w:space="0" w:color="auto"/>
        <w:left w:val="none" w:sz="0" w:space="0" w:color="auto"/>
        <w:bottom w:val="none" w:sz="0" w:space="0" w:color="auto"/>
        <w:right w:val="none" w:sz="0" w:space="0" w:color="auto"/>
      </w:divBdr>
    </w:div>
    <w:div w:id="2000234244">
      <w:bodyDiv w:val="1"/>
      <w:marLeft w:val="0"/>
      <w:marRight w:val="0"/>
      <w:marTop w:val="0"/>
      <w:marBottom w:val="0"/>
      <w:divBdr>
        <w:top w:val="none" w:sz="0" w:space="0" w:color="auto"/>
        <w:left w:val="none" w:sz="0" w:space="0" w:color="auto"/>
        <w:bottom w:val="none" w:sz="0" w:space="0" w:color="auto"/>
        <w:right w:val="none" w:sz="0" w:space="0" w:color="auto"/>
      </w:divBdr>
    </w:div>
    <w:div w:id="2034644864">
      <w:bodyDiv w:val="1"/>
      <w:marLeft w:val="0"/>
      <w:marRight w:val="0"/>
      <w:marTop w:val="0"/>
      <w:marBottom w:val="0"/>
      <w:divBdr>
        <w:top w:val="none" w:sz="0" w:space="0" w:color="auto"/>
        <w:left w:val="none" w:sz="0" w:space="0" w:color="auto"/>
        <w:bottom w:val="none" w:sz="0" w:space="0" w:color="auto"/>
        <w:right w:val="none" w:sz="0" w:space="0" w:color="auto"/>
      </w:divBdr>
    </w:div>
    <w:div w:id="2122189998">
      <w:bodyDiv w:val="1"/>
      <w:marLeft w:val="0"/>
      <w:marRight w:val="0"/>
      <w:marTop w:val="0"/>
      <w:marBottom w:val="0"/>
      <w:divBdr>
        <w:top w:val="none" w:sz="0" w:space="0" w:color="auto"/>
        <w:left w:val="none" w:sz="0" w:space="0" w:color="auto"/>
        <w:bottom w:val="none" w:sz="0" w:space="0" w:color="auto"/>
        <w:right w:val="none" w:sz="0" w:space="0" w:color="auto"/>
      </w:divBdr>
    </w:div>
    <w:div w:id="2141798436">
      <w:bodyDiv w:val="1"/>
      <w:marLeft w:val="0"/>
      <w:marRight w:val="0"/>
      <w:marTop w:val="0"/>
      <w:marBottom w:val="0"/>
      <w:divBdr>
        <w:top w:val="none" w:sz="0" w:space="0" w:color="auto"/>
        <w:left w:val="none" w:sz="0" w:space="0" w:color="auto"/>
        <w:bottom w:val="none" w:sz="0" w:space="0" w:color="auto"/>
        <w:right w:val="none" w:sz="0" w:space="0" w:color="auto"/>
      </w:divBdr>
    </w:div>
    <w:div w:id="214612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Word_Document1.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ИНСПЕКЦИСКИ НАДЗОРИ ПО ЗАКОНИ ВО 2025 ГОДИНА</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C35-4536-97C9-B3480C85139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C35-4536-97C9-B3480C85139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C35-4536-97C9-B3480C85139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C35-4536-97C9-B3480C851391}"/>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EC35-4536-97C9-B3480C851391}"/>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EC35-4536-97C9-B3480C851391}"/>
              </c:ext>
            </c:extLst>
          </c:dPt>
          <c:cat>
            <c:strRef>
              <c:f>Sheet1!$A$2:$A$7</c:f>
              <c:strCache>
                <c:ptCount val="6"/>
                <c:pt idx="0">
                  <c:v>ЗАКОН ЗА ЖИВОТНАТА СРЕДИНА</c:v>
                </c:pt>
                <c:pt idx="1">
                  <c:v>ЗАКОН ЗА УПРАВУВАЊЕ СО ОТПАД</c:v>
                </c:pt>
                <c:pt idx="2">
                  <c:v>ЗАКОН ЗА ВОДИ</c:v>
                </c:pt>
                <c:pt idx="3">
                  <c:v>ЗАКОН ЗА ЗАШТИТА НА ПРИРОДАТА</c:v>
                </c:pt>
                <c:pt idx="4">
                  <c:v>ЗАКОН ЗА УПРАВУВАЊЕ СО ПАКУВАЊЕ И ОТПАД ОД ПАКУВАЊЕ</c:v>
                </c:pt>
                <c:pt idx="5">
                  <c:v>ОСТАНАТИ ЗАКОНИ</c:v>
                </c:pt>
              </c:strCache>
            </c:strRef>
          </c:cat>
          <c:val>
            <c:numRef>
              <c:f>Sheet1!$B$2:$B$7</c:f>
              <c:numCache>
                <c:formatCode>General</c:formatCode>
                <c:ptCount val="6"/>
                <c:pt idx="0">
                  <c:v>630</c:v>
                </c:pt>
                <c:pt idx="1">
                  <c:v>408</c:v>
                </c:pt>
                <c:pt idx="2">
                  <c:v>253</c:v>
                </c:pt>
                <c:pt idx="3">
                  <c:v>153</c:v>
                </c:pt>
                <c:pt idx="4">
                  <c:v>131</c:v>
                </c:pt>
                <c:pt idx="5">
                  <c:v>186</c:v>
                </c:pt>
              </c:numCache>
            </c:numRef>
          </c:val>
          <c:extLst xmlns:c16r2="http://schemas.microsoft.com/office/drawing/2015/06/chart">
            <c:ext xmlns:c16="http://schemas.microsoft.com/office/drawing/2014/chart" uri="{C3380CC4-5D6E-409C-BE32-E72D297353CC}">
              <c16:uniqueId val="{0000000C-EC35-4536-97C9-B3480C85139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FEC36-9227-48B1-8FD5-8910E1C7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34</Pages>
  <Words>10524</Words>
  <Characters>59987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Blinkov</dc:creator>
  <cp:keywords/>
  <dc:description/>
  <cp:lastModifiedBy>Darko Blinkov</cp:lastModifiedBy>
  <cp:revision>67</cp:revision>
  <cp:lastPrinted>2024-07-15T12:43:00Z</cp:lastPrinted>
  <dcterms:created xsi:type="dcterms:W3CDTF">2026-01-27T07:40:00Z</dcterms:created>
  <dcterms:modified xsi:type="dcterms:W3CDTF">2026-02-09T07:59:00Z</dcterms:modified>
</cp:coreProperties>
</file>