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B8" w:rsidRPr="009023B8" w:rsidRDefault="009023B8" w:rsidP="009023B8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mk-MK" w:eastAsia="it-IT"/>
        </w:rPr>
      </w:pPr>
    </w:p>
    <w:p w:rsidR="009023B8" w:rsidRPr="009023B8" w:rsidRDefault="009023B8" w:rsidP="009023B8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mk-MK" w:eastAsia="it-IT"/>
        </w:rPr>
      </w:pPr>
      <w:r w:rsidRPr="009023B8">
        <w:rPr>
          <w:rFonts w:ascii="Arial" w:eastAsia="Times New Roman" w:hAnsi="Arial" w:cs="Arial"/>
          <w:b/>
          <w:bCs/>
          <w:sz w:val="29"/>
          <w:szCs w:val="29"/>
          <w:lang w:val="mk-MK" w:eastAsia="it-IT" w:bidi="mk-MK"/>
        </w:rPr>
        <w:t xml:space="preserve">ИНСПЕКЦИЈА ВО ЖИВОТНАТА СРЕДИНА СОГЛАСНО ЧЛ. 32 ОД ЗАКОНОТ ЗА ИНСПЕКЦИСКИ НАДЗОР </w:t>
      </w:r>
    </w:p>
    <w:p w:rsidR="009023B8" w:rsidRPr="009023B8" w:rsidRDefault="009023B8" w:rsidP="009023B8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mk-MK" w:eastAsia="it-IT"/>
        </w:rPr>
      </w:pPr>
    </w:p>
    <w:p w:rsidR="009023B8" w:rsidRPr="009023B8" w:rsidRDefault="009023B8" w:rsidP="009023B8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9"/>
          <w:szCs w:val="29"/>
          <w:lang w:val="mk-MK" w:eastAsia="it-IT"/>
        </w:rPr>
      </w:pPr>
      <w:r w:rsidRPr="009023B8">
        <w:rPr>
          <w:rFonts w:ascii="Arial" w:eastAsia="Arial" w:hAnsi="Arial" w:cs="Arial"/>
          <w:b/>
          <w:bCs/>
          <w:sz w:val="29"/>
          <w:szCs w:val="29"/>
          <w:lang w:val="mk-MK" w:eastAsia="it-IT" w:bidi="mk-MK"/>
        </w:rPr>
        <w:t xml:space="preserve">ИНСТАЛАЦИЈА: </w:t>
      </w:r>
      <w:r w:rsidRPr="009023B8">
        <w:rPr>
          <w:rFonts w:ascii="Arial" w:eastAsia="Arial" w:hAnsi="Arial" w:cs="Arial"/>
          <w:b/>
          <w:bCs/>
          <w:i/>
          <w:iCs/>
          <w:color w:val="FF0000"/>
          <w:sz w:val="29"/>
          <w:szCs w:val="29"/>
          <w:lang w:val="mk-MK" w:eastAsia="it-IT" w:bidi="mk-MK"/>
        </w:rPr>
        <w:t xml:space="preserve">име, А/Б, </w:t>
      </w:r>
      <w:proofErr w:type="spellStart"/>
      <w:r w:rsidRPr="009023B8">
        <w:rPr>
          <w:rFonts w:ascii="Arial" w:eastAsia="Arial" w:hAnsi="Arial" w:cs="Arial"/>
          <w:b/>
          <w:bCs/>
          <w:i/>
          <w:iCs/>
          <w:color w:val="FF0000"/>
          <w:sz w:val="29"/>
          <w:szCs w:val="29"/>
          <w:lang w:val="mk-MK" w:eastAsia="it-IT" w:bidi="mk-MK"/>
        </w:rPr>
        <w:t>ИСКЗ</w:t>
      </w:r>
      <w:proofErr w:type="spellEnd"/>
      <w:r w:rsidRPr="009023B8">
        <w:rPr>
          <w:rFonts w:ascii="Arial" w:eastAsia="Arial" w:hAnsi="Arial" w:cs="Arial"/>
          <w:b/>
          <w:bCs/>
          <w:i/>
          <w:iCs/>
          <w:color w:val="FF0000"/>
          <w:sz w:val="29"/>
          <w:szCs w:val="29"/>
          <w:lang w:val="mk-MK" w:eastAsia="it-IT" w:bidi="mk-MK"/>
        </w:rPr>
        <w:t xml:space="preserve"> код, град, локација </w:t>
      </w:r>
      <w:r w:rsidRPr="009023B8">
        <w:rPr>
          <w:rFonts w:ascii="Arial" w:eastAsia="Arial" w:hAnsi="Arial" w:cs="Arial"/>
          <w:b/>
          <w:bCs/>
          <w:sz w:val="29"/>
          <w:szCs w:val="29"/>
          <w:lang w:val="mk-MK" w:eastAsia="it-IT" w:bidi="mk-MK"/>
        </w:rPr>
        <w:t xml:space="preserve"> </w:t>
      </w:r>
    </w:p>
    <w:p w:rsidR="009023B8" w:rsidRPr="009023B8" w:rsidRDefault="009023B8" w:rsidP="009023B8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mk-MK" w:eastAsia="it-IT"/>
        </w:rPr>
      </w:pPr>
    </w:p>
    <w:p w:rsidR="009023B8" w:rsidRPr="009023B8" w:rsidRDefault="009023B8" w:rsidP="009023B8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9"/>
          <w:szCs w:val="29"/>
          <w:lang w:val="mk-MK" w:eastAsia="it-IT"/>
        </w:rPr>
      </w:pPr>
      <w:r w:rsidRPr="009023B8">
        <w:rPr>
          <w:rFonts w:ascii="Arial" w:eastAsia="Arial" w:hAnsi="Arial" w:cs="Arial"/>
          <w:b/>
          <w:bCs/>
          <w:sz w:val="29"/>
          <w:szCs w:val="29"/>
          <w:lang w:val="mk-MK" w:eastAsia="it-IT" w:bidi="mk-MK"/>
        </w:rPr>
        <w:t xml:space="preserve">ЛИСТА НА ПРОВЕРКА – </w:t>
      </w:r>
      <w:r w:rsidRPr="009023B8">
        <w:rPr>
          <w:rFonts w:ascii="Arial" w:eastAsia="Arial" w:hAnsi="Arial" w:cs="Arial"/>
          <w:b/>
          <w:bCs/>
          <w:color w:val="FF0000"/>
          <w:sz w:val="29"/>
          <w:szCs w:val="29"/>
          <w:highlight w:val="yellow"/>
          <w:lang w:val="mk-MK" w:eastAsia="it-IT" w:bidi="mk-MK"/>
        </w:rPr>
        <w:t xml:space="preserve">РЕДОВНА/ ВОНРЕДНА КОНТРОЛНА  </w:t>
      </w:r>
      <w:r w:rsidRPr="009023B8">
        <w:rPr>
          <w:rFonts w:ascii="Arial" w:eastAsia="Arial" w:hAnsi="Arial" w:cs="Arial"/>
          <w:b/>
          <w:bCs/>
          <w:sz w:val="29"/>
          <w:szCs w:val="29"/>
          <w:lang w:val="mk-MK" w:eastAsia="it-IT" w:bidi="mk-MK"/>
        </w:rPr>
        <w:t xml:space="preserve"> ИНСПЕКЦИЈА </w:t>
      </w:r>
    </w:p>
    <w:p w:rsidR="009023B8" w:rsidRPr="009023B8" w:rsidRDefault="009023B8" w:rsidP="009023B8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mk-MK" w:eastAsia="it-IT"/>
        </w:rPr>
      </w:pPr>
    </w:p>
    <w:p w:rsidR="009023B8" w:rsidRPr="009023B8" w:rsidRDefault="009023B8" w:rsidP="009023B8">
      <w:pPr>
        <w:spacing w:before="60" w:after="60" w:line="240" w:lineRule="auto"/>
        <w:rPr>
          <w:rFonts w:ascii="Arial" w:eastAsia="Times New Roman" w:hAnsi="Arial" w:cs="Arial"/>
          <w:lang w:val="mk-MK" w:eastAsia="x-none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4"/>
          <w:lang w:val="mk-MK" w:eastAsia="it-IT"/>
        </w:rPr>
      </w:pPr>
    </w:p>
    <w:p w:rsidR="009023B8" w:rsidRPr="009023B8" w:rsidRDefault="009023B8" w:rsidP="009023B8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i/>
          <w:sz w:val="20"/>
          <w:szCs w:val="24"/>
          <w:lang w:val="mk-MK" w:eastAsia="it-IT"/>
        </w:rPr>
      </w:pPr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lang w:val="mk-MK" w:eastAsia="it-IT" w:bidi="mk-MK"/>
        </w:rPr>
        <w:t>A/</w:t>
      </w:r>
      <w:proofErr w:type="spellStart"/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lang w:val="mk-MK" w:eastAsia="it-IT" w:bidi="mk-MK"/>
        </w:rPr>
        <w:t>Б-ИСКЗ</w:t>
      </w:r>
      <w:proofErr w:type="spellEnd"/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lang w:val="mk-MK" w:eastAsia="it-IT" w:bidi="mk-MK"/>
        </w:rPr>
        <w:t xml:space="preserve"> број на дозволата </w:t>
      </w:r>
      <w:proofErr w:type="spellStart"/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lang w:val="mk-MK" w:eastAsia="it-IT" w:bidi="mk-MK"/>
        </w:rPr>
        <w:t>XXXXX</w:t>
      </w:r>
      <w:proofErr w:type="spellEnd"/>
    </w:p>
    <w:p w:rsidR="009023B8" w:rsidRPr="009023B8" w:rsidRDefault="009023B8" w:rsidP="009023B8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highlight w:val="yellow"/>
          <w:lang w:val="mk-MK" w:eastAsia="it-IT"/>
        </w:rPr>
      </w:pPr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lang w:val="mk-MK" w:eastAsia="it-IT" w:bidi="mk-MK"/>
        </w:rPr>
        <w:t xml:space="preserve">Издадена на </w:t>
      </w:r>
      <w:proofErr w:type="spellStart"/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lang w:val="mk-MK" w:eastAsia="it-IT" w:bidi="mk-MK"/>
        </w:rPr>
        <w:t>ХХХХ</w:t>
      </w:r>
      <w:proofErr w:type="spellEnd"/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lang w:val="mk-MK" w:eastAsia="it-IT" w:bidi="mk-MK"/>
        </w:rPr>
        <w:t xml:space="preserve">, согласно </w:t>
      </w:r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  <w:lang w:val="mk-MK" w:eastAsia="it-IT" w:bidi="mk-MK"/>
        </w:rPr>
        <w:t xml:space="preserve">Законот за животна средина (дел </w:t>
      </w:r>
      <w:proofErr w:type="spellStart"/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  <w:lang w:val="mk-MK" w:eastAsia="it-IT" w:bidi="mk-MK"/>
        </w:rPr>
        <w:t>XII</w:t>
      </w:r>
      <w:proofErr w:type="spellEnd"/>
      <w:r w:rsidRPr="009023B8"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  <w:lang w:val="mk-MK" w:eastAsia="it-IT" w:bidi="mk-MK"/>
        </w:rPr>
        <w:t>)</w:t>
      </w:r>
    </w:p>
    <w:p w:rsidR="009023B8" w:rsidRPr="009023B8" w:rsidRDefault="009023B8" w:rsidP="009023B8">
      <w:pPr>
        <w:spacing w:before="120" w:after="120" w:line="288" w:lineRule="auto"/>
        <w:jc w:val="both"/>
        <w:rPr>
          <w:rFonts w:ascii="Arial" w:eastAsia="Times New Roman" w:hAnsi="Arial" w:cs="Arial"/>
          <w:b/>
          <w:sz w:val="28"/>
          <w:szCs w:val="24"/>
          <w:lang w:val="mk-MK" w:eastAsia="it-IT"/>
        </w:rPr>
      </w:pPr>
    </w:p>
    <w:p w:rsidR="009023B8" w:rsidRPr="009023B8" w:rsidRDefault="009023B8" w:rsidP="009023B8">
      <w:pPr>
        <w:spacing w:before="120" w:after="120" w:line="288" w:lineRule="auto"/>
        <w:jc w:val="both"/>
        <w:rPr>
          <w:rFonts w:ascii="Arial" w:eastAsia="Times New Roman" w:hAnsi="Arial" w:cs="Arial"/>
          <w:b/>
          <w:sz w:val="28"/>
          <w:szCs w:val="24"/>
          <w:lang w:val="mk-MK" w:eastAsia="it-IT"/>
        </w:rPr>
        <w:sectPr w:rsidR="009023B8" w:rsidRPr="009023B8" w:rsidSect="009A29C9"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440" w:right="1559" w:bottom="1418" w:left="1418" w:header="907" w:footer="1066" w:gutter="0"/>
          <w:cols w:space="720"/>
          <w:titlePg/>
        </w:sect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  <w:lastRenderedPageBreak/>
        <w:t>НАМЕНА НА ОВОЈ ДОКУМЕНТ</w:t>
      </w:r>
      <w:r w:rsidRPr="009023B8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>: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Листата на проверка која е презентирана овде претставува формулар кој може да се користи од страна на инспекторите за да ја подготват својата листа на проверка за време на подготовката за </w:t>
      </w:r>
      <w:r w:rsidR="000745D4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инспекција на постројка за прочистување и дробење/</w:t>
      </w:r>
      <w:proofErr w:type="spellStart"/>
      <w:r w:rsidR="000745D4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шредирање</w:t>
      </w:r>
      <w:proofErr w:type="spellEnd"/>
      <w:r w:rsidR="000745D4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 на Неупотребливи возила (</w:t>
      </w:r>
      <w:proofErr w:type="spellStart"/>
      <w:r w:rsidR="000745D4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НВ</w:t>
      </w:r>
      <w:proofErr w:type="spellEnd"/>
      <w:r w:rsidR="000745D4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) </w:t>
      </w: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. Доколку во формуларот</w:t>
      </w:r>
      <w:r w:rsidRPr="009023B8"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  <w:t xml:space="preserve"> се споменуваат </w:t>
      </w:r>
      <w:proofErr w:type="spellStart"/>
      <w:r w:rsidRPr="009023B8"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  <w:t>НДТ</w:t>
      </w:r>
      <w:proofErr w:type="spellEnd"/>
      <w:r w:rsidRPr="009023B8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 xml:space="preserve">, </w:t>
      </w:r>
      <w:r w:rsidRPr="009023B8"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  <w:t xml:space="preserve">ќе биде дадено и името на </w:t>
      </w:r>
      <w:r w:rsidRPr="009023B8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 xml:space="preserve"> </w:t>
      </w:r>
      <w:r w:rsidRPr="009023B8">
        <w:rPr>
          <w:rFonts w:ascii="Arial" w:eastAsia="Arial" w:hAnsi="Arial" w:cs="Arial"/>
          <w:b/>
          <w:iCs/>
          <w:kern w:val="32"/>
          <w:sz w:val="20"/>
          <w:szCs w:val="20"/>
          <w:lang w:val="mk-MK" w:eastAsia="it-IT" w:bidi="mk-MK"/>
        </w:rPr>
        <w:t xml:space="preserve">соодветниот </w:t>
      </w:r>
      <w:proofErr w:type="spellStart"/>
      <w:r w:rsidRPr="009023B8">
        <w:rPr>
          <w:rFonts w:ascii="Arial" w:eastAsia="Arial" w:hAnsi="Arial" w:cs="Arial"/>
          <w:b/>
          <w:iCs/>
          <w:kern w:val="32"/>
          <w:sz w:val="20"/>
          <w:szCs w:val="20"/>
          <w:lang w:val="mk-MK" w:eastAsia="it-IT" w:bidi="mk-MK"/>
        </w:rPr>
        <w:t>БРЕФ</w:t>
      </w:r>
      <w:proofErr w:type="spellEnd"/>
      <w:r w:rsidRPr="009023B8">
        <w:rPr>
          <w:rFonts w:ascii="Arial" w:eastAsia="Arial" w:hAnsi="Arial" w:cs="Arial"/>
          <w:b/>
          <w:iCs/>
          <w:kern w:val="32"/>
          <w:sz w:val="20"/>
          <w:szCs w:val="20"/>
          <w:lang w:val="mk-MK" w:eastAsia="it-IT" w:bidi="mk-MK"/>
        </w:rPr>
        <w:t xml:space="preserve"> документ</w:t>
      </w:r>
      <w:r w:rsidRPr="009023B8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 xml:space="preserve">. </w:t>
      </w:r>
      <w:proofErr w:type="spellStart"/>
      <w:r w:rsidRPr="009023B8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>Референтните</w:t>
      </w:r>
      <w:proofErr w:type="spellEnd"/>
      <w:r w:rsidRPr="009023B8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 xml:space="preserve"> документи за најдобри</w:t>
      </w:r>
      <w:r w:rsidR="007754A9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 xml:space="preserve"> достапни техники се </w:t>
      </w:r>
      <w:proofErr w:type="spellStart"/>
      <w:r w:rsidR="007754A9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>БРЕФ</w:t>
      </w:r>
      <w:proofErr w:type="spellEnd"/>
      <w:r w:rsidR="007754A9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 xml:space="preserve"> за Третман на отпад (нацрт 1 декември 2015)</w:t>
      </w:r>
      <w:r w:rsidRPr="009023B8">
        <w:rPr>
          <w:rFonts w:ascii="Arial" w:eastAsia="Arial" w:hAnsi="Arial" w:cs="Arial"/>
          <w:iCs/>
          <w:kern w:val="32"/>
          <w:sz w:val="20"/>
          <w:szCs w:val="20"/>
          <w:lang w:val="mk-MK" w:eastAsia="it-IT" w:bidi="mk-MK"/>
        </w:rPr>
        <w:t xml:space="preserve">. </w:t>
      </w:r>
    </w:p>
    <w:p w:rsidR="009023B8" w:rsidRPr="009023B8" w:rsidRDefault="007754A9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Единствен спомнат </w:t>
      </w:r>
      <w:proofErr w:type="spellStart"/>
      <w:r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БРЕФ</w:t>
      </w:r>
      <w:proofErr w:type="spellEnd"/>
      <w:r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 е за Индустрии за Третман на </w:t>
      </w:r>
      <w:proofErr w:type="spellStart"/>
      <w:r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отпад.</w:t>
      </w:r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Повеќе</w:t>
      </w:r>
      <w:proofErr w:type="spellEnd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 информации за овие </w:t>
      </w:r>
      <w:proofErr w:type="spellStart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БРЕФ</w:t>
      </w:r>
      <w:proofErr w:type="spellEnd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 документи и за овој вид на инсталации има во Лист</w:t>
      </w:r>
      <w:r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ата на податоци за секторот на неупотребливи возила</w:t>
      </w:r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 подготвена од </w:t>
      </w:r>
      <w:proofErr w:type="spellStart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Твининг</w:t>
      </w:r>
      <w:proofErr w:type="spellEnd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 проектот за поддршка на </w:t>
      </w:r>
      <w:proofErr w:type="spellStart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ДИЖС</w:t>
      </w:r>
      <w:proofErr w:type="spellEnd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, кои можат да се видат на интернет страницата на </w:t>
      </w:r>
      <w:proofErr w:type="spellStart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ДИЖС</w:t>
      </w:r>
      <w:proofErr w:type="spellEnd"/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, </w:t>
      </w:r>
      <w:hyperlink r:id="rId11" w:history="1">
        <w:r w:rsidR="009023B8" w:rsidRPr="009023B8">
          <w:rPr>
            <w:rFonts w:ascii="Arial" w:eastAsia="Arial" w:hAnsi="Arial" w:cs="Arial"/>
            <w:bCs/>
            <w:iCs/>
            <w:color w:val="0000FF"/>
            <w:kern w:val="32"/>
            <w:sz w:val="20"/>
            <w:szCs w:val="20"/>
            <w:u w:val="single"/>
            <w:lang w:val="mk-MK" w:eastAsia="it-IT" w:bidi="mk-MK"/>
          </w:rPr>
          <w:t>http://www.sei.gov.mk</w:t>
        </w:r>
      </w:hyperlink>
      <w:r w:rsidR="009023B8"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, во делот „Документи и линкови”.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Овој формулар за листа на проверка (</w:t>
      </w:r>
      <w:proofErr w:type="spellStart"/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чек-листа</w:t>
      </w:r>
      <w:proofErr w:type="spellEnd"/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) би требало да обезбеди структура за хомогено дефинирање на листите на проверка при инспекција.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Конкретната листа на проверка ги вклучува следните табели, давајќи примери за релевантните теми кои треба да се проверат: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Cs/>
          <w:kern w:val="32"/>
          <w:sz w:val="20"/>
          <w:szCs w:val="20"/>
          <w:lang w:val="mk-MK" w:eastAsia="it-IT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  <w:t xml:space="preserve">ОПШТИ ПОДАТОЦИ 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Општи елементи на управување 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Комуникација 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Cs/>
          <w:kern w:val="32"/>
          <w:sz w:val="20"/>
          <w:szCs w:val="20"/>
          <w:lang w:val="mk-MK" w:eastAsia="it-IT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  <w:t xml:space="preserve">СЕКТОРСКИ ТЕМИ 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Емисии во воздухот 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Почва и подземни води 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>Отпад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  <w:r w:rsidRPr="009023B8">
        <w:rPr>
          <w:rFonts w:ascii="Arial" w:eastAsia="Arial" w:hAnsi="Arial" w:cs="Arial"/>
          <w:bCs/>
          <w:iCs/>
          <w:kern w:val="32"/>
          <w:sz w:val="20"/>
          <w:szCs w:val="20"/>
          <w:lang w:val="mk-MK" w:eastAsia="it-IT" w:bidi="mk-MK"/>
        </w:rPr>
        <w:t xml:space="preserve">Потрошувачка на енергија и ефикасност </w:t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kern w:val="32"/>
          <w:sz w:val="20"/>
          <w:szCs w:val="20"/>
          <w:lang w:val="mk-MK" w:eastAsia="it-IT"/>
        </w:rPr>
      </w:pPr>
    </w:p>
    <w:p w:rsidR="009023B8" w:rsidRDefault="009023B8" w:rsidP="009023B8">
      <w:pPr>
        <w:spacing w:before="120" w:after="120" w:line="240" w:lineRule="auto"/>
        <w:jc w:val="both"/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</w:pPr>
      <w:r w:rsidRPr="009023B8"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  <w:t xml:space="preserve">ЛИСТА НА ЗАГАДУВАЧИ КОИ ТРЕБА ДА СЕ ОЦЕНУВААТ </w:t>
      </w:r>
    </w:p>
    <w:p w:rsidR="0002496B" w:rsidRDefault="0002496B" w:rsidP="009023B8">
      <w:pPr>
        <w:spacing w:before="120" w:after="120" w:line="240" w:lineRule="auto"/>
        <w:jc w:val="both"/>
        <w:rPr>
          <w:rFonts w:ascii="Arial" w:eastAsia="Arial" w:hAnsi="Arial" w:cs="Arial"/>
          <w:b/>
          <w:bCs/>
          <w:iCs/>
          <w:kern w:val="32"/>
          <w:sz w:val="20"/>
          <w:szCs w:val="20"/>
          <w:lang w:val="mk-MK" w:eastAsia="it-IT" w:bidi="mk-MK"/>
        </w:rPr>
      </w:pPr>
    </w:p>
    <w:p w:rsidR="0002496B" w:rsidRPr="009023B8" w:rsidRDefault="0002496B" w:rsidP="009023B8">
      <w:pPr>
        <w:spacing w:before="120" w:after="120" w:line="240" w:lineRule="auto"/>
        <w:jc w:val="both"/>
        <w:rPr>
          <w:rFonts w:ascii="Arial" w:eastAsia="Times New Roman" w:hAnsi="Arial" w:cs="Arial"/>
          <w:bCs/>
          <w:iCs/>
          <w:color w:val="FF0000"/>
          <w:kern w:val="32"/>
          <w:sz w:val="20"/>
          <w:szCs w:val="20"/>
          <w:lang w:val="mk-MK" w:eastAsia="it-IT"/>
        </w:rPr>
      </w:pPr>
    </w:p>
    <w:p w:rsidR="009023B8" w:rsidRPr="009023B8" w:rsidRDefault="009023B8" w:rsidP="009023B8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val="mk-MK" w:eastAsia="it-IT"/>
        </w:rPr>
      </w:pPr>
      <w:r w:rsidRPr="009023B8">
        <w:rPr>
          <w:rFonts w:ascii="Arial" w:eastAsia="Arial" w:hAnsi="Arial" w:cs="Arial"/>
          <w:b/>
          <w:bCs/>
          <w:iCs/>
          <w:kern w:val="32"/>
          <w:lang w:val="mk-MK" w:eastAsia="it-IT" w:bidi="mk-MK"/>
        </w:rPr>
        <w:lastRenderedPageBreak/>
        <w:t xml:space="preserve">ОПШТИ ПОДАТОЦИ </w:t>
      </w:r>
    </w:p>
    <w:tbl>
      <w:tblPr>
        <w:tblW w:w="50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0881"/>
      </w:tblGrid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lang w:val="mk-MK" w:eastAsia="it-IT" w:bidi="mk-MK"/>
              </w:rPr>
              <w:t xml:space="preserve">Датум на инспекцијата 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 xml:space="preserve">Вид на инспекцијата  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val="mk-MK" w:eastAsia="it-IT"/>
              </w:rPr>
            </w:pPr>
            <w:r w:rsidRPr="009023B8">
              <w:rPr>
                <w:rFonts w:ascii="Arial" w:eastAsia="Wingdings" w:hAnsi="Arial" w:cs="Arial"/>
                <w:sz w:val="24"/>
                <w:szCs w:val="24"/>
                <w:lang w:val="mk-MK" w:eastAsia="it-IT" w:bidi="mk-MK"/>
              </w:rPr>
              <w:t></w:t>
            </w:r>
            <w:r w:rsidRPr="009023B8">
              <w:rPr>
                <w:rFonts w:ascii="Arial" w:eastAsia="Arial" w:hAnsi="Arial" w:cs="Arial"/>
                <w:sz w:val="24"/>
                <w:szCs w:val="24"/>
                <w:lang w:val="mk-MK" w:eastAsia="it-IT" w:bidi="mk-MK"/>
              </w:rPr>
              <w:t xml:space="preserve"> </w:t>
            </w:r>
            <w:r w:rsidRPr="009023B8">
              <w:rPr>
                <w:rFonts w:ascii="Arial" w:eastAsia="Arial" w:hAnsi="Arial" w:cs="Arial"/>
                <w:sz w:val="20"/>
                <w:szCs w:val="20"/>
                <w:lang w:val="mk-MK" w:eastAsia="it-IT" w:bidi="mk-MK"/>
              </w:rPr>
              <w:t>Редовна</w:t>
            </w:r>
            <w:r w:rsidRPr="009023B8">
              <w:rPr>
                <w:rFonts w:ascii="Arial" w:eastAsia="Wingdings" w:hAnsi="Arial" w:cs="Arial"/>
                <w:sz w:val="24"/>
                <w:szCs w:val="20"/>
                <w:lang w:val="mk-MK" w:eastAsia="it-IT" w:bidi="mk-MK"/>
              </w:rPr>
              <w:t></w:t>
            </w:r>
            <w:r w:rsidRPr="009023B8">
              <w:rPr>
                <w:rFonts w:ascii="Arial" w:eastAsia="Arial" w:hAnsi="Arial" w:cs="Arial"/>
                <w:sz w:val="24"/>
                <w:szCs w:val="24"/>
                <w:lang w:val="mk-MK" w:eastAsia="it-IT" w:bidi="mk-MK"/>
              </w:rPr>
              <w:t xml:space="preserve"> </w:t>
            </w:r>
            <w:r w:rsidRPr="009023B8">
              <w:rPr>
                <w:rFonts w:ascii="Arial" w:eastAsia="Arial" w:hAnsi="Arial" w:cs="Arial"/>
                <w:sz w:val="20"/>
                <w:szCs w:val="20"/>
                <w:lang w:val="mk-MK" w:eastAsia="it-IT" w:bidi="mk-MK"/>
              </w:rPr>
              <w:t>Вонредна</w:t>
            </w:r>
            <w:r w:rsidRPr="009023B8">
              <w:rPr>
                <w:rFonts w:ascii="Arial" w:eastAsia="Wingdings" w:hAnsi="Arial" w:cs="Arial"/>
                <w:sz w:val="24"/>
                <w:szCs w:val="20"/>
                <w:lang w:val="mk-MK" w:eastAsia="it-IT" w:bidi="mk-MK"/>
              </w:rPr>
              <w:t></w:t>
            </w:r>
            <w:r w:rsidRPr="009023B8">
              <w:rPr>
                <w:rFonts w:ascii="Arial" w:eastAsia="Arial" w:hAnsi="Arial" w:cs="Arial"/>
                <w:sz w:val="24"/>
                <w:szCs w:val="24"/>
                <w:lang w:val="mk-MK" w:eastAsia="it-IT" w:bidi="mk-MK"/>
              </w:rPr>
              <w:t xml:space="preserve"> </w:t>
            </w:r>
            <w:r w:rsidRPr="009023B8">
              <w:rPr>
                <w:rFonts w:ascii="Arial" w:eastAsia="Arial" w:hAnsi="Arial" w:cs="Arial"/>
                <w:sz w:val="20"/>
                <w:szCs w:val="20"/>
                <w:lang w:val="mk-MK" w:eastAsia="it-IT" w:bidi="mk-MK"/>
              </w:rPr>
              <w:t>Контролна (следење)</w:t>
            </w: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 xml:space="preserve">Поле на инспекцијата 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Wingdings" w:hAnsi="Arial" w:cs="Arial"/>
                <w:sz w:val="24"/>
                <w:szCs w:val="24"/>
                <w:lang w:val="mk-MK" w:eastAsia="it-IT" w:bidi="mk-MK"/>
              </w:rPr>
              <w:t></w:t>
            </w:r>
            <w:r w:rsidRPr="009023B8">
              <w:rPr>
                <w:rFonts w:ascii="Arial" w:eastAsia="Arial" w:hAnsi="Arial" w:cs="Arial"/>
                <w:sz w:val="24"/>
                <w:szCs w:val="24"/>
                <w:lang w:val="mk-MK" w:eastAsia="it-IT" w:bidi="mk-MK"/>
              </w:rPr>
              <w:t xml:space="preserve"> </w:t>
            </w:r>
            <w:r w:rsidRPr="009023B8">
              <w:rPr>
                <w:rFonts w:ascii="Arial" w:eastAsia="Arial" w:hAnsi="Arial" w:cs="Arial"/>
                <w:sz w:val="20"/>
                <w:szCs w:val="20"/>
                <w:lang w:val="mk-MK" w:eastAsia="it-IT" w:bidi="mk-MK"/>
              </w:rPr>
              <w:t>Интегрирана (се проверуваат сите влијанија во животната средина)</w:t>
            </w:r>
          </w:p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Wingdings" w:hAnsi="Arial" w:cs="Arial"/>
                <w:sz w:val="24"/>
                <w:szCs w:val="24"/>
                <w:lang w:val="mk-MK" w:eastAsia="it-IT" w:bidi="mk-MK"/>
              </w:rPr>
              <w:t></w:t>
            </w:r>
            <w:r w:rsidRPr="009023B8">
              <w:rPr>
                <w:rFonts w:ascii="Arial" w:eastAsia="Arial" w:hAnsi="Arial" w:cs="Arial"/>
                <w:sz w:val="24"/>
                <w:szCs w:val="24"/>
                <w:lang w:val="mk-MK" w:eastAsia="it-IT" w:bidi="mk-MK"/>
              </w:rPr>
              <w:t xml:space="preserve"> </w:t>
            </w:r>
            <w:r w:rsidRPr="009023B8">
              <w:rPr>
                <w:rFonts w:ascii="Arial" w:eastAsia="Arial" w:hAnsi="Arial" w:cs="Arial"/>
                <w:sz w:val="20"/>
                <w:szCs w:val="20"/>
                <w:lang w:val="mk-MK" w:eastAsia="it-IT" w:bidi="mk-MK"/>
              </w:rPr>
              <w:t>Делумна (се проверуваат одредени закони)</w:t>
            </w: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 xml:space="preserve">Име на компанијата 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 xml:space="preserve">Локација на постројката 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 xml:space="preserve">Правна адреса 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 xml:space="preserve">Индустриска активност </w:t>
            </w:r>
            <w:r w:rsidRPr="009023B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mk-MK" w:eastAsia="it-IT"/>
              </w:rPr>
              <w:footnoteReference w:id="1"/>
            </w:r>
          </w:p>
        </w:tc>
        <w:tc>
          <w:tcPr>
            <w:tcW w:w="3735" w:type="pct"/>
            <w:vAlign w:val="center"/>
          </w:tcPr>
          <w:p w:rsidR="009023B8" w:rsidRPr="009023B8" w:rsidRDefault="0002496B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>Неупотребливи возила</w:t>
            </w:r>
            <w:r w:rsidR="009023B8"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 xml:space="preserve"> </w:t>
            </w: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>Дозвола (број, датум и наслов)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 xml:space="preserve">Носител на дозволата 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>Телефон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proofErr w:type="spellStart"/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>E-mail</w:t>
            </w:r>
            <w:proofErr w:type="spellEnd"/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>Лице за контакт за прашања поврзани со интегрираните дозволи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  <w:tr w:rsidR="009023B8" w:rsidRPr="009023B8" w:rsidTr="004330B0">
        <w:trPr>
          <w:jc w:val="center"/>
        </w:trPr>
        <w:tc>
          <w:tcPr>
            <w:tcW w:w="126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20"/>
                <w:szCs w:val="20"/>
                <w:lang w:val="mk-MK" w:eastAsia="it-IT" w:bidi="mk-MK"/>
              </w:rPr>
              <w:t>Претставник од надлежниот орган</w:t>
            </w:r>
          </w:p>
        </w:tc>
        <w:tc>
          <w:tcPr>
            <w:tcW w:w="3735" w:type="pct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mk-MK" w:eastAsia="it-IT"/>
              </w:rPr>
            </w:pPr>
          </w:p>
        </w:tc>
      </w:tr>
    </w:tbl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  <w:r w:rsidRPr="009023B8">
        <w:rPr>
          <w:rFonts w:ascii="Arial" w:eastAsia="Arial" w:hAnsi="Arial" w:cs="Arial"/>
          <w:b/>
          <w:bCs/>
          <w:sz w:val="28"/>
          <w:szCs w:val="28"/>
          <w:lang w:val="mk-MK" w:eastAsia="it-IT" w:bidi="mk-MK"/>
        </w:rPr>
        <w:br w:type="page"/>
      </w:r>
      <w:r w:rsidRPr="009023B8">
        <w:rPr>
          <w:rFonts w:ascii="Arial" w:eastAsia="Arial" w:hAnsi="Arial" w:cs="Arial"/>
          <w:b/>
          <w:bCs/>
          <w:sz w:val="28"/>
          <w:szCs w:val="28"/>
          <w:lang w:val="mk-MK" w:eastAsia="it-IT" w:bidi="mk-MK"/>
        </w:rPr>
        <w:lastRenderedPageBreak/>
        <w:t xml:space="preserve">АДМИНИСТРАТИВНА ОРГАНИЗАЦИЈА / ИНТЕРНА КОНТРОЛА </w:t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843"/>
        <w:gridCol w:w="4394"/>
        <w:gridCol w:w="3906"/>
      </w:tblGrid>
      <w:tr w:rsidR="009023B8" w:rsidRPr="009023B8" w:rsidTr="004330B0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>ТЕМА: ОПШТИ ЕЛЕМЕНТИ НА УПРАВУВАЊЕ</w:t>
            </w: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526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Тема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843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</w:t>
            </w:r>
            <w:proofErr w:type="spellStart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БРЕФ-от</w:t>
            </w:r>
            <w:proofErr w:type="spellEnd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да се провери 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8C19E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</w:t>
            </w:r>
            <w:r w:rsidR="008C19EA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е забележано </w:t>
            </w: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526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Презентација на сегашната состојба на постројката од страна на операторот преку изгледот и цртежи  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8665AF" w:rsidRDefault="008665AF" w:rsidP="009023B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</w:pPr>
            <w:proofErr w:type="spellStart"/>
            <w:r w:rsidRPr="008665AF"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>БРЕФ</w:t>
            </w:r>
            <w:proofErr w:type="spellEnd"/>
            <w:r w:rsidRPr="008665AF"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>: Индустрии за Третман на отпад</w:t>
            </w:r>
          </w:p>
          <w:p w:rsidR="008665AF" w:rsidRPr="009023B8" w:rsidRDefault="008665AF" w:rsidP="009023B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</w:pPr>
            <w:proofErr w:type="spellStart"/>
            <w:r w:rsidRPr="008665AF"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>НДТ</w:t>
            </w:r>
            <w:proofErr w:type="spellEnd"/>
            <w:r w:rsidRPr="008665AF"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 xml:space="preserve"> </w:t>
            </w:r>
            <w:proofErr w:type="spellStart"/>
            <w:r w:rsidRPr="008665AF"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>24б</w:t>
            </w:r>
            <w:proofErr w:type="spellEnd"/>
            <w:r w:rsidRPr="008665AF"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 xml:space="preserve"> (стр. 518)</w:t>
            </w:r>
          </w:p>
          <w:p w:rsidR="009023B8" w:rsidRPr="009023B8" w:rsidRDefault="009023B8" w:rsidP="009023B8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4394" w:type="dxa"/>
            <w:vAlign w:val="center"/>
          </w:tcPr>
          <w:p w:rsidR="000B746A" w:rsidRPr="000B746A" w:rsidRDefault="009023B8" w:rsidP="000B746A">
            <w:pPr>
              <w:spacing w:beforeLines="60" w:before="144" w:afterLines="60" w:after="144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</w:t>
            </w:r>
            <w:r w:rsid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1. Проверете дали некоја промена на постројката</w:t>
            </w:r>
            <w:r w:rsidR="000B746A"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се случи</w:t>
            </w:r>
            <w:r w:rsid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ла што не е овластена</w:t>
            </w:r>
            <w:r w:rsidR="000B746A"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.</w:t>
            </w:r>
          </w:p>
          <w:p w:rsidR="000B746A" w:rsidRPr="000B746A" w:rsidRDefault="000B746A" w:rsidP="000B746A">
            <w:pPr>
              <w:spacing w:beforeLines="60" w:before="144" w:afterLines="60" w:after="144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2. Проверете ј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а инфраструктурата за одводнување и дали е поврзан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а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со целокупниот систем за одводнување на инсталацијата.</w:t>
            </w:r>
          </w:p>
          <w:p w:rsidR="000B746A" w:rsidRPr="000B746A" w:rsidRDefault="000B746A" w:rsidP="000B746A">
            <w:pPr>
              <w:spacing w:beforeLines="60" w:before="144" w:afterLines="60" w:after="144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3. Проверете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ја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целата површина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за складирање: покриена, поплочена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основа, знаци за безбедност </w:t>
            </w:r>
            <w:proofErr w:type="spellStart"/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итн</w:t>
            </w:r>
            <w:proofErr w:type="spellEnd"/>
          </w:p>
          <w:p w:rsidR="000B746A" w:rsidRPr="000B746A" w:rsidRDefault="000B746A" w:rsidP="000B746A">
            <w:pPr>
              <w:spacing w:beforeLines="60" w:before="144" w:afterLines="60" w:after="144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4. Увид на целата обла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ст каде што се чуваат отстранетите акумулатори: поплочен под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, избегнување на истекувања итн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.</w:t>
            </w:r>
          </w:p>
          <w:p w:rsidR="000B746A" w:rsidRPr="000B746A" w:rsidRDefault="000B746A" w:rsidP="000B746A">
            <w:pPr>
              <w:spacing w:beforeLines="60" w:before="144" w:afterLines="60" w:after="144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5. Проверете целата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област каде што се чуваат неупотребливите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возила (пред рас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клопување): поплочениот под</w:t>
            </w:r>
          </w:p>
          <w:p w:rsidR="009023B8" w:rsidRPr="009023B8" w:rsidRDefault="000B746A" w:rsidP="000B746A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6. Проверете 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ја 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обл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аста каде што се чуваат отстранетите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гуми: пневмати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ците мора редовно да се отстрануваат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(опа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сност од пожар!). Дали има </w:t>
            </w:r>
            <w:r w:rsidRPr="000B746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апарати за гаснење пожар?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2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Систем за управување со животната средина (</w:t>
            </w:r>
            <w:proofErr w:type="spellStart"/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ЕМЅ</w:t>
            </w:r>
            <w:proofErr w:type="spellEnd"/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)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</w:pPr>
          </w:p>
          <w:p w:rsidR="008665AF" w:rsidRPr="008665AF" w:rsidRDefault="008665AF" w:rsidP="008665A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>БРЕФ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 xml:space="preserve">: </w:t>
            </w:r>
            <w:r w:rsidRPr="008665AF"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>Третман на отпад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 xml:space="preserve"> (нацрт)</w:t>
            </w:r>
          </w:p>
          <w:p w:rsidR="008665AF" w:rsidRPr="009023B8" w:rsidRDefault="008665AF" w:rsidP="008665A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>НДТ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 xml:space="preserve"> 1 (стр. 882</w:t>
            </w:r>
            <w:r w:rsidRPr="008665AF"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>)</w:t>
            </w:r>
          </w:p>
          <w:p w:rsidR="009023B8" w:rsidRPr="009023B8" w:rsidRDefault="009023B8" w:rsidP="009023B8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4394" w:type="dxa"/>
            <w:vAlign w:val="center"/>
          </w:tcPr>
          <w:p w:rsidR="005F4124" w:rsidRPr="005F4124" w:rsidRDefault="003E6196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3E6196">
              <w:rPr>
                <w:rFonts w:ascii="Arial" w:hAnsi="Arial" w:cs="Arial"/>
                <w:sz w:val="18"/>
                <w:szCs w:val="18"/>
                <w:lang w:val="mk-MK" w:eastAsia="it-IT"/>
              </w:rPr>
              <w:t xml:space="preserve">Проверете го спроведувањето на Системот за управување со животна средина  </w:t>
            </w:r>
            <w:r w:rsidRPr="003E6196">
              <w:rPr>
                <w:rFonts w:ascii="Arial" w:hAnsi="Arial" w:cs="Arial"/>
                <w:sz w:val="18"/>
                <w:szCs w:val="18"/>
                <w:lang w:eastAsia="it-IT"/>
              </w:rPr>
              <w:t>(EMS) .</w:t>
            </w:r>
            <w:r w:rsidRPr="003E6196">
              <w:rPr>
                <w:rFonts w:ascii="Arial" w:hAnsi="Arial" w:cs="Arial"/>
                <w:sz w:val="18"/>
                <w:szCs w:val="18"/>
                <w:lang w:val="mk-MK" w:eastAsia="it-IT"/>
              </w:rPr>
              <w:t xml:space="preserve">Доколку станува </w:t>
            </w:r>
            <w:proofErr w:type="spellStart"/>
            <w:r w:rsidRPr="003E6196">
              <w:rPr>
                <w:rFonts w:ascii="Arial" w:hAnsi="Arial" w:cs="Arial"/>
                <w:sz w:val="18"/>
                <w:szCs w:val="18"/>
                <w:lang w:val="mk-MK" w:eastAsia="it-IT"/>
              </w:rPr>
              <w:t>забор</w:t>
            </w:r>
            <w:proofErr w:type="spellEnd"/>
            <w:r w:rsidRPr="003E6196">
              <w:rPr>
                <w:rFonts w:ascii="Arial" w:hAnsi="Arial" w:cs="Arial"/>
                <w:sz w:val="18"/>
                <w:szCs w:val="18"/>
                <w:lang w:val="mk-MK" w:eastAsia="it-IT"/>
              </w:rPr>
              <w:t xml:space="preserve"> за </w:t>
            </w:r>
            <w:proofErr w:type="spellStart"/>
            <w:r w:rsidRPr="003E6196">
              <w:rPr>
                <w:rFonts w:ascii="Arial" w:hAnsi="Arial" w:cs="Arial"/>
                <w:sz w:val="18"/>
                <w:szCs w:val="18"/>
                <w:lang w:eastAsia="it-IT"/>
              </w:rPr>
              <w:t>EMAS</w:t>
            </w:r>
            <w:proofErr w:type="spellEnd"/>
            <w:r w:rsidRPr="003E619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3E6196">
              <w:rPr>
                <w:rFonts w:ascii="Arial" w:hAnsi="Arial" w:cs="Arial"/>
                <w:sz w:val="18"/>
                <w:szCs w:val="18"/>
                <w:lang w:val="mk-MK" w:eastAsia="it-IT"/>
              </w:rPr>
              <w:t xml:space="preserve">инсталација или </w:t>
            </w:r>
            <w:proofErr w:type="spellStart"/>
            <w:r w:rsidRPr="003E6196">
              <w:rPr>
                <w:rFonts w:ascii="Arial" w:hAnsi="Arial" w:cs="Arial"/>
                <w:sz w:val="18"/>
                <w:szCs w:val="18"/>
                <w:lang w:val="mk-MK" w:eastAsia="it-IT"/>
              </w:rPr>
              <w:t>ИСО14001</w:t>
            </w:r>
            <w:proofErr w:type="spellEnd"/>
            <w:r w:rsidRPr="003E6196">
              <w:rPr>
                <w:rFonts w:ascii="Arial" w:hAnsi="Arial" w:cs="Arial"/>
                <w:sz w:val="18"/>
                <w:szCs w:val="18"/>
                <w:lang w:val="mk-MK" w:eastAsia="it-IT"/>
              </w:rPr>
              <w:t xml:space="preserve">, проверете ја валидноста на сертификатот. Интервју со операторот за да ја оцените примената на </w:t>
            </w:r>
            <w:r w:rsidRPr="003E6196">
              <w:rPr>
                <w:rFonts w:ascii="Arial" w:hAnsi="Arial" w:cs="Arial"/>
                <w:sz w:val="18"/>
                <w:szCs w:val="18"/>
                <w:lang w:val="mk-MK" w:eastAsia="it-IT"/>
              </w:rPr>
              <w:lastRenderedPageBreak/>
              <w:t>процедурите</w:t>
            </w:r>
            <w:r w:rsidR="005F4124" w:rsidRPr="003E6196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).  И</w:t>
            </w:r>
            <w:r w:rsidR="005F4124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процедурите. Проверете дали предложениот </w:t>
            </w:r>
            <w:proofErr w:type="spellStart"/>
            <w:r w:rsidR="005F4124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ЕМЅ</w:t>
            </w:r>
            <w:proofErr w:type="spellEnd"/>
            <w:r w:rsidR="005F4124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има специјални процедури за:</w:t>
            </w:r>
          </w:p>
          <w:p w:rsidR="005F4124" w:rsidRPr="005F4124" w:rsidRDefault="005F4124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Анализа за протокот на материјали</w:t>
            </w:r>
          </w:p>
          <w:p w:rsidR="005F4124" w:rsidRPr="005F4124" w:rsidRDefault="005F4124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Веродостојност на евиденцијата што се води за протокот на материјали во сите производствени единици</w:t>
            </w:r>
          </w:p>
          <w:p w:rsidR="009023B8" w:rsidRPr="009023B8" w:rsidRDefault="005F4124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Постапки за известување: кој е управител со базата на податоци во инсталацијата, кое тело е овластено да ги добива податоците</w:t>
            </w:r>
            <w:r w:rsidR="009023B8"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2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lastRenderedPageBreak/>
              <w:t xml:space="preserve">Обука на персоналот 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8665AF" w:rsidP="009023B8">
            <w:pPr>
              <w:spacing w:beforeLines="60" w:before="144" w:afterLines="60" w:after="144" w:line="240" w:lineRule="auto"/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Предвидено во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ЕМЅ</w:t>
            </w:r>
            <w:proofErr w:type="spellEnd"/>
          </w:p>
        </w:tc>
        <w:tc>
          <w:tcPr>
            <w:tcW w:w="4394" w:type="dxa"/>
            <w:vAlign w:val="center"/>
          </w:tcPr>
          <w:p w:rsidR="009023B8" w:rsidRPr="009023B8" w:rsidRDefault="009023B8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Проверете дали постои интерен План за обука за теми од животната средина (релевантни за инсталацијата).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2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Управување со несреќи / инциденти 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4394" w:type="dxa"/>
            <w:vAlign w:val="center"/>
          </w:tcPr>
          <w:p w:rsidR="009023B8" w:rsidRPr="005F4124" w:rsidRDefault="009023B8" w:rsidP="005F4124">
            <w:pPr>
              <w:spacing w:beforeLines="60" w:before="144" w:afterLines="60" w:after="144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Проверете како се управува со несреќите: процедури кои се применуваат, регистер на настани, наредни активности  за коригирање.</w:t>
            </w:r>
          </w:p>
          <w:p w:rsidR="005F4124" w:rsidRDefault="005F4124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Дали има апарати за гаснење пожар поставени низ целата инсталација?</w:t>
            </w:r>
          </w:p>
          <w:p w:rsidR="005F4124" w:rsidRDefault="005F4124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Ознаки за безбедност во областите за складирање на опасен отпад?</w:t>
            </w:r>
          </w:p>
          <w:p w:rsidR="005F4124" w:rsidRDefault="005F4124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Често отстранување на гуми?</w:t>
            </w:r>
          </w:p>
          <w:p w:rsidR="005F4124" w:rsidRPr="009023B8" w:rsidRDefault="005F4124" w:rsidP="009023B8">
            <w:pPr>
              <w:numPr>
                <w:ilvl w:val="0"/>
                <w:numId w:val="2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Запечатени буриња/резервоари за собирање на горива?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2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lastRenderedPageBreak/>
              <w:t xml:space="preserve">Регистар за одржување  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8665AF" w:rsidP="009023B8">
            <w:pPr>
              <w:spacing w:beforeLines="60" w:before="144" w:afterLines="60" w:after="144" w:line="240" w:lineRule="auto"/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Предвидено во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ЕМЅ</w:t>
            </w:r>
            <w:proofErr w:type="spellEnd"/>
          </w:p>
        </w:tc>
        <w:tc>
          <w:tcPr>
            <w:tcW w:w="4394" w:type="dxa"/>
            <w:vAlign w:val="center"/>
          </w:tcPr>
          <w:p w:rsidR="009023B8" w:rsidRPr="009023B8" w:rsidRDefault="009023B8" w:rsidP="005F4124">
            <w:pPr>
              <w:spacing w:beforeLines="60" w:before="144" w:afterLines="60" w:after="144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Проверете дали постои Регистар каде операторот ги забележува услугите за одржување во постројката.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26" w:type="dxa"/>
            <w:vAlign w:val="center"/>
          </w:tcPr>
          <w:p w:rsidR="009023B8" w:rsidRPr="009023B8" w:rsidRDefault="0002496B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es-ES" w:bidi="mk-MK"/>
              </w:rPr>
              <w:t>Евиденција на Сертификатот</w:t>
            </w:r>
            <w:r w:rsidR="00DB5FD0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es-ES" w:bidi="mk-MK"/>
              </w:rPr>
              <w:t xml:space="preserve"> за уништување (</w:t>
            </w:r>
            <w:proofErr w:type="spellStart"/>
            <w:r w:rsidR="00DB5FD0" w:rsidRPr="00DB5FD0">
              <w:rPr>
                <w:rFonts w:cs="Arial"/>
                <w:color w:val="000000"/>
                <w:sz w:val="18"/>
                <w:szCs w:val="18"/>
                <w:lang w:val="mk-MK"/>
              </w:rPr>
              <w:t>CoD</w:t>
            </w:r>
            <w:proofErr w:type="spellEnd"/>
            <w:r w:rsidR="009023B8"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es-ES" w:bidi="mk-MK"/>
              </w:rPr>
              <w:t>)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</w:pPr>
          </w:p>
        </w:tc>
        <w:tc>
          <w:tcPr>
            <w:tcW w:w="4394" w:type="dxa"/>
            <w:vAlign w:val="center"/>
          </w:tcPr>
          <w:p w:rsidR="009023B8" w:rsidRPr="009023B8" w:rsidRDefault="005F4124" w:rsidP="005F4124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</w:pPr>
            <w:r w:rsidRPr="005F4124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Проверете дали регистар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от на влезните искористени</w:t>
            </w:r>
            <w:r w:rsidRPr="005F4124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возила (во постројките за прочистување) одговара на издадените Сертификати за уништување (Број</w:t>
            </w:r>
            <w:r w:rsidRPr="005F4124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на влезните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= издадени Сертификати). Можни се слаби флуктуации (10-15% помалку Сертификати од влезните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) што се должи на фактот дека сертификатите</w:t>
            </w:r>
            <w:r w:rsidRPr="005F4124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обичн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о се издаваат по неколку дена од</w:t>
            </w:r>
            <w:r w:rsidRPr="005F4124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пристигнувањето</w:t>
            </w:r>
            <w:r w:rsidR="00A55E17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на </w:t>
            </w:r>
            <w:proofErr w:type="spellStart"/>
            <w:r w:rsidR="00A55E17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ИВ</w:t>
            </w:r>
            <w:proofErr w:type="spellEnd"/>
            <w:r w:rsidR="00A55E17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во објектот за прочистување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26" w:type="dxa"/>
            <w:vAlign w:val="center"/>
          </w:tcPr>
          <w:p w:rsidR="009023B8" w:rsidRPr="009023B8" w:rsidRDefault="0002496B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ххххххх</w:t>
            </w:r>
            <w:proofErr w:type="spellEnd"/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4394" w:type="dxa"/>
            <w:vAlign w:val="center"/>
          </w:tcPr>
          <w:p w:rsidR="009023B8" w:rsidRPr="009023B8" w:rsidRDefault="009023B8" w:rsidP="0002496B">
            <w:pPr>
              <w:spacing w:beforeLines="60" w:before="144" w:afterLines="60" w:after="144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</w:tbl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</w:p>
    <w:p w:rsidR="003E6196" w:rsidRDefault="003E6196">
      <w:pPr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  <w:r>
        <w:rPr>
          <w:rFonts w:ascii="Arial" w:eastAsia="Times New Roman" w:hAnsi="Arial" w:cs="Arial"/>
          <w:b/>
          <w:sz w:val="28"/>
          <w:szCs w:val="28"/>
          <w:lang w:val="mk-MK" w:eastAsia="it-IT"/>
        </w:rPr>
        <w:br w:type="page"/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3969"/>
        <w:gridCol w:w="3906"/>
      </w:tblGrid>
      <w:tr w:rsidR="009023B8" w:rsidRPr="009023B8" w:rsidTr="004330B0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 xml:space="preserve">ТЕМА: КОМУНИКАЦИЈА </w:t>
            </w: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Тема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843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</w:t>
            </w:r>
            <w:proofErr w:type="spellStart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БРЕФ-от</w:t>
            </w:r>
            <w:proofErr w:type="spellEnd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да се провери 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8C19E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</w:t>
            </w:r>
            <w:r w:rsidR="008C19EA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е забележано </w:t>
            </w: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22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Извештај за 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само-мониторирање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8665AF" w:rsidP="009023B8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Предвидено во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ЕМЅ</w:t>
            </w:r>
            <w:proofErr w:type="spellEnd"/>
          </w:p>
        </w:tc>
        <w:tc>
          <w:tcPr>
            <w:tcW w:w="3969" w:type="dxa"/>
            <w:vAlign w:val="center"/>
          </w:tcPr>
          <w:p w:rsidR="009023B8" w:rsidRPr="009023B8" w:rsidRDefault="009023B8" w:rsidP="009023B8">
            <w:pPr>
              <w:numPr>
                <w:ilvl w:val="0"/>
                <w:numId w:val="3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Проверете дали извештајот за </w:t>
            </w:r>
            <w:proofErr w:type="spellStart"/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само-мониторирање</w:t>
            </w:r>
            <w:proofErr w:type="spellEnd"/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бил соодветно доставен до надлежните органи.  Проверка на резултатите од мониторингот. 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Инциденти / Гранични вредности на емисии 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3969" w:type="dxa"/>
            <w:vAlign w:val="center"/>
          </w:tcPr>
          <w:p w:rsidR="009023B8" w:rsidRPr="009023B8" w:rsidRDefault="009023B8" w:rsidP="009023B8">
            <w:pPr>
              <w:numPr>
                <w:ilvl w:val="0"/>
                <w:numId w:val="3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Проверете дали операторот ги пријавува инцидентите и надминувањата на граничните вредности за емисија до надлежните органи. 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Промени во инсталациите 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843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3969" w:type="dxa"/>
            <w:vAlign w:val="center"/>
          </w:tcPr>
          <w:p w:rsidR="009023B8" w:rsidRPr="009023B8" w:rsidRDefault="009023B8" w:rsidP="009023B8">
            <w:pPr>
              <w:numPr>
                <w:ilvl w:val="0"/>
                <w:numId w:val="3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Проверете дали операторот прашал за овластување да направи промени во инсталацијата, како што е наведено според закон. </w:t>
            </w:r>
          </w:p>
        </w:tc>
        <w:tc>
          <w:tcPr>
            <w:tcW w:w="3906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</w:tbl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  <w:r w:rsidRPr="009023B8">
        <w:rPr>
          <w:rFonts w:ascii="Arial" w:eastAsia="Arial" w:hAnsi="Arial" w:cs="Arial"/>
          <w:b/>
          <w:bCs/>
          <w:sz w:val="28"/>
          <w:szCs w:val="28"/>
          <w:lang w:val="mk-MK" w:eastAsia="it-IT" w:bidi="mk-MK"/>
        </w:rPr>
        <w:br w:type="page"/>
      </w:r>
      <w:r w:rsidRPr="009023B8">
        <w:rPr>
          <w:rFonts w:ascii="Arial" w:eastAsia="Arial" w:hAnsi="Arial" w:cs="Arial"/>
          <w:b/>
          <w:bCs/>
          <w:sz w:val="28"/>
          <w:szCs w:val="28"/>
          <w:lang w:val="mk-MK" w:eastAsia="it-IT" w:bidi="mk-MK"/>
        </w:rPr>
        <w:lastRenderedPageBreak/>
        <w:t xml:space="preserve">СЕКТОРСКИ ТЕМИ </w:t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5387"/>
        <w:gridCol w:w="2772"/>
      </w:tblGrid>
      <w:tr w:rsidR="009023B8" w:rsidRPr="009023B8" w:rsidTr="004330B0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>ТЕМА: ЕМИСИИ ВО ВОЗДУХОТ</w:t>
            </w: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Тема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559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</w:t>
            </w:r>
            <w:proofErr w:type="spellStart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БРЕФ-от</w:t>
            </w:r>
            <w:proofErr w:type="spellEnd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да се провери </w:t>
            </w:r>
          </w:p>
        </w:tc>
        <w:tc>
          <w:tcPr>
            <w:tcW w:w="2772" w:type="dxa"/>
            <w:vAlign w:val="center"/>
          </w:tcPr>
          <w:p w:rsidR="009023B8" w:rsidRPr="009023B8" w:rsidRDefault="008C19EA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е забележано</w:t>
            </w: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22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Системи за намалување на  загадувањето 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559" w:type="dxa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5387" w:type="dxa"/>
          </w:tcPr>
          <w:p w:rsidR="009023B8" w:rsidRPr="009023B8" w:rsidRDefault="009023B8" w:rsidP="00A55E17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</w:t>
            </w:r>
          </w:p>
        </w:tc>
        <w:tc>
          <w:tcPr>
            <w:tcW w:w="2772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Системи за намалување на  загадувањето 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</w:p>
        </w:tc>
        <w:tc>
          <w:tcPr>
            <w:tcW w:w="1559" w:type="dxa"/>
            <w:vAlign w:val="center"/>
          </w:tcPr>
          <w:p w:rsidR="009023B8" w:rsidRPr="009023B8" w:rsidRDefault="009023B8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  <w:t xml:space="preserve"> </w:t>
            </w:r>
          </w:p>
          <w:p w:rsidR="009023B8" w:rsidRPr="009023B8" w:rsidRDefault="009023B8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</w:p>
        </w:tc>
        <w:tc>
          <w:tcPr>
            <w:tcW w:w="5387" w:type="dxa"/>
          </w:tcPr>
          <w:p w:rsidR="009023B8" w:rsidRPr="009023B8" w:rsidRDefault="009023B8" w:rsidP="009023B8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Концентрација и количеството на загадувачи пред и после третманот.</w:t>
            </w:r>
          </w:p>
          <w:p w:rsidR="009023B8" w:rsidRPr="009023B8" w:rsidRDefault="009023B8" w:rsidP="009023B8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Колку часа дневно/годишно работи постројката</w:t>
            </w:r>
          </w:p>
        </w:tc>
        <w:tc>
          <w:tcPr>
            <w:tcW w:w="2772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Постојан мониторинг на емисиите во воздухот 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559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5387" w:type="dxa"/>
          </w:tcPr>
          <w:p w:rsidR="009023B8" w:rsidRPr="009023B8" w:rsidRDefault="009023B8" w:rsidP="009023B8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Проверете ја програмата за одржување и калибрација на опремата за мерење на емисии во воздухот </w:t>
            </w:r>
          </w:p>
        </w:tc>
        <w:tc>
          <w:tcPr>
            <w:tcW w:w="2772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Точки на земање примероци </w:t>
            </w:r>
            <w:r w:rsidR="00DB5FD0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(дробилка/</w:t>
            </w:r>
            <w:proofErr w:type="spellStart"/>
            <w:r w:rsidR="00DB5FD0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шредер</w:t>
            </w:r>
            <w:proofErr w:type="spellEnd"/>
            <w:r w:rsidR="00DB5FD0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)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559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5387" w:type="dxa"/>
          </w:tcPr>
          <w:p w:rsidR="009023B8" w:rsidRPr="009023B8" w:rsidRDefault="009023B8" w:rsidP="009023B8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Проверете ја исправноста на точките за земање на примероци согласно ЕУ стандардите </w:t>
            </w:r>
          </w:p>
        </w:tc>
        <w:tc>
          <w:tcPr>
            <w:tcW w:w="2772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Прашина</w:t>
            </w:r>
          </w:p>
          <w:p w:rsidR="009023B8" w:rsidRPr="009023B8" w:rsidRDefault="00DB5FD0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(Дробилка/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шредер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)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559" w:type="dxa"/>
            <w:vAlign w:val="center"/>
          </w:tcPr>
          <w:p w:rsidR="008665AF" w:rsidRPr="008665AF" w:rsidRDefault="008665AF" w:rsidP="008665A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>БРЕФ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>:</w:t>
            </w:r>
            <w:r w:rsidRPr="008665AF"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 xml:space="preserve"> Третман на отпад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 xml:space="preserve"> (нацрт)</w:t>
            </w:r>
          </w:p>
          <w:p w:rsidR="008665AF" w:rsidRPr="009023B8" w:rsidRDefault="008665AF" w:rsidP="008665AF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>НДТ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 xml:space="preserve"> 25 (стр. 904</w:t>
            </w:r>
            <w:r w:rsidRPr="008665AF"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>)</w:t>
            </w:r>
          </w:p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0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5387" w:type="dxa"/>
          </w:tcPr>
          <w:p w:rsidR="007E6047" w:rsidRPr="007E6047" w:rsidRDefault="007E6047" w:rsidP="007E6047">
            <w:pPr>
              <w:spacing w:before="120" w:after="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7E6047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• Проверете кој тип на уреди за собирање прашина </w:t>
            </w: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(циклон, влажни чистач,</w:t>
            </w:r>
            <w:r w:rsidRPr="007E6047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филтер</w:t>
            </w: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со ткаенина</w:t>
            </w:r>
            <w:r w:rsidRPr="007E6047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) се применува</w:t>
            </w:r>
          </w:p>
          <w:p w:rsidR="009023B8" w:rsidRPr="009023B8" w:rsidRDefault="007E6047" w:rsidP="007E6047">
            <w:pPr>
              <w:spacing w:before="120" w:after="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7E6047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• Проверете дали</w:t>
            </w: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она што се случува со собраната</w:t>
            </w:r>
            <w:r w:rsidRPr="007E6047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прашина (на пример, транспорт до депонија?).</w:t>
            </w:r>
          </w:p>
          <w:p w:rsidR="009023B8" w:rsidRPr="009023B8" w:rsidRDefault="009023B8" w:rsidP="009023B8">
            <w:pPr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2772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Мирис 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</w:pPr>
          </w:p>
        </w:tc>
        <w:tc>
          <w:tcPr>
            <w:tcW w:w="1559" w:type="dxa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mk-MK" w:eastAsia="en-GB"/>
              </w:rPr>
            </w:pPr>
          </w:p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</w:pPr>
          </w:p>
        </w:tc>
        <w:tc>
          <w:tcPr>
            <w:tcW w:w="5387" w:type="dxa"/>
          </w:tcPr>
          <w:p w:rsidR="009023B8" w:rsidRPr="009023B8" w:rsidRDefault="009023B8" w:rsidP="00A55E17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</w:t>
            </w:r>
          </w:p>
        </w:tc>
        <w:tc>
          <w:tcPr>
            <w:tcW w:w="2772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lastRenderedPageBreak/>
              <w:t>Стакленички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 гасови (гасови кои предизвикуваат ефект на стаклена градина)</w:t>
            </w:r>
          </w:p>
        </w:tc>
        <w:tc>
          <w:tcPr>
            <w:tcW w:w="2551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559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3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5387" w:type="dxa"/>
            <w:vAlign w:val="center"/>
          </w:tcPr>
          <w:p w:rsidR="009023B8" w:rsidRPr="009023B8" w:rsidRDefault="00A55E17" w:rsidP="009023B8">
            <w:pPr>
              <w:numPr>
                <w:ilvl w:val="0"/>
                <w:numId w:val="5"/>
              </w:num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Проверете дали резервоарите со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фреон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се соодветно запечатени</w:t>
            </w:r>
          </w:p>
        </w:tc>
        <w:tc>
          <w:tcPr>
            <w:tcW w:w="2772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</w:tbl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  <w:r w:rsidRPr="009023B8">
        <w:rPr>
          <w:rFonts w:ascii="Arial" w:eastAsia="Times New Roman" w:hAnsi="Arial" w:cs="Arial"/>
          <w:b/>
          <w:sz w:val="28"/>
          <w:szCs w:val="28"/>
          <w:lang w:val="mk-MK" w:eastAsia="it-IT"/>
        </w:rPr>
        <w:br w:type="page"/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4819"/>
        <w:gridCol w:w="4190"/>
      </w:tblGrid>
      <w:tr w:rsidR="009023B8" w:rsidRPr="009023B8" w:rsidTr="004330B0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lastRenderedPageBreak/>
              <w:t>ТЕМА: БУЧАВА И ВИБРАЦИИ</w:t>
            </w: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384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Тема</w:t>
            </w:r>
          </w:p>
        </w:tc>
        <w:tc>
          <w:tcPr>
            <w:tcW w:w="2693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418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</w:t>
            </w:r>
            <w:proofErr w:type="spellStart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БРЕФ-от</w:t>
            </w:r>
            <w:proofErr w:type="spellEnd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да се провери </w:t>
            </w:r>
          </w:p>
        </w:tc>
        <w:tc>
          <w:tcPr>
            <w:tcW w:w="4190" w:type="dxa"/>
            <w:vAlign w:val="center"/>
          </w:tcPr>
          <w:p w:rsidR="009023B8" w:rsidRPr="009023B8" w:rsidRDefault="008C19EA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е забележано</w:t>
            </w:r>
            <w:r w:rsidR="009023B8"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 </w:t>
            </w: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384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20"/>
                <w:szCs w:val="20"/>
                <w:lang w:val="mk-MK" w:eastAsia="es-ES" w:bidi="mk-MK"/>
              </w:rPr>
              <w:t xml:space="preserve">Бучава  </w:t>
            </w:r>
          </w:p>
        </w:tc>
        <w:tc>
          <w:tcPr>
            <w:tcW w:w="2693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418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4819" w:type="dxa"/>
          </w:tcPr>
          <w:p w:rsidR="009023B8" w:rsidRPr="009023B8" w:rsidRDefault="009023B8" w:rsidP="007E6047">
            <w:pPr>
              <w:spacing w:before="120" w:after="12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4"/>
                <w:lang w:val="mk-MK" w:eastAsia="it-IT"/>
              </w:rPr>
            </w:pPr>
          </w:p>
        </w:tc>
        <w:tc>
          <w:tcPr>
            <w:tcW w:w="4190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</w:tbl>
    <w:p w:rsidR="009023B8" w:rsidRPr="009023B8" w:rsidRDefault="009023B8" w:rsidP="009023B8">
      <w:pPr>
        <w:tabs>
          <w:tab w:val="left" w:pos="880"/>
          <w:tab w:val="right" w:pos="9062"/>
        </w:tabs>
        <w:spacing w:after="60"/>
        <w:ind w:left="221"/>
        <w:jc w:val="both"/>
        <w:rPr>
          <w:rFonts w:ascii="Arial" w:eastAsia="Calibri" w:hAnsi="Arial" w:cs="Arial"/>
          <w:noProof/>
          <w:color w:val="0000FF"/>
          <w:u w:val="single"/>
          <w:lang w:val="mk-MK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noProof/>
          <w:color w:val="0000FF"/>
          <w:sz w:val="20"/>
          <w:szCs w:val="24"/>
          <w:u w:val="single"/>
          <w:lang w:val="mk-MK" w:eastAsia="it-IT"/>
        </w:rPr>
      </w:pPr>
      <w:r w:rsidRPr="009023B8">
        <w:rPr>
          <w:rFonts w:ascii="Arial" w:eastAsia="Times New Roman" w:hAnsi="Arial" w:cs="Arial"/>
          <w:noProof/>
          <w:color w:val="0000FF"/>
          <w:sz w:val="20"/>
          <w:szCs w:val="24"/>
          <w:u w:val="single"/>
          <w:lang w:val="mk-MK" w:eastAsia="it-IT"/>
        </w:rPr>
        <w:br w:type="page"/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701"/>
        <w:gridCol w:w="3544"/>
        <w:gridCol w:w="4898"/>
      </w:tblGrid>
      <w:tr w:rsidR="009023B8" w:rsidRPr="009023B8" w:rsidTr="004330B0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lastRenderedPageBreak/>
              <w:t>ТЕМА: ОТПАДНИ ВОДИ</w:t>
            </w: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526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Тема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701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</w:t>
            </w:r>
            <w:proofErr w:type="spellStart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БРЕФ-от</w:t>
            </w:r>
            <w:proofErr w:type="spellEnd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да се провери </w:t>
            </w:r>
          </w:p>
        </w:tc>
        <w:tc>
          <w:tcPr>
            <w:tcW w:w="4898" w:type="dxa"/>
            <w:vAlign w:val="center"/>
          </w:tcPr>
          <w:p w:rsidR="009023B8" w:rsidRPr="009023B8" w:rsidRDefault="00D44300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е забележано</w:t>
            </w:r>
          </w:p>
        </w:tc>
      </w:tr>
      <w:tr w:rsidR="009023B8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526" w:type="dxa"/>
            <w:vAlign w:val="center"/>
          </w:tcPr>
          <w:p w:rsidR="00DB5FD0" w:rsidRDefault="00DB5FD0" w:rsidP="00DB5FD0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Системи за намалување на загадувањето</w:t>
            </w:r>
          </w:p>
          <w:p w:rsidR="009023B8" w:rsidRPr="009023B8" w:rsidRDefault="00DB5FD0" w:rsidP="00DB5FD0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(капацитети за прочистување)</w:t>
            </w:r>
          </w:p>
        </w:tc>
        <w:tc>
          <w:tcPr>
            <w:tcW w:w="2835" w:type="dxa"/>
            <w:vAlign w:val="center"/>
          </w:tcPr>
          <w:p w:rsidR="009023B8" w:rsidRPr="009023B8" w:rsidRDefault="009023B8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</w:p>
        </w:tc>
        <w:tc>
          <w:tcPr>
            <w:tcW w:w="1701" w:type="dxa"/>
            <w:vAlign w:val="center"/>
          </w:tcPr>
          <w:p w:rsidR="009023B8" w:rsidRPr="009023B8" w:rsidRDefault="009023B8" w:rsidP="009023B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val="mk-MK" w:eastAsia="en-GB"/>
              </w:rPr>
            </w:pPr>
          </w:p>
        </w:tc>
        <w:tc>
          <w:tcPr>
            <w:tcW w:w="3544" w:type="dxa"/>
          </w:tcPr>
          <w:p w:rsidR="007E6047" w:rsidRPr="007E6047" w:rsidRDefault="007E6047" w:rsidP="007E6047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Проверете ј</w:t>
            </w: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а инфраструктурата за одводнување и дали е поврзан со целокупниот систем за одводнување на инсталацијата:</w:t>
            </w:r>
          </w:p>
          <w:p w:rsidR="009023B8" w:rsidRPr="009023B8" w:rsidRDefault="007E6047" w:rsidP="007E604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Дали е поврзана инсталацијата со</w:t>
            </w: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станицата за третман на комунални отпадни води</w:t>
            </w: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?</w:t>
            </w:r>
            <w:r w:rsidR="009023B8"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</w:t>
            </w:r>
          </w:p>
        </w:tc>
        <w:tc>
          <w:tcPr>
            <w:tcW w:w="4898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DB5FD0" w:rsidRPr="009023B8" w:rsidTr="00433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526" w:type="dxa"/>
            <w:vAlign w:val="center"/>
          </w:tcPr>
          <w:p w:rsidR="00DB5FD0" w:rsidRPr="009023B8" w:rsidRDefault="00DB5FD0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Мерки за намалување на потрошувачката на вода</w:t>
            </w:r>
          </w:p>
        </w:tc>
        <w:tc>
          <w:tcPr>
            <w:tcW w:w="2835" w:type="dxa"/>
            <w:vAlign w:val="center"/>
          </w:tcPr>
          <w:p w:rsidR="00DB5FD0" w:rsidRPr="009023B8" w:rsidRDefault="00DB5FD0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</w:p>
        </w:tc>
        <w:tc>
          <w:tcPr>
            <w:tcW w:w="1701" w:type="dxa"/>
            <w:vAlign w:val="center"/>
          </w:tcPr>
          <w:p w:rsidR="00DB5FD0" w:rsidRPr="009023B8" w:rsidRDefault="00DB5FD0" w:rsidP="009023B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val="mk-MK" w:eastAsia="en-GB"/>
              </w:rPr>
            </w:pPr>
          </w:p>
        </w:tc>
        <w:tc>
          <w:tcPr>
            <w:tcW w:w="3544" w:type="dxa"/>
          </w:tcPr>
          <w:p w:rsidR="00DB5FD0" w:rsidRPr="009023B8" w:rsidRDefault="00DB5FD0" w:rsidP="009023B8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4898" w:type="dxa"/>
            <w:vAlign w:val="center"/>
          </w:tcPr>
          <w:p w:rsidR="00DB5FD0" w:rsidRPr="009023B8" w:rsidRDefault="00DB5FD0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</w:tbl>
    <w:p w:rsidR="009023B8" w:rsidRPr="009023B8" w:rsidRDefault="009023B8" w:rsidP="009023B8">
      <w:pPr>
        <w:tabs>
          <w:tab w:val="left" w:pos="880"/>
          <w:tab w:val="right" w:pos="9062"/>
        </w:tabs>
        <w:spacing w:after="60"/>
        <w:ind w:left="221"/>
        <w:jc w:val="both"/>
        <w:rPr>
          <w:rFonts w:ascii="Arial" w:eastAsia="Calibri" w:hAnsi="Arial" w:cs="Arial"/>
          <w:noProof/>
          <w:color w:val="0000FF"/>
          <w:u w:val="single"/>
          <w:lang w:val="mk-MK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noProof/>
          <w:color w:val="0000FF"/>
          <w:sz w:val="20"/>
          <w:szCs w:val="24"/>
          <w:u w:val="single"/>
          <w:lang w:val="mk-MK" w:eastAsia="it-IT"/>
        </w:rPr>
      </w:pPr>
      <w:r w:rsidRPr="009023B8">
        <w:rPr>
          <w:rFonts w:ascii="Arial" w:eastAsia="Times New Roman" w:hAnsi="Arial" w:cs="Arial"/>
          <w:noProof/>
          <w:color w:val="0000FF"/>
          <w:sz w:val="20"/>
          <w:szCs w:val="24"/>
          <w:u w:val="single"/>
          <w:lang w:val="mk-MK" w:eastAsia="it-IT"/>
        </w:rPr>
        <w:br w:type="page"/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3685"/>
        <w:gridCol w:w="3969"/>
        <w:gridCol w:w="2914"/>
      </w:tblGrid>
      <w:tr w:rsidR="009023B8" w:rsidRPr="009023B8" w:rsidTr="004330B0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lastRenderedPageBreak/>
              <w:t xml:space="preserve">ТЕМА: ПОЧВА И ПОДЗЕМНИ ВОДИ </w:t>
            </w: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526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Тема</w:t>
            </w:r>
          </w:p>
        </w:tc>
        <w:tc>
          <w:tcPr>
            <w:tcW w:w="2410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3685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</w:t>
            </w:r>
            <w:proofErr w:type="spellStart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БРЕФ-от</w:t>
            </w:r>
            <w:proofErr w:type="spellEnd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да се провери </w:t>
            </w:r>
          </w:p>
        </w:tc>
        <w:tc>
          <w:tcPr>
            <w:tcW w:w="2914" w:type="dxa"/>
            <w:vAlign w:val="center"/>
          </w:tcPr>
          <w:p w:rsidR="009023B8" w:rsidRPr="009023B8" w:rsidRDefault="00D44300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е забележано</w:t>
            </w: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526" w:type="dxa"/>
            <w:vAlign w:val="center"/>
          </w:tcPr>
          <w:p w:rsidR="009023B8" w:rsidRPr="009023B8" w:rsidRDefault="00DB5FD0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Истекување од областа за складирање (капацитети за прочистување)</w:t>
            </w:r>
          </w:p>
        </w:tc>
        <w:tc>
          <w:tcPr>
            <w:tcW w:w="2410" w:type="dxa"/>
            <w:vAlign w:val="center"/>
          </w:tcPr>
          <w:p w:rsidR="009023B8" w:rsidRPr="009023B8" w:rsidRDefault="009023B8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mk-MK" w:eastAsia="it-IT"/>
              </w:rPr>
            </w:pPr>
          </w:p>
        </w:tc>
        <w:tc>
          <w:tcPr>
            <w:tcW w:w="3685" w:type="dxa"/>
            <w:vAlign w:val="center"/>
          </w:tcPr>
          <w:p w:rsidR="009023B8" w:rsidRPr="009023B8" w:rsidRDefault="009023B8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  <w:p w:rsidR="009023B8" w:rsidRPr="009023B8" w:rsidRDefault="009023B8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  <w:p w:rsidR="009023B8" w:rsidRPr="009023B8" w:rsidRDefault="009023B8" w:rsidP="000B746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3969" w:type="dxa"/>
          </w:tcPr>
          <w:p w:rsidR="007E6047" w:rsidRPr="007E6047" w:rsidRDefault="007E6047" w:rsidP="007E6047">
            <w:pPr>
              <w:spacing w:before="120"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1. Проверете целата површина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за складирање: покриеност, поплочен под</w:t>
            </w: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, знаци за безбедност </w:t>
            </w:r>
            <w:proofErr w:type="spellStart"/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итн</w:t>
            </w:r>
            <w:proofErr w:type="spellEnd"/>
          </w:p>
          <w:p w:rsidR="007E6047" w:rsidRPr="007E6047" w:rsidRDefault="007E6047" w:rsidP="007E6047">
            <w:pPr>
              <w:spacing w:before="120"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2. Проверете целиот простор кад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е што се чуваат отстранетите акумулатори: поплочен под</w:t>
            </w: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, избегнување на истекувања </w:t>
            </w:r>
            <w:proofErr w:type="spellStart"/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итн</w:t>
            </w:r>
            <w:proofErr w:type="spellEnd"/>
          </w:p>
          <w:p w:rsidR="009023B8" w:rsidRPr="009023B8" w:rsidRDefault="007E6047" w:rsidP="007E6047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3. Увид на целата обл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аст каде што се чуваат искористени</w:t>
            </w:r>
            <w:r w:rsidRPr="007E6047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возила (пред рас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клопување): поплочен под</w:t>
            </w:r>
          </w:p>
        </w:tc>
        <w:tc>
          <w:tcPr>
            <w:tcW w:w="2914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3E6196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526" w:type="dxa"/>
            <w:vAlign w:val="center"/>
          </w:tcPr>
          <w:p w:rsidR="003E6196" w:rsidRPr="003E6196" w:rsidRDefault="003E6196" w:rsidP="003E6196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>Дождовна вода</w:t>
            </w:r>
          </w:p>
        </w:tc>
        <w:tc>
          <w:tcPr>
            <w:tcW w:w="2410" w:type="dxa"/>
            <w:vAlign w:val="center"/>
          </w:tcPr>
          <w:p w:rsidR="003E6196" w:rsidRPr="003E6196" w:rsidRDefault="003E6196" w:rsidP="003E619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3E6196" w:rsidRPr="003E6196" w:rsidRDefault="003E6196" w:rsidP="003E6196">
            <w:pPr>
              <w:spacing w:after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>(</w:t>
            </w:r>
            <w:proofErr w:type="spellStart"/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>БРЕФ</w:t>
            </w:r>
            <w:proofErr w:type="spellEnd"/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 xml:space="preserve"> „Заеднички системи за третман/ управување со отпадни води и отпаден гас во хемискиот сектор“). Водата од процесот (технолошка вода)   треба да биде одвоена од атмосферската и од друга отпадна вода за да се овозможи повторна употреба или рециклирање, како и да се минимизира износот на отпадна вода за која е потребен третман, инсталација на покрив над одредени делови на процесот, </w:t>
            </w:r>
            <w:proofErr w:type="spellStart"/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>утовар</w:t>
            </w:r>
            <w:proofErr w:type="spellEnd"/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 xml:space="preserve"> и растовар, итн.</w:t>
            </w:r>
          </w:p>
          <w:p w:rsidR="003E6196" w:rsidRPr="003E6196" w:rsidRDefault="003E6196" w:rsidP="003E6196">
            <w:pPr>
              <w:spacing w:after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 xml:space="preserve">Спречување на неконтролирани </w:t>
            </w:r>
            <w:proofErr w:type="spellStart"/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>ефлуенти</w:t>
            </w:r>
            <w:proofErr w:type="spellEnd"/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 xml:space="preserve"> од местото, како што е контаминирана дождовна вода.</w:t>
            </w:r>
          </w:p>
          <w:p w:rsidR="003E6196" w:rsidRPr="003E6196" w:rsidRDefault="003E6196" w:rsidP="003E6196">
            <w:pPr>
              <w:spacing w:after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 xml:space="preserve">Дождовната вода од местото на производство се собира или во шахти на лице место или во други централни </w:t>
            </w:r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lastRenderedPageBreak/>
              <w:t xml:space="preserve">постројки (пр. резервоари за складирање во итни </w:t>
            </w:r>
            <w:proofErr w:type="spellStart"/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>случаеви</w:t>
            </w:r>
            <w:proofErr w:type="spellEnd"/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t xml:space="preserve"> или во лагуни) за да се овозможи инспекција, после што се одлучува дали да се исфрлат директно до водата или до постројката за управување со отпадна вода.  </w:t>
            </w:r>
          </w:p>
        </w:tc>
        <w:tc>
          <w:tcPr>
            <w:tcW w:w="3969" w:type="dxa"/>
          </w:tcPr>
          <w:p w:rsidR="003E6196" w:rsidRPr="003E6196" w:rsidRDefault="003E6196" w:rsidP="003E61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3E6196">
              <w:rPr>
                <w:rFonts w:ascii="Arial" w:hAnsi="Arial" w:cs="Arial"/>
                <w:sz w:val="18"/>
                <w:szCs w:val="18"/>
                <w:lang w:val="mk-MK"/>
              </w:rPr>
              <w:lastRenderedPageBreak/>
              <w:t xml:space="preserve">Дали постојат системи за одвојување и третман на прва дождовница од подоцнежните врнежи </w:t>
            </w:r>
          </w:p>
          <w:p w:rsidR="003E6196" w:rsidRPr="003E6196" w:rsidRDefault="003E6196" w:rsidP="003E61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2914" w:type="dxa"/>
            <w:vAlign w:val="center"/>
          </w:tcPr>
          <w:p w:rsidR="003E6196" w:rsidRPr="009023B8" w:rsidRDefault="003E6196" w:rsidP="003E6196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3E6196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526" w:type="dxa"/>
            <w:vAlign w:val="center"/>
          </w:tcPr>
          <w:p w:rsidR="003E6196" w:rsidRDefault="003E6196" w:rsidP="003E6196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2410" w:type="dxa"/>
            <w:vAlign w:val="center"/>
          </w:tcPr>
          <w:p w:rsidR="003E6196" w:rsidRPr="009023B8" w:rsidRDefault="003E6196" w:rsidP="003E619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mk-MK" w:eastAsia="it-IT"/>
              </w:rPr>
            </w:pPr>
          </w:p>
        </w:tc>
        <w:tc>
          <w:tcPr>
            <w:tcW w:w="3685" w:type="dxa"/>
            <w:vAlign w:val="center"/>
          </w:tcPr>
          <w:p w:rsidR="003E6196" w:rsidRPr="009023B8" w:rsidRDefault="003E6196" w:rsidP="003E619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3969" w:type="dxa"/>
          </w:tcPr>
          <w:p w:rsidR="003E6196" w:rsidRPr="007E6047" w:rsidRDefault="003E6196" w:rsidP="003E6196">
            <w:pPr>
              <w:spacing w:before="120" w:after="0" w:line="240" w:lineRule="auto"/>
              <w:ind w:left="720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</w:p>
        </w:tc>
        <w:tc>
          <w:tcPr>
            <w:tcW w:w="2914" w:type="dxa"/>
            <w:vAlign w:val="center"/>
          </w:tcPr>
          <w:p w:rsidR="003E6196" w:rsidRPr="009023B8" w:rsidRDefault="003E6196" w:rsidP="003E6196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</w:tbl>
    <w:p w:rsidR="009023B8" w:rsidRPr="009023B8" w:rsidRDefault="009023B8" w:rsidP="009023B8">
      <w:pPr>
        <w:tabs>
          <w:tab w:val="left" w:pos="880"/>
          <w:tab w:val="right" w:pos="9062"/>
        </w:tabs>
        <w:spacing w:after="60"/>
        <w:ind w:left="221"/>
        <w:jc w:val="both"/>
        <w:rPr>
          <w:rFonts w:ascii="Arial" w:eastAsia="Calibri" w:hAnsi="Arial" w:cs="Arial"/>
          <w:noProof/>
          <w:color w:val="0000FF"/>
          <w:u w:val="single"/>
          <w:lang w:val="mk-MK"/>
        </w:rPr>
      </w:pPr>
    </w:p>
    <w:p w:rsidR="003E6196" w:rsidRDefault="003E6196">
      <w:pPr>
        <w:rPr>
          <w:rFonts w:ascii="Arial" w:eastAsia="Times New Roman" w:hAnsi="Arial" w:cs="Arial"/>
          <w:noProof/>
          <w:color w:val="0000FF"/>
          <w:sz w:val="20"/>
          <w:szCs w:val="24"/>
          <w:u w:val="single"/>
          <w:lang w:val="mk-MK" w:eastAsia="it-IT"/>
        </w:rPr>
      </w:pPr>
      <w:r>
        <w:rPr>
          <w:rFonts w:ascii="Arial" w:eastAsia="Times New Roman" w:hAnsi="Arial" w:cs="Arial"/>
          <w:noProof/>
          <w:color w:val="0000FF"/>
          <w:sz w:val="20"/>
          <w:szCs w:val="24"/>
          <w:u w:val="single"/>
          <w:lang w:val="mk-MK" w:eastAsia="it-IT"/>
        </w:rPr>
        <w:br w:type="page"/>
      </w: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noProof/>
          <w:color w:val="0000FF"/>
          <w:sz w:val="20"/>
          <w:szCs w:val="24"/>
          <w:u w:val="single"/>
          <w:lang w:val="mk-MK" w:eastAsia="it-IT"/>
        </w:rPr>
      </w:pP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5529"/>
        <w:gridCol w:w="3197"/>
      </w:tblGrid>
      <w:tr w:rsidR="009023B8" w:rsidRPr="009023B8" w:rsidTr="004330B0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>ТЕМА: ОТПАД</w:t>
            </w: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384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Тема</w:t>
            </w:r>
          </w:p>
        </w:tc>
        <w:tc>
          <w:tcPr>
            <w:tcW w:w="2693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701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кажува </w:t>
            </w:r>
            <w:proofErr w:type="spellStart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БРЕФ-от</w:t>
            </w:r>
            <w:proofErr w:type="spellEnd"/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да се провери </w:t>
            </w:r>
          </w:p>
        </w:tc>
        <w:tc>
          <w:tcPr>
            <w:tcW w:w="3197" w:type="dxa"/>
            <w:vAlign w:val="center"/>
          </w:tcPr>
          <w:p w:rsidR="009023B8" w:rsidRPr="009023B8" w:rsidRDefault="00D44300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4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е забележано</w:t>
            </w: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384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Собирање/Складирање </w:t>
            </w:r>
            <w:r w:rsidR="008665AF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(капацитет за прочистување)</w:t>
            </w:r>
          </w:p>
        </w:tc>
        <w:tc>
          <w:tcPr>
            <w:tcW w:w="2693" w:type="dxa"/>
            <w:vAlign w:val="center"/>
          </w:tcPr>
          <w:p w:rsidR="009023B8" w:rsidRPr="009023B8" w:rsidRDefault="009023B8" w:rsidP="009023B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701" w:type="dxa"/>
            <w:vAlign w:val="center"/>
          </w:tcPr>
          <w:p w:rsidR="009023B8" w:rsidRPr="009023B8" w:rsidRDefault="009023B8" w:rsidP="009023B8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5529" w:type="dxa"/>
          </w:tcPr>
          <w:p w:rsidR="009023B8" w:rsidRPr="009023B8" w:rsidRDefault="00AD398A" w:rsidP="00AD398A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r w:rsidRPr="00AD398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Проверете 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ги </w:t>
            </w:r>
            <w:r w:rsidRPr="00AD398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с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ите уреди за складирање (резервоари</w:t>
            </w:r>
            <w:r w:rsidRPr="00AD398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, буриња и друго):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дали сите  отстранети материјали се чуваат соодветно(во затворен буриња / резервоари</w:t>
            </w:r>
            <w:r w:rsidRPr="00AD398A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?)</w:t>
            </w:r>
            <w:r w:rsidR="009023B8"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5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vAlign w:val="center"/>
          </w:tcPr>
          <w:p w:rsidR="008665AF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Генерирање на отпад</w:t>
            </w:r>
          </w:p>
          <w:p w:rsidR="009023B8" w:rsidRPr="009023B8" w:rsidRDefault="008665AF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(капацитет за прочистување)</w:t>
            </w:r>
            <w:r w:rsidR="009023B8"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701" w:type="dxa"/>
            <w:vAlign w:val="center"/>
          </w:tcPr>
          <w:p w:rsidR="009023B8" w:rsidRPr="009023B8" w:rsidRDefault="009023B8" w:rsidP="009023B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5529" w:type="dxa"/>
            <w:vAlign w:val="center"/>
          </w:tcPr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К</w:t>
            </w:r>
            <w:r w:rsidRPr="00AD398A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ласификација на отпадот (според националната листа на отпад)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</w:pPr>
            <w:proofErr w:type="spellStart"/>
            <w:r w:rsidRPr="00AD398A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Класификациски</w:t>
            </w:r>
            <w:proofErr w:type="spellEnd"/>
            <w:r w:rsidRPr="00AD398A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 категорија: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13 01 01 * хидраулични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масла кои содржат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ПХБ</w:t>
            </w:r>
            <w:proofErr w:type="spellEnd"/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13 01 04 * хлорирани емулзии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13 01 05 *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нехлорирани</w:t>
            </w:r>
            <w:proofErr w:type="spellEnd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емулзии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13 01 09 * минерални хлорирани хидрауличните масла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13 01 10 * минерални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нехлорирани</w:t>
            </w:r>
            <w:proofErr w:type="spellEnd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хидрауличните масла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13 01 11 * синтетички хидраулични масла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13 01 12 * лесно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биоразградлив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хидраулични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масла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13 01 13 * други хидраулични масла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13 02 04 * минерални хлорирани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масла на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моторот, менувачот и масла за подмачкување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13 02 05 * минерални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нехлорирани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масла на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моторот, менувачот и масла за подмачкување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13 02 06 * синтетички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масла на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моторот, менувачот и масла за подмачкување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lastRenderedPageBreak/>
              <w:t xml:space="preserve">13 02 07 * лесно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биоразградлив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масла за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моторот, менувачот и масла за подмачкување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13 02 08 * други 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масла за 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моторот, менувачот и масла за подмачкување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07 * филтри за масло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08 * компоненти кои содржат жива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16 01 09 * компоненти кои содржат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ПХБ</w:t>
            </w:r>
            <w:proofErr w:type="spellEnd"/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10 * експлозивни компоненти (на пример, воздушни перничиња)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11 * гуртни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кои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содржат азбест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12 гуртни, освен оние наведени во 16 01 11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13 * течности за сопирачки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14 * антифриз течности што содржат опасни супстанци</w:t>
            </w:r>
          </w:p>
          <w:p w:rsid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16 01 15 антифриз течности, освен оние наведени 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во 16 01 14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16 резервоари за течен гас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17 обоени метали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18 обоени метали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19 пластични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20 стакло</w:t>
            </w:r>
          </w:p>
          <w:p w:rsid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16 01 21 * опасни компоненти, освен оние наведени во 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1 јули - 16 јануари и 11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16 01 13 16 01 14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lastRenderedPageBreak/>
              <w:t xml:space="preserve">16 01 22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компоненти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кои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не 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се поинаку назначени</w:t>
            </w:r>
            <w:bookmarkStart w:id="0" w:name="_GoBack"/>
            <w:bookmarkEnd w:id="0"/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16 01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99 отпад кој не е поинаку назначен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06 01 * оловни акумулатори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16 08 01 потрошени катализатори кои содржат злато, сребро, </w:t>
            </w:r>
            <w:proofErr w:type="spellStart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rhenium</w:t>
            </w:r>
            <w:proofErr w:type="spellEnd"/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, родиум, паладиум, платина и иридиум (освен 16 08 07)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08 02 * потрошени катализатори кои содржат опасни преодните метали (3) или опасни транзиција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метални соединенија</w:t>
            </w:r>
          </w:p>
          <w:p w:rsidR="00AD398A" w:rsidRPr="00AD398A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16 08 03 потрошени катализатори кои содрж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ат преодни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 метали или транзиција 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на метални соединенија, што 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не е поинаку назначено</w:t>
            </w:r>
          </w:p>
          <w:p w:rsidR="009023B8" w:rsidRPr="009023B8" w:rsidRDefault="00AD398A" w:rsidP="00AD398A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Проверете </w:t>
            </w:r>
            <w:r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 xml:space="preserve">ја евиденцијата (што се </w:t>
            </w:r>
            <w:r w:rsidRPr="00AD398A">
              <w:rPr>
                <w:rFonts w:ascii="Arial" w:eastAsia="Times New Roman" w:hAnsi="Arial" w:cs="Arial"/>
                <w:sz w:val="16"/>
                <w:szCs w:val="16"/>
                <w:lang w:val="mk-MK" w:eastAsia="es-ES" w:bidi="mk-MK"/>
              </w:rPr>
              <w:t>чуваат од страна на операторот) во врска со количеството на секој отпад / нуспроизвод</w:t>
            </w:r>
            <w:r w:rsidR="009023B8"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023B8" w:rsidRPr="009023B8" w:rsidRDefault="009023B8" w:rsidP="00902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3E6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vAlign w:val="center"/>
          </w:tcPr>
          <w:p w:rsidR="009023B8" w:rsidRPr="009023B8" w:rsidRDefault="009023B8" w:rsidP="008665A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lastRenderedPageBreak/>
              <w:t>Отстранување/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рециклирање</w:t>
            </w:r>
            <w:r w:rsidR="008665AF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>856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es-ES" w:bidi="mk-MK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1701" w:type="dxa"/>
            <w:vAlign w:val="center"/>
          </w:tcPr>
          <w:p w:rsidR="009023B8" w:rsidRPr="009023B8" w:rsidRDefault="009023B8" w:rsidP="000B746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  <w:tc>
          <w:tcPr>
            <w:tcW w:w="5529" w:type="dxa"/>
          </w:tcPr>
          <w:p w:rsidR="002310DB" w:rsidRPr="002310DB" w:rsidRDefault="002310DB" w:rsidP="002310DB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Проверете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го</w:t>
            </w: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пат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от на</w:t>
            </w: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одлагање / рециклирање:</w:t>
            </w:r>
          </w:p>
          <w:p w:rsidR="002310DB" w:rsidRPr="002310DB" w:rsidRDefault="002310DB" w:rsidP="002310DB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1. Отстранување (текстилни предмети):</w:t>
            </w:r>
          </w:p>
          <w:p w:rsidR="002310DB" w:rsidRPr="002310DB" w:rsidRDefault="002310DB" w:rsidP="002310DB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• Дали се отстранува на комуналните депонии?</w:t>
            </w:r>
          </w:p>
          <w:p w:rsidR="002310DB" w:rsidRPr="002310DB" w:rsidRDefault="002310DB" w:rsidP="002310DB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2. рециклирање (акумулатори</w:t>
            </w: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+ гуми):</w:t>
            </w:r>
          </w:p>
          <w:p w:rsidR="002310DB" w:rsidRPr="002310DB" w:rsidRDefault="002310DB" w:rsidP="002310DB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• Дали се транспортира до други објекти за </w:t>
            </w:r>
            <w:proofErr w:type="spellStart"/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ре-употреба</w:t>
            </w:r>
            <w:proofErr w:type="spellEnd"/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/ рециклирање?</w:t>
            </w:r>
          </w:p>
          <w:p w:rsidR="002310DB" w:rsidRPr="002310DB" w:rsidRDefault="002310DB" w:rsidP="002310DB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3. О</w:t>
            </w: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пасен отпад (види погоре):</w:t>
            </w:r>
          </w:p>
          <w:p w:rsidR="002310DB" w:rsidRPr="002310DB" w:rsidRDefault="002310DB" w:rsidP="002310DB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</w:pP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• Дали се транспортира до објектите за третман на опасен отпад (во странство)?</w:t>
            </w:r>
          </w:p>
          <w:p w:rsidR="009023B8" w:rsidRPr="009023B8" w:rsidRDefault="002310DB" w:rsidP="002310D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• Дали</w:t>
            </w: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се </w:t>
            </w:r>
            <w:r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транспортираат </w:t>
            </w:r>
            <w:r w:rsidRPr="002310DB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>транспортните документи (на пример, товарни листови) за секоја точка конзистентност на количини?</w:t>
            </w:r>
            <w:r w:rsidR="009023B8"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023B8" w:rsidRPr="009023B8" w:rsidRDefault="009023B8" w:rsidP="009023B8">
            <w:pPr>
              <w:spacing w:beforeLines="60" w:before="144" w:afterLines="60" w:after="144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</w:tbl>
    <w:p w:rsid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</w:p>
    <w:p w:rsidR="002310DB" w:rsidRDefault="002310DB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</w:p>
    <w:p w:rsidR="002310DB" w:rsidRPr="009023B8" w:rsidRDefault="002310DB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2784"/>
        <w:gridCol w:w="1973"/>
        <w:gridCol w:w="4516"/>
        <w:gridCol w:w="3798"/>
      </w:tblGrid>
      <w:tr w:rsidR="009023B8" w:rsidRPr="009023B8" w:rsidTr="004330B0">
        <w:tc>
          <w:tcPr>
            <w:tcW w:w="14426" w:type="dxa"/>
            <w:gridSpan w:val="5"/>
            <w:shd w:val="clear" w:color="auto" w:fill="D0CECE"/>
          </w:tcPr>
          <w:p w:rsidR="009023B8" w:rsidRPr="009023B8" w:rsidRDefault="009023B8" w:rsidP="009023B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 xml:space="preserve">ТЕМА: ПОТРОШУВАЧКА НА ЕНЕРГИЈА И ЕФИКАСНОСТ </w:t>
            </w:r>
            <w:r w:rsidR="002310DB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>(Дробилка/</w:t>
            </w:r>
            <w:proofErr w:type="spellStart"/>
            <w:r w:rsidR="002310DB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>шредер</w:t>
            </w:r>
            <w:proofErr w:type="spellEnd"/>
            <w:r w:rsidR="002310DB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>)</w:t>
            </w:r>
          </w:p>
        </w:tc>
      </w:tr>
      <w:tr w:rsidR="002310DB" w:rsidRPr="009023B8" w:rsidTr="004330B0">
        <w:tc>
          <w:tcPr>
            <w:tcW w:w="1277" w:type="dxa"/>
            <w:shd w:val="clear" w:color="auto" w:fill="auto"/>
            <w:vAlign w:val="center"/>
          </w:tcPr>
          <w:p w:rsidR="009023B8" w:rsidRPr="009023B8" w:rsidRDefault="009023B8" w:rsidP="009023B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>Тема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9023B8" w:rsidRPr="009023B8" w:rsidRDefault="009023B8" w:rsidP="009023B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23B8" w:rsidRPr="009023B8" w:rsidRDefault="009023B8" w:rsidP="009023B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 xml:space="preserve">Што кажува </w:t>
            </w:r>
            <w:proofErr w:type="spellStart"/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>БРЕФ-от</w:t>
            </w:r>
            <w:proofErr w:type="spellEnd"/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23B8" w:rsidRPr="009023B8" w:rsidRDefault="009023B8" w:rsidP="009023B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b/>
                <w:bCs/>
                <w:sz w:val="18"/>
                <w:szCs w:val="18"/>
                <w:lang w:val="mk-MK" w:eastAsia="it-IT" w:bidi="mk-MK"/>
              </w:rPr>
              <w:t xml:space="preserve">Што да се провери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023B8" w:rsidRPr="009023B8" w:rsidRDefault="00D44300" w:rsidP="009023B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 xml:space="preserve">Што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mk-MK" w:eastAsia="es-ES" w:bidi="mk-MK"/>
              </w:rPr>
              <w:t>е забележано</w:t>
            </w:r>
          </w:p>
        </w:tc>
      </w:tr>
      <w:tr w:rsidR="002310DB" w:rsidRPr="009023B8" w:rsidTr="004330B0">
        <w:tc>
          <w:tcPr>
            <w:tcW w:w="1277" w:type="dxa"/>
            <w:shd w:val="clear" w:color="auto" w:fill="auto"/>
          </w:tcPr>
          <w:p w:rsidR="009023B8" w:rsidRPr="009023B8" w:rsidRDefault="009023B8" w:rsidP="009023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  <w:r w:rsidRPr="009023B8">
              <w:rPr>
                <w:rFonts w:ascii="Arial" w:eastAsia="Arial" w:hAnsi="Arial" w:cs="Arial"/>
                <w:sz w:val="18"/>
                <w:szCs w:val="18"/>
                <w:lang w:val="mk-MK" w:eastAsia="it-IT" w:bidi="mk-MK"/>
              </w:rPr>
              <w:t xml:space="preserve">Потрошувачка на енергија и ефикасност </w:t>
            </w:r>
          </w:p>
        </w:tc>
        <w:tc>
          <w:tcPr>
            <w:tcW w:w="2800" w:type="dxa"/>
            <w:shd w:val="clear" w:color="auto" w:fill="auto"/>
          </w:tcPr>
          <w:p w:rsidR="009023B8" w:rsidRPr="009023B8" w:rsidRDefault="009023B8" w:rsidP="009023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</w:p>
        </w:tc>
        <w:tc>
          <w:tcPr>
            <w:tcW w:w="1985" w:type="dxa"/>
            <w:shd w:val="clear" w:color="auto" w:fill="auto"/>
          </w:tcPr>
          <w:p w:rsidR="000B746A" w:rsidRPr="008665AF" w:rsidRDefault="000B746A" w:rsidP="000B746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>БРЕФ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>:</w:t>
            </w:r>
            <w:r w:rsidRPr="008665AF"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 xml:space="preserve"> Третман на отпад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mk-MK" w:eastAsia="en-GB"/>
              </w:rPr>
              <w:t xml:space="preserve"> (нацрт)</w:t>
            </w:r>
          </w:p>
          <w:p w:rsidR="000B746A" w:rsidRPr="009023B8" w:rsidRDefault="000B746A" w:rsidP="000B746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>НДТ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 xml:space="preserve"> 28 (стр. 905</w:t>
            </w:r>
            <w:r w:rsidRPr="008665AF">
              <w:rPr>
                <w:rFonts w:ascii="Arial" w:eastAsia="Times New Roman" w:hAnsi="Arial" w:cs="Arial"/>
                <w:sz w:val="18"/>
                <w:szCs w:val="18"/>
                <w:lang w:val="mk-MK" w:eastAsia="en-GB"/>
              </w:rPr>
              <w:t>)</w:t>
            </w:r>
          </w:p>
          <w:p w:rsidR="009023B8" w:rsidRPr="009023B8" w:rsidRDefault="009023B8" w:rsidP="009023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</w:p>
        </w:tc>
        <w:tc>
          <w:tcPr>
            <w:tcW w:w="4536" w:type="dxa"/>
            <w:shd w:val="clear" w:color="auto" w:fill="auto"/>
          </w:tcPr>
          <w:p w:rsidR="009023B8" w:rsidRPr="009023B8" w:rsidRDefault="002310DB" w:rsidP="002310DB">
            <w:pPr>
              <w:spacing w:before="120"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Проверете колку често дробилката се гасне (евиденција за време на работење/одржување)</w:t>
            </w:r>
          </w:p>
        </w:tc>
        <w:tc>
          <w:tcPr>
            <w:tcW w:w="3828" w:type="dxa"/>
            <w:shd w:val="clear" w:color="auto" w:fill="auto"/>
          </w:tcPr>
          <w:p w:rsidR="009023B8" w:rsidRPr="009023B8" w:rsidRDefault="009023B8" w:rsidP="009023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val="mk-MK" w:eastAsia="it-IT"/>
              </w:rPr>
            </w:pPr>
          </w:p>
        </w:tc>
      </w:tr>
    </w:tbl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</w:p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  <w:r w:rsidRPr="009023B8">
        <w:rPr>
          <w:rFonts w:ascii="Arial" w:eastAsia="Arial" w:hAnsi="Arial" w:cs="Arial"/>
          <w:b/>
          <w:bCs/>
          <w:sz w:val="28"/>
          <w:szCs w:val="28"/>
          <w:lang w:val="mk-MK" w:eastAsia="it-IT" w:bidi="mk-MK"/>
        </w:rPr>
        <w:br w:type="page"/>
      </w:r>
      <w:r w:rsidRPr="009023B8">
        <w:rPr>
          <w:rFonts w:ascii="Arial" w:eastAsia="Arial" w:hAnsi="Arial" w:cs="Arial"/>
          <w:b/>
          <w:bCs/>
          <w:sz w:val="28"/>
          <w:szCs w:val="28"/>
          <w:lang w:val="mk-MK" w:eastAsia="it-IT" w:bidi="mk-MK"/>
        </w:rPr>
        <w:lastRenderedPageBreak/>
        <w:t xml:space="preserve">ЛИСТА НА ЗАГАДУВАЧИ КОИ ТРЕБА ДА СЕ ОЦЕНУВААТ </w:t>
      </w:r>
      <w:r w:rsidRPr="009023B8">
        <w:rPr>
          <w:rFonts w:ascii="Arial" w:eastAsia="Times New Roman" w:hAnsi="Arial" w:cs="Arial"/>
          <w:b/>
          <w:sz w:val="28"/>
          <w:szCs w:val="28"/>
          <w:vertAlign w:val="superscript"/>
          <w:lang w:val="mk-MK" w:eastAsia="it-IT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8"/>
        <w:gridCol w:w="8008"/>
      </w:tblGrid>
      <w:tr w:rsidR="009023B8" w:rsidRPr="009023B8" w:rsidTr="004330B0">
        <w:trPr>
          <w:trHeight w:val="429"/>
          <w:tblHeader/>
        </w:trPr>
        <w:tc>
          <w:tcPr>
            <w:tcW w:w="0" w:type="auto"/>
            <w:shd w:val="clear" w:color="auto" w:fill="D9D9D9"/>
            <w:vAlign w:val="center"/>
          </w:tcPr>
          <w:p w:rsidR="009023B8" w:rsidRPr="009023B8" w:rsidRDefault="009023B8" w:rsidP="0090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  <w:t xml:space="preserve">Загадувачи на воздухот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023B8" w:rsidRPr="009023B8" w:rsidRDefault="009023B8" w:rsidP="0090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  <w:t xml:space="preserve">Загадувачи на отпадни води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>SO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it-IT"/>
              </w:rPr>
              <w:t>2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vertAlign w:val="subscript"/>
                <w:lang w:val="mk-MK" w:eastAsia="it-IT"/>
              </w:rPr>
              <w:t xml:space="preserve">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(сулфур диоксид)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  <w:t xml:space="preserve">                                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Х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  <w:t xml:space="preserve">        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Органохалогенски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соединенија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Други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S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(сулфурни) соединенија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Органофосфорни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соединенија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>NO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it-IT"/>
              </w:rPr>
              <w:t>x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vertAlign w:val="subscript"/>
                <w:lang w:val="mk-MK" w:eastAsia="it-IT"/>
              </w:rPr>
              <w:t xml:space="preserve">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(азотни оксиди)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  <w:t xml:space="preserve">                                  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Х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  <w:t xml:space="preserve">      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Органски соединенија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Други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N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(азотни) соединенија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Супстанци / смеси кои поседуваат 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карценогени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/ мутагени својства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>CO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(јаглен моноксид)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  <w:t xml:space="preserve">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mk-MK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Перзистентни</w:t>
            </w:r>
            <w:proofErr w:type="spellEnd"/>
            <w:r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</w:t>
            </w:r>
            <w:proofErr w:type="spellStart"/>
            <w:r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јаглехидрати</w:t>
            </w:r>
            <w:proofErr w:type="spellEnd"/>
            <w:r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и </w:t>
            </w:r>
            <w:proofErr w:type="spellStart"/>
            <w:r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перзистентни</w:t>
            </w:r>
            <w:proofErr w:type="spellEnd"/>
            <w:r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и </w:t>
            </w:r>
            <w:proofErr w:type="spellStart"/>
            <w:r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>биоакумулирачки</w:t>
            </w:r>
            <w:proofErr w:type="spellEnd"/>
            <w:r w:rsidRPr="009023B8">
              <w:rPr>
                <w:rFonts w:ascii="Arial" w:eastAsia="Times New Roman" w:hAnsi="Arial" w:cs="Arial"/>
                <w:color w:val="000000"/>
                <w:sz w:val="18"/>
                <w:szCs w:val="18"/>
                <w:lang w:val="mk-MK" w:eastAsia="it-IT"/>
              </w:rPr>
              <w:t xml:space="preserve"> органски токсични супстанци 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VOC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(лесно испарливи органски соединенија)</w:t>
            </w:r>
            <w:r w:rsidR="008665AF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    Х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цијаниди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Метали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</w:t>
            </w:r>
            <w:r w:rsidR="008665AF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                                                       Х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Метали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Соединенија на метали</w:t>
            </w:r>
            <w:r w:rsidR="008665AF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                            Х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Соединенија на метали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Ситни честички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  <w:t xml:space="preserve">                                          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Х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s-ES" w:eastAsia="it-IT"/>
              </w:rPr>
              <w:t xml:space="preserve">        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Арсен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Азбестни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суспендирани честички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Арсенски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соединенија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Азбестни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влакна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Биоциди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>Cl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(хлор)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Суспендирани материи                                        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>Cl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(хлорни) соединенија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Нитрати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                                                                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>F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(флуор)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Фосфати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                                                              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F 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(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флуорни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) соединенија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Биолошка потрошувачка на кислород 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БПК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GB" w:eastAsia="it-IT"/>
              </w:rPr>
              <w:t>5</w:t>
            </w:r>
            <w:r w:rsidRPr="009023B8"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  <w:t xml:space="preserve">       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Арсен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Хемиска потрошувачка на кислород 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ХПК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          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Соединенија на арсен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</w:t>
            </w: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цијаниди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Супстанци / смеси кои поседуваат 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карценогени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/ мутагени својства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Полихлоринатни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дибензодиоксини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</w:p>
        </w:tc>
      </w:tr>
      <w:tr w:rsidR="009023B8" w:rsidRPr="009023B8" w:rsidTr="004330B0"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Полихлоринатни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</w:t>
            </w:r>
            <w:proofErr w:type="spellStart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>дибензофурани</w:t>
            </w:r>
            <w:proofErr w:type="spellEnd"/>
            <w:r w:rsidRPr="009023B8">
              <w:rPr>
                <w:rFonts w:ascii="Arial" w:eastAsia="Times New Roman" w:hAnsi="Arial" w:cs="Arial"/>
                <w:sz w:val="18"/>
                <w:szCs w:val="18"/>
                <w:lang w:val="mk-MK"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023B8" w:rsidRPr="009023B8" w:rsidRDefault="009023B8" w:rsidP="009023B8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it-IT"/>
              </w:rPr>
            </w:pPr>
          </w:p>
        </w:tc>
      </w:tr>
    </w:tbl>
    <w:p w:rsidR="009023B8" w:rsidRPr="009023B8" w:rsidRDefault="009023B8" w:rsidP="009023B8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mk-MK" w:eastAsia="it-IT"/>
        </w:rPr>
      </w:pPr>
      <w:r w:rsidRPr="009023B8">
        <w:rPr>
          <w:rFonts w:ascii="Arial" w:eastAsia="Times New Roman" w:hAnsi="Arial" w:cs="Arial"/>
          <w:b/>
          <w:sz w:val="28"/>
          <w:szCs w:val="28"/>
          <w:lang w:val="mk-MK" w:eastAsia="it-IT"/>
        </w:rPr>
        <w:t xml:space="preserve"> </w:t>
      </w:r>
    </w:p>
    <w:p w:rsidR="0090600A" w:rsidRDefault="0090600A"/>
    <w:sectPr w:rsidR="0090600A" w:rsidSect="009A29C9">
      <w:headerReference w:type="defaul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66" w:rsidRDefault="000B5366" w:rsidP="009023B8">
      <w:pPr>
        <w:spacing w:after="0" w:line="240" w:lineRule="auto"/>
      </w:pPr>
      <w:r>
        <w:separator/>
      </w:r>
    </w:p>
  </w:endnote>
  <w:endnote w:type="continuationSeparator" w:id="0">
    <w:p w:rsidR="000B5366" w:rsidRDefault="000B5366" w:rsidP="0090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8" w:rsidRDefault="009023B8" w:rsidP="009A29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023B8" w:rsidRDefault="009023B8" w:rsidP="009A29C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8" w:rsidRDefault="009023B8" w:rsidP="009A29C9">
    <w:pPr>
      <w:tabs>
        <w:tab w:val="right" w:pos="9000"/>
      </w:tabs>
      <w:ind w:firstLine="709"/>
    </w:pPr>
    <w:r>
      <w:fldChar w:fldCharType="begin"/>
    </w:r>
    <w:r>
      <w:instrText xml:space="preserve"> PAGE </w:instrText>
    </w:r>
    <w:r>
      <w:fldChar w:fldCharType="separate"/>
    </w:r>
    <w:r w:rsidR="00D44300">
      <w:rPr>
        <w:noProof/>
      </w:rPr>
      <w:t>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8" w:rsidRDefault="009023B8" w:rsidP="002E0A1B">
    <w:pPr>
      <w:pStyle w:val="TESTO"/>
      <w:jc w:val="center"/>
    </w:pPr>
  </w:p>
  <w:p w:rsidR="009023B8" w:rsidRPr="009B5D9B" w:rsidRDefault="009023B8" w:rsidP="002E0A1B">
    <w:pPr>
      <w:pStyle w:val="TESTO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66" w:rsidRDefault="000B5366" w:rsidP="009023B8">
      <w:pPr>
        <w:spacing w:after="0" w:line="240" w:lineRule="auto"/>
      </w:pPr>
      <w:r>
        <w:separator/>
      </w:r>
    </w:p>
  </w:footnote>
  <w:footnote w:type="continuationSeparator" w:id="0">
    <w:p w:rsidR="000B5366" w:rsidRDefault="000B5366" w:rsidP="009023B8">
      <w:pPr>
        <w:spacing w:after="0" w:line="240" w:lineRule="auto"/>
      </w:pPr>
      <w:r>
        <w:continuationSeparator/>
      </w:r>
    </w:p>
  </w:footnote>
  <w:footnote w:id="1">
    <w:p w:rsidR="009023B8" w:rsidRPr="000305A0" w:rsidRDefault="009023B8" w:rsidP="009023B8">
      <w:pPr>
        <w:pStyle w:val="FootnoteText"/>
        <w:rPr>
          <w:rFonts w:ascii="Arial" w:hAnsi="Arial" w:cs="Arial"/>
          <w:sz w:val="16"/>
          <w:szCs w:val="16"/>
        </w:rPr>
      </w:pPr>
      <w:r w:rsidRPr="000305A0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  <w:lang w:val="mk-MK" w:bidi="mk-MK"/>
        </w:rPr>
        <w:t xml:space="preserve"> Дефинирај го видот и шифрата на индустриската активност согласно Анексите I и </w:t>
      </w:r>
      <w:proofErr w:type="spellStart"/>
      <w:r>
        <w:rPr>
          <w:rFonts w:ascii="Arial" w:eastAsia="Arial" w:hAnsi="Arial" w:cs="Arial"/>
          <w:sz w:val="16"/>
          <w:szCs w:val="16"/>
          <w:lang w:val="mk-MK" w:bidi="mk-MK"/>
        </w:rPr>
        <w:t>II</w:t>
      </w:r>
      <w:proofErr w:type="spellEnd"/>
      <w:r>
        <w:rPr>
          <w:rFonts w:ascii="Arial" w:eastAsia="Arial" w:hAnsi="Arial" w:cs="Arial"/>
          <w:sz w:val="16"/>
          <w:szCs w:val="16"/>
          <w:lang w:val="mk-MK" w:bidi="mk-MK"/>
        </w:rPr>
        <w:t xml:space="preserve"> од Уредбата 89/05  </w:t>
      </w:r>
    </w:p>
  </w:footnote>
  <w:footnote w:id="2">
    <w:p w:rsidR="009023B8" w:rsidRPr="005A4DC4" w:rsidRDefault="009023B8" w:rsidP="009023B8">
      <w:pPr>
        <w:pStyle w:val="FootnoteText"/>
        <w:rPr>
          <w:rFonts w:ascii="Arial" w:hAnsi="Arial" w:cs="Arial"/>
          <w:sz w:val="16"/>
          <w:szCs w:val="16"/>
          <w:lang w:val="mk-MK"/>
        </w:rPr>
      </w:pPr>
      <w:r w:rsidRPr="000305A0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  <w:lang w:val="mk-MK" w:bidi="mk-MK"/>
        </w:rPr>
        <w:t xml:space="preserve"> </w:t>
      </w:r>
      <w:r w:rsidRPr="005A4DC4">
        <w:rPr>
          <w:rFonts w:ascii="Arial" w:eastAsia="Arial" w:hAnsi="Arial" w:cs="Arial"/>
          <w:sz w:val="16"/>
          <w:szCs w:val="16"/>
          <w:lang w:val="mk-MK" w:bidi="mk-MK"/>
        </w:rPr>
        <w:t>Оваа листа не е замислена да биде многу исцрпна; ги наведува заедничките загадувачи што вреди да бидат откриени. Загадувачите кои се релевантни за овој сектор се означени со (Х)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8" w:rsidRPr="00205671" w:rsidRDefault="009023B8" w:rsidP="009A29C9">
    <w:pPr>
      <w:rPr>
        <w:b/>
        <w:sz w:val="16"/>
        <w:szCs w:val="16"/>
      </w:rPr>
    </w:pPr>
    <w:r>
      <w:rPr>
        <w:b/>
        <w:noProof/>
        <w:sz w:val="16"/>
        <w:szCs w:val="16"/>
        <w:lang w:val="mk-MK" w:eastAsia="mk-M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82550</wp:posOffset>
          </wp:positionV>
          <wp:extent cx="2282190" cy="723265"/>
          <wp:effectExtent l="0" t="0" r="3810" b="635"/>
          <wp:wrapSquare wrapText="bothSides"/>
          <wp:docPr id="3" name="Picture 3" descr="http://www.sei.gov.mk/uploads/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i.gov.mk/uploads/logo_en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 xml:space="preserve">                          </w:t>
    </w:r>
    <w:r>
      <w:rPr>
        <w:b/>
        <w:noProof/>
        <w:sz w:val="16"/>
        <w:szCs w:val="16"/>
        <w:lang w:val="mk-MK" w:eastAsia="mk-MK"/>
      </w:rPr>
      <w:drawing>
        <wp:inline distT="0" distB="0" distL="0" distR="0">
          <wp:extent cx="486410" cy="544830"/>
          <wp:effectExtent l="0" t="0" r="8890" b="7620"/>
          <wp:docPr id="1" name="Picture 1" descr="logo 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3B8" w:rsidRPr="00F3013F" w:rsidRDefault="009023B8" w:rsidP="009A29C9">
    <w:pPr>
      <w:pStyle w:val="Regionep1"/>
      <w:spacing w:before="0" w:after="0" w:line="240" w:lineRule="exact"/>
      <w:jc w:val="left"/>
      <w:rPr>
        <w:sz w:val="20"/>
        <w:szCs w:val="20"/>
      </w:rPr>
    </w:pPr>
    <w:r>
      <w:rPr>
        <w:rFonts w:ascii="Arial" w:hAnsi="Arial" w:cs="Arial"/>
        <w:caps w:val="0"/>
        <w:smallCaps/>
        <w:sz w:val="16"/>
        <w:szCs w:val="16"/>
      </w:rPr>
      <w:t xml:space="preserve">  </w:t>
    </w:r>
    <w:r>
      <w:rPr>
        <w:rFonts w:ascii="Arial" w:hAnsi="Arial" w:cs="Arial"/>
        <w:caps w:val="0"/>
        <w:smallCaps/>
        <w:sz w:val="12"/>
        <w:szCs w:val="12"/>
      </w:rPr>
      <w:t xml:space="preserve">   </w:t>
    </w:r>
  </w:p>
  <w:p w:rsidR="009023B8" w:rsidRPr="00F3013F" w:rsidRDefault="009023B8" w:rsidP="009A29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49" w:type="dxa"/>
      <w:tblLook w:val="04A0" w:firstRow="1" w:lastRow="0" w:firstColumn="1" w:lastColumn="0" w:noHBand="0" w:noVBand="1"/>
    </w:tblPr>
    <w:tblGrid>
      <w:gridCol w:w="3816"/>
      <w:gridCol w:w="7737"/>
      <w:gridCol w:w="3996"/>
    </w:tblGrid>
    <w:tr w:rsidR="009A29C9" w:rsidRPr="00722806" w:rsidTr="009A29C9">
      <w:tc>
        <w:tcPr>
          <w:tcW w:w="1384" w:type="dxa"/>
        </w:tcPr>
        <w:p w:rsidR="009A29C9" w:rsidRPr="00722806" w:rsidRDefault="009023B8" w:rsidP="009A29C9">
          <w:pPr>
            <w:pStyle w:val="Header"/>
            <w:rPr>
              <w:lang w:val="it-IT" w:eastAsia="it-IT"/>
            </w:rPr>
          </w:pPr>
          <w:r>
            <w:rPr>
              <w:noProof/>
              <w:lang w:val="mk-MK" w:eastAsia="mk-M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-96520</wp:posOffset>
                </wp:positionV>
                <wp:extent cx="2282190" cy="723265"/>
                <wp:effectExtent l="0" t="0" r="3810" b="635"/>
                <wp:wrapSquare wrapText="bothSides"/>
                <wp:docPr id="2" name="Picture 2" descr="http://www.sei.gov.mk/uploads/logo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ei.gov.mk/uploads/logo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6" w:type="dxa"/>
          <w:vAlign w:val="center"/>
        </w:tcPr>
        <w:p w:rsidR="009A29C9" w:rsidRPr="00722806" w:rsidRDefault="000B5366" w:rsidP="009A29C9">
          <w:pPr>
            <w:pStyle w:val="Header"/>
            <w:ind w:right="-675"/>
            <w:rPr>
              <w:lang w:val="it-IT" w:eastAsia="it-IT"/>
            </w:rPr>
          </w:pPr>
        </w:p>
      </w:tc>
      <w:tc>
        <w:tcPr>
          <w:tcW w:w="4809" w:type="dxa"/>
          <w:vAlign w:val="center"/>
        </w:tcPr>
        <w:p w:rsidR="009A29C9" w:rsidRPr="00722806" w:rsidRDefault="000B5366" w:rsidP="009A29C9">
          <w:pPr>
            <w:pStyle w:val="Header"/>
            <w:rPr>
              <w:lang w:val="it-IT" w:eastAsia="it-IT"/>
            </w:rPr>
          </w:pPr>
        </w:p>
      </w:tc>
    </w:tr>
  </w:tbl>
  <w:p w:rsidR="009A29C9" w:rsidRDefault="000B53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3EF"/>
    <w:multiLevelType w:val="hybridMultilevel"/>
    <w:tmpl w:val="A7BA1108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2CEB"/>
    <w:multiLevelType w:val="hybridMultilevel"/>
    <w:tmpl w:val="CB806604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674AE"/>
    <w:multiLevelType w:val="hybridMultilevel"/>
    <w:tmpl w:val="208E5A00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23810"/>
    <w:multiLevelType w:val="hybridMultilevel"/>
    <w:tmpl w:val="A0F8DCC6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D0622"/>
    <w:multiLevelType w:val="hybridMultilevel"/>
    <w:tmpl w:val="FF7E164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92AC3"/>
    <w:multiLevelType w:val="hybridMultilevel"/>
    <w:tmpl w:val="55BC710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C3959"/>
    <w:multiLevelType w:val="hybridMultilevel"/>
    <w:tmpl w:val="A15611D4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6664D"/>
    <w:multiLevelType w:val="hybridMultilevel"/>
    <w:tmpl w:val="9D681ABC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53F91"/>
    <w:multiLevelType w:val="hybridMultilevel"/>
    <w:tmpl w:val="D988F774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D53EF"/>
    <w:multiLevelType w:val="hybridMultilevel"/>
    <w:tmpl w:val="9F7E4B46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D437C"/>
    <w:multiLevelType w:val="hybridMultilevel"/>
    <w:tmpl w:val="DC0E9BD8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B8"/>
    <w:rsid w:val="0002496B"/>
    <w:rsid w:val="000745D4"/>
    <w:rsid w:val="000B5366"/>
    <w:rsid w:val="000B746A"/>
    <w:rsid w:val="002310DB"/>
    <w:rsid w:val="003E6196"/>
    <w:rsid w:val="005F4124"/>
    <w:rsid w:val="00737F04"/>
    <w:rsid w:val="007754A9"/>
    <w:rsid w:val="007E6047"/>
    <w:rsid w:val="008665AF"/>
    <w:rsid w:val="008C19EA"/>
    <w:rsid w:val="009023B8"/>
    <w:rsid w:val="0090600A"/>
    <w:rsid w:val="00A55E17"/>
    <w:rsid w:val="00AD398A"/>
    <w:rsid w:val="00D44300"/>
    <w:rsid w:val="00D70B0C"/>
    <w:rsid w:val="00D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82EE8-E236-47C2-95D9-03A7B104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3B8"/>
  </w:style>
  <w:style w:type="paragraph" w:styleId="FootnoteText">
    <w:name w:val="footnote text"/>
    <w:basedOn w:val="Normal"/>
    <w:link w:val="FootnoteTextChar"/>
    <w:uiPriority w:val="99"/>
    <w:semiHidden/>
    <w:unhideWhenUsed/>
    <w:rsid w:val="009023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3B8"/>
    <w:rPr>
      <w:sz w:val="20"/>
      <w:szCs w:val="20"/>
    </w:rPr>
  </w:style>
  <w:style w:type="character" w:styleId="FootnoteReference">
    <w:name w:val="footnote reference"/>
    <w:semiHidden/>
    <w:rsid w:val="009023B8"/>
    <w:rPr>
      <w:vertAlign w:val="superscript"/>
    </w:rPr>
  </w:style>
  <w:style w:type="paragraph" w:customStyle="1" w:styleId="TESTO">
    <w:name w:val="TESTO"/>
    <w:basedOn w:val="Normal"/>
    <w:link w:val="TESTOCarattere"/>
    <w:rsid w:val="009023B8"/>
    <w:p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Regionep1">
    <w:name w:val="Regione p1"/>
    <w:basedOn w:val="Normal"/>
    <w:next w:val="Normal"/>
    <w:rsid w:val="009023B8"/>
    <w:pPr>
      <w:spacing w:before="200" w:line="200" w:lineRule="exact"/>
      <w:jc w:val="center"/>
    </w:pPr>
    <w:rPr>
      <w:rFonts w:ascii="Futura Std Book" w:eastAsia="Times New Roman" w:hAnsi="Futura Std Book" w:cs="Times New Roman"/>
      <w:b/>
      <w:caps/>
      <w:sz w:val="17"/>
      <w:szCs w:val="24"/>
      <w:lang w:val="en-GB" w:eastAsia="it-IT"/>
    </w:rPr>
  </w:style>
  <w:style w:type="character" w:customStyle="1" w:styleId="TESTOCarattere">
    <w:name w:val="TESTO Carattere"/>
    <w:link w:val="TESTO"/>
    <w:rsid w:val="009023B8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6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i.gov.m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ei.gov.mk/uploads/logo_en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ei.gov.mk/uploads/logo_e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Translator</cp:lastModifiedBy>
  <cp:revision>5</cp:revision>
  <dcterms:created xsi:type="dcterms:W3CDTF">2016-02-04T12:47:00Z</dcterms:created>
  <dcterms:modified xsi:type="dcterms:W3CDTF">2016-02-19T10:00:00Z</dcterms:modified>
</cp:coreProperties>
</file>