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86655" w14:textId="77777777" w:rsidR="0063498D" w:rsidRDefault="00D579B7" w:rsidP="009511C3">
      <w:pPr>
        <w:spacing w:after="0"/>
      </w:pPr>
      <w:r>
        <w:t xml:space="preserve"> </w:t>
      </w:r>
    </w:p>
    <w:p w14:paraId="4DEAB580" w14:textId="77777777" w:rsidR="001826B6" w:rsidRDefault="001826B6" w:rsidP="009511C3">
      <w:pPr>
        <w:spacing w:after="0"/>
      </w:pPr>
    </w:p>
    <w:p w14:paraId="4041DB8C" w14:textId="77777777" w:rsidR="00E65596" w:rsidRDefault="00935495" w:rsidP="00E65596">
      <w:pPr>
        <w:jc w:val="center"/>
        <w:rPr>
          <w:b/>
          <w:color w:val="548DD4"/>
          <w:sz w:val="50"/>
          <w:szCs w:val="50"/>
        </w:rPr>
      </w:pPr>
      <w:r>
        <w:rPr>
          <w:b/>
          <w:color w:val="548DD4"/>
          <w:sz w:val="50"/>
          <w:szCs w:val="50"/>
        </w:rPr>
        <w:t>Factsheet &amp; checklist</w:t>
      </w:r>
    </w:p>
    <w:p w14:paraId="399060DA" w14:textId="77777777" w:rsidR="00935495" w:rsidRPr="00AE2299" w:rsidRDefault="00F601E0" w:rsidP="00E65596">
      <w:pPr>
        <w:jc w:val="center"/>
        <w:rPr>
          <w:b/>
          <w:color w:val="548DD4"/>
          <w:sz w:val="50"/>
          <w:szCs w:val="50"/>
          <w:lang w:val="it-IT"/>
        </w:rPr>
      </w:pPr>
      <w:r>
        <w:rPr>
          <w:b/>
          <w:color w:val="548DD4"/>
          <w:sz w:val="50"/>
          <w:szCs w:val="50"/>
        </w:rPr>
        <w:t xml:space="preserve">Sector: </w:t>
      </w:r>
      <w:r w:rsidR="00D0352B">
        <w:rPr>
          <w:b/>
          <w:color w:val="548DD4"/>
          <w:sz w:val="50"/>
          <w:szCs w:val="50"/>
        </w:rPr>
        <w:t>Large</w:t>
      </w:r>
      <w:r>
        <w:rPr>
          <w:b/>
          <w:color w:val="548DD4"/>
          <w:sz w:val="50"/>
          <w:szCs w:val="50"/>
        </w:rPr>
        <w:t xml:space="preserve"> </w:t>
      </w:r>
      <w:r w:rsidR="00D0352B">
        <w:rPr>
          <w:b/>
          <w:color w:val="548DD4"/>
          <w:sz w:val="50"/>
          <w:szCs w:val="50"/>
        </w:rPr>
        <w:t>Combustion P</w:t>
      </w:r>
      <w:r>
        <w:rPr>
          <w:b/>
          <w:color w:val="548DD4"/>
          <w:sz w:val="50"/>
          <w:szCs w:val="50"/>
        </w:rPr>
        <w:t>lants</w:t>
      </w:r>
    </w:p>
    <w:p w14:paraId="72E0609C" w14:textId="77777777" w:rsidR="00E65596" w:rsidRDefault="00E65596" w:rsidP="00E65596">
      <w:pPr>
        <w:spacing w:after="0"/>
        <w:jc w:val="center"/>
        <w:rPr>
          <w:i/>
          <w:sz w:val="32"/>
          <w:szCs w:val="32"/>
          <w:lang w:val="it-IT"/>
        </w:rPr>
      </w:pPr>
    </w:p>
    <w:p w14:paraId="24E74393" w14:textId="77777777" w:rsidR="00E65596" w:rsidRPr="006E2B0A" w:rsidRDefault="00E65596" w:rsidP="00E65596">
      <w:pPr>
        <w:spacing w:after="0"/>
        <w:jc w:val="center"/>
        <w:rPr>
          <w:i/>
          <w:sz w:val="32"/>
          <w:szCs w:val="32"/>
          <w:lang w:val="it-IT"/>
        </w:rPr>
      </w:pPr>
      <w:r w:rsidRPr="006E2B0A">
        <w:rPr>
          <w:i/>
          <w:sz w:val="32"/>
          <w:szCs w:val="32"/>
          <w:lang w:val="it-IT"/>
        </w:rPr>
        <w:t>Proje</w:t>
      </w:r>
      <w:r>
        <w:rPr>
          <w:i/>
          <w:sz w:val="32"/>
          <w:szCs w:val="32"/>
          <w:lang w:val="it-IT"/>
        </w:rPr>
        <w:t>c</w:t>
      </w:r>
      <w:r w:rsidRPr="006E2B0A">
        <w:rPr>
          <w:i/>
          <w:sz w:val="32"/>
          <w:szCs w:val="32"/>
          <w:lang w:val="it-IT"/>
        </w:rPr>
        <w:t xml:space="preserve">t </w:t>
      </w:r>
      <w:r>
        <w:rPr>
          <w:i/>
          <w:sz w:val="32"/>
          <w:szCs w:val="32"/>
          <w:lang w:val="it-IT"/>
        </w:rPr>
        <w:t>MK-10-IB-EN-01</w:t>
      </w:r>
    </w:p>
    <w:p w14:paraId="57181E77" w14:textId="77777777" w:rsidR="00E65596" w:rsidRPr="006E2B0A" w:rsidRDefault="00E65596" w:rsidP="00E65596">
      <w:pPr>
        <w:spacing w:after="0"/>
        <w:jc w:val="center"/>
        <w:rPr>
          <w:i/>
          <w:sz w:val="32"/>
          <w:szCs w:val="32"/>
          <w:lang w:val="it-IT"/>
        </w:rPr>
      </w:pPr>
      <w:r>
        <w:rPr>
          <w:i/>
          <w:sz w:val="32"/>
          <w:szCs w:val="32"/>
          <w:lang w:val="it-IT"/>
        </w:rPr>
        <w:t>Activity</w:t>
      </w:r>
      <w:r w:rsidRPr="006E2B0A">
        <w:rPr>
          <w:i/>
          <w:sz w:val="32"/>
          <w:szCs w:val="32"/>
          <w:lang w:val="it-IT"/>
        </w:rPr>
        <w:t xml:space="preserve"> n</w:t>
      </w:r>
      <w:r w:rsidR="0060528F">
        <w:rPr>
          <w:i/>
          <w:sz w:val="32"/>
          <w:szCs w:val="32"/>
          <w:lang w:val="it-IT"/>
        </w:rPr>
        <w:t xml:space="preserve">o: </w:t>
      </w:r>
      <w:r w:rsidR="005D7834">
        <w:rPr>
          <w:i/>
          <w:sz w:val="32"/>
          <w:szCs w:val="32"/>
          <w:lang w:val="it-IT"/>
        </w:rPr>
        <w:t>1</w:t>
      </w:r>
      <w:r>
        <w:rPr>
          <w:i/>
          <w:sz w:val="32"/>
          <w:szCs w:val="32"/>
          <w:lang w:val="it-IT"/>
        </w:rPr>
        <w:t>.</w:t>
      </w:r>
      <w:r w:rsidR="00935495">
        <w:rPr>
          <w:i/>
          <w:sz w:val="32"/>
          <w:szCs w:val="32"/>
          <w:lang w:val="it-IT"/>
        </w:rPr>
        <w:t>2</w:t>
      </w:r>
    </w:p>
    <w:p w14:paraId="5355A0AF" w14:textId="77777777" w:rsidR="00E65596" w:rsidRDefault="00E65596" w:rsidP="00E65596">
      <w:pPr>
        <w:rPr>
          <w:sz w:val="28"/>
          <w:szCs w:val="28"/>
          <w:lang w:val="ro-RO"/>
        </w:rPr>
      </w:pPr>
    </w:p>
    <w:p w14:paraId="1702312B" w14:textId="77777777" w:rsidR="00E65596" w:rsidRDefault="00E65596" w:rsidP="00E65596">
      <w:pPr>
        <w:rPr>
          <w:sz w:val="28"/>
          <w:szCs w:val="28"/>
          <w:lang w:val="ro-RO"/>
        </w:rPr>
      </w:pPr>
    </w:p>
    <w:p w14:paraId="4A24FF0F" w14:textId="77777777" w:rsidR="00E65596" w:rsidRDefault="00E65596" w:rsidP="00E65596">
      <w:pPr>
        <w:spacing w:after="0"/>
        <w:ind w:left="3828"/>
        <w:rPr>
          <w:sz w:val="28"/>
          <w:szCs w:val="28"/>
          <w:lang w:val="ro-RO"/>
        </w:rPr>
      </w:pPr>
      <w:r>
        <w:rPr>
          <w:sz w:val="28"/>
          <w:szCs w:val="28"/>
          <w:lang w:val="ro-RO"/>
        </w:rPr>
        <w:t>Prepared by:</w:t>
      </w:r>
    </w:p>
    <w:p w14:paraId="0859C462" w14:textId="77777777" w:rsidR="00935495" w:rsidRDefault="00935495" w:rsidP="00E65596">
      <w:pPr>
        <w:spacing w:after="0"/>
        <w:ind w:left="4395"/>
        <w:rPr>
          <w:sz w:val="28"/>
          <w:szCs w:val="28"/>
          <w:lang w:val="ro-RO"/>
        </w:rPr>
      </w:pPr>
      <w:r>
        <w:rPr>
          <w:sz w:val="28"/>
          <w:szCs w:val="28"/>
          <w:lang w:val="ro-RO"/>
        </w:rPr>
        <w:t>Cees Braams</w:t>
      </w:r>
    </w:p>
    <w:p w14:paraId="76CFA696" w14:textId="77777777" w:rsidR="00E65596" w:rsidRDefault="00E65596" w:rsidP="00E65596">
      <w:pPr>
        <w:rPr>
          <w:sz w:val="28"/>
          <w:szCs w:val="28"/>
          <w:lang w:val="ro-RO"/>
        </w:rPr>
      </w:pPr>
    </w:p>
    <w:p w14:paraId="1736B12B" w14:textId="77777777" w:rsidR="00E65596" w:rsidRDefault="00E65596" w:rsidP="00E65596">
      <w:pPr>
        <w:jc w:val="center"/>
        <w:rPr>
          <w:sz w:val="28"/>
          <w:szCs w:val="28"/>
          <w:lang w:val="ro-RO"/>
        </w:rPr>
      </w:pPr>
    </w:p>
    <w:p w14:paraId="28378F05" w14:textId="77777777" w:rsidR="00EF7EA3" w:rsidRDefault="00D0352B" w:rsidP="00E65596">
      <w:pPr>
        <w:jc w:val="center"/>
        <w:rPr>
          <w:sz w:val="28"/>
          <w:szCs w:val="28"/>
          <w:lang w:val="ro-RO"/>
        </w:rPr>
      </w:pPr>
      <w:r>
        <w:rPr>
          <w:sz w:val="28"/>
          <w:szCs w:val="28"/>
          <w:lang w:val="ro-RO"/>
        </w:rPr>
        <w:t>Decem</w:t>
      </w:r>
      <w:r w:rsidR="00D13032">
        <w:rPr>
          <w:sz w:val="28"/>
          <w:szCs w:val="28"/>
          <w:lang w:val="ro-RO"/>
        </w:rPr>
        <w:t>ber</w:t>
      </w:r>
      <w:r w:rsidR="005D7834">
        <w:rPr>
          <w:sz w:val="28"/>
          <w:szCs w:val="28"/>
          <w:lang w:val="ro-RO"/>
        </w:rPr>
        <w:t xml:space="preserve"> </w:t>
      </w:r>
      <w:r w:rsidR="00E65596">
        <w:rPr>
          <w:sz w:val="28"/>
          <w:szCs w:val="28"/>
          <w:lang w:val="ro-RO"/>
        </w:rPr>
        <w:t>2015</w:t>
      </w:r>
    </w:p>
    <w:p w14:paraId="767688D5" w14:textId="77777777" w:rsidR="002F73DF" w:rsidRDefault="002F73DF" w:rsidP="00E65596">
      <w:pPr>
        <w:jc w:val="center"/>
        <w:rPr>
          <w:sz w:val="28"/>
          <w:szCs w:val="28"/>
          <w:lang w:val="ro-RO"/>
        </w:rPr>
      </w:pPr>
    </w:p>
    <w:p w14:paraId="3C6C414D" w14:textId="77777777" w:rsidR="002F73DF" w:rsidRDefault="002F73DF" w:rsidP="00E65596">
      <w:pPr>
        <w:jc w:val="center"/>
        <w:rPr>
          <w:sz w:val="28"/>
          <w:szCs w:val="28"/>
          <w:lang w:val="ro-RO"/>
        </w:rPr>
      </w:pPr>
    </w:p>
    <w:p w14:paraId="2011EC6F" w14:textId="77777777" w:rsidR="002F73DF" w:rsidRDefault="002F73DF" w:rsidP="00E65596">
      <w:pPr>
        <w:jc w:val="center"/>
        <w:rPr>
          <w:sz w:val="28"/>
          <w:szCs w:val="28"/>
          <w:lang w:val="ro-RO"/>
        </w:rPr>
      </w:pPr>
    </w:p>
    <w:p w14:paraId="6AA82069" w14:textId="77777777" w:rsidR="002F73DF" w:rsidRDefault="002F73DF" w:rsidP="00E65596">
      <w:pPr>
        <w:jc w:val="center"/>
        <w:rPr>
          <w:sz w:val="28"/>
          <w:szCs w:val="28"/>
          <w:lang w:val="ro-RO"/>
        </w:rPr>
      </w:pPr>
    </w:p>
    <w:p w14:paraId="4EF03DED" w14:textId="77777777" w:rsidR="002F73DF" w:rsidRDefault="002F73DF" w:rsidP="00E65596">
      <w:pPr>
        <w:jc w:val="center"/>
        <w:rPr>
          <w:sz w:val="28"/>
          <w:szCs w:val="28"/>
          <w:lang w:val="ro-RO"/>
        </w:rPr>
      </w:pPr>
    </w:p>
    <w:p w14:paraId="71848882" w14:textId="77777777" w:rsidR="002F73DF" w:rsidRDefault="002F73DF" w:rsidP="00E65596">
      <w:pPr>
        <w:jc w:val="center"/>
        <w:rPr>
          <w:sz w:val="28"/>
          <w:szCs w:val="28"/>
          <w:lang w:val="ro-RO"/>
        </w:rPr>
      </w:pPr>
    </w:p>
    <w:p w14:paraId="0475D426" w14:textId="77777777" w:rsidR="002F73DF" w:rsidRDefault="002F73DF" w:rsidP="00E65596">
      <w:pPr>
        <w:jc w:val="center"/>
        <w:rPr>
          <w:sz w:val="28"/>
          <w:szCs w:val="28"/>
          <w:lang w:val="ro-RO"/>
        </w:rPr>
      </w:pPr>
    </w:p>
    <w:p w14:paraId="37585F17" w14:textId="77777777" w:rsidR="00D13032" w:rsidRDefault="00D13032" w:rsidP="00E65596">
      <w:pPr>
        <w:jc w:val="center"/>
        <w:rPr>
          <w:sz w:val="28"/>
          <w:szCs w:val="28"/>
          <w:lang w:val="ro-RO"/>
        </w:rPr>
      </w:pPr>
    </w:p>
    <w:p w14:paraId="5444D26A" w14:textId="77777777" w:rsidR="002F73DF" w:rsidRPr="00B2606D" w:rsidRDefault="00D0352B" w:rsidP="002F73DF">
      <w:pPr>
        <w:pStyle w:val="Header"/>
        <w:jc w:val="left"/>
        <w:rPr>
          <w:rFonts w:ascii="Gill Sans MT" w:hAnsi="Gill Sans MT"/>
          <w:b/>
          <w:bCs/>
          <w:iCs/>
          <w:sz w:val="28"/>
          <w:szCs w:val="28"/>
        </w:rPr>
      </w:pPr>
      <w:r>
        <w:rPr>
          <w:rFonts w:ascii="Gill Sans MT" w:hAnsi="Gill Sans MT"/>
          <w:b/>
          <w:sz w:val="28"/>
          <w:szCs w:val="28"/>
        </w:rPr>
        <w:br w:type="page"/>
      </w:r>
      <w:r w:rsidR="002F73DF" w:rsidRPr="00B2606D">
        <w:rPr>
          <w:rFonts w:ascii="Gill Sans MT" w:hAnsi="Gill Sans MT"/>
          <w:b/>
          <w:sz w:val="28"/>
          <w:szCs w:val="28"/>
        </w:rPr>
        <w:lastRenderedPageBreak/>
        <w:t>List of Acronyms</w:t>
      </w:r>
    </w:p>
    <w:p w14:paraId="6F491D46" w14:textId="77777777" w:rsidR="002F73DF" w:rsidRPr="00B2606D" w:rsidRDefault="002F73DF" w:rsidP="002F73DF">
      <w:pPr>
        <w:pStyle w:val="Default"/>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363"/>
      </w:tblGrid>
      <w:tr w:rsidR="002F73DF" w:rsidRPr="00B2606D" w14:paraId="6822C162" w14:textId="77777777" w:rsidTr="00D0352B">
        <w:trPr>
          <w:trHeight w:val="109"/>
        </w:trPr>
        <w:tc>
          <w:tcPr>
            <w:tcW w:w="1844" w:type="dxa"/>
          </w:tcPr>
          <w:p w14:paraId="62F4EE6E" w14:textId="77777777" w:rsidR="002F73DF" w:rsidRPr="00B2606D" w:rsidRDefault="002F73DF" w:rsidP="00311D6A">
            <w:pPr>
              <w:pStyle w:val="Default"/>
              <w:spacing w:line="360" w:lineRule="auto"/>
              <w:rPr>
                <w:rFonts w:ascii="Gill Sans MT" w:hAnsi="Gill Sans MT"/>
              </w:rPr>
            </w:pPr>
            <w:r w:rsidRPr="00B2606D">
              <w:rPr>
                <w:rFonts w:ascii="Gill Sans MT" w:hAnsi="Gill Sans MT"/>
              </w:rPr>
              <w:t>BATs</w:t>
            </w:r>
          </w:p>
        </w:tc>
        <w:tc>
          <w:tcPr>
            <w:tcW w:w="8363" w:type="dxa"/>
          </w:tcPr>
          <w:p w14:paraId="696BD04B" w14:textId="77777777" w:rsidR="002F73DF" w:rsidRPr="00B2606D" w:rsidRDefault="002F73DF" w:rsidP="00311D6A">
            <w:pPr>
              <w:pStyle w:val="Default"/>
              <w:spacing w:line="360" w:lineRule="auto"/>
              <w:rPr>
                <w:rFonts w:ascii="Gill Sans MT" w:hAnsi="Gill Sans MT"/>
              </w:rPr>
            </w:pPr>
            <w:r w:rsidRPr="00B2606D">
              <w:rPr>
                <w:rFonts w:ascii="Gill Sans MT" w:hAnsi="Gill Sans MT"/>
              </w:rPr>
              <w:t>Best Available Techniques</w:t>
            </w:r>
          </w:p>
        </w:tc>
      </w:tr>
      <w:tr w:rsidR="003F4948" w:rsidRPr="003C0907" w14:paraId="3627A634" w14:textId="77777777" w:rsidTr="00D0352B">
        <w:trPr>
          <w:trHeight w:val="109"/>
        </w:trPr>
        <w:tc>
          <w:tcPr>
            <w:tcW w:w="1844" w:type="dxa"/>
          </w:tcPr>
          <w:p w14:paraId="1861BB46" w14:textId="77777777" w:rsidR="003F4948" w:rsidRPr="00B2606D" w:rsidRDefault="003F4948" w:rsidP="00311D6A">
            <w:pPr>
              <w:pStyle w:val="Default"/>
              <w:spacing w:line="360" w:lineRule="auto"/>
              <w:rPr>
                <w:rFonts w:ascii="Gill Sans MT" w:hAnsi="Gill Sans MT"/>
              </w:rPr>
            </w:pPr>
            <w:r>
              <w:rPr>
                <w:rFonts w:ascii="Gill Sans MT" w:hAnsi="Gill Sans MT"/>
              </w:rPr>
              <w:t>BAT-AELs</w:t>
            </w:r>
          </w:p>
        </w:tc>
        <w:tc>
          <w:tcPr>
            <w:tcW w:w="8363" w:type="dxa"/>
          </w:tcPr>
          <w:p w14:paraId="785A2AC4" w14:textId="77777777" w:rsidR="003F4948" w:rsidRPr="000E7A5F" w:rsidRDefault="003F4948" w:rsidP="00311D6A">
            <w:pPr>
              <w:pStyle w:val="Default"/>
              <w:spacing w:line="360" w:lineRule="auto"/>
              <w:rPr>
                <w:rFonts w:ascii="Gill Sans MT" w:hAnsi="Gill Sans MT"/>
                <w:lang w:val="fr-FR"/>
              </w:rPr>
            </w:pPr>
            <w:r>
              <w:rPr>
                <w:rFonts w:ascii="Gill Sans MT" w:hAnsi="Gill Sans MT"/>
                <w:lang w:val="fr-FR"/>
              </w:rPr>
              <w:t>BAT Associated Emission Levels</w:t>
            </w:r>
          </w:p>
        </w:tc>
      </w:tr>
      <w:tr w:rsidR="002F73DF" w:rsidRPr="00BE508A" w14:paraId="051F1981" w14:textId="77777777" w:rsidTr="00D0352B">
        <w:trPr>
          <w:trHeight w:val="109"/>
        </w:trPr>
        <w:tc>
          <w:tcPr>
            <w:tcW w:w="1844" w:type="dxa"/>
          </w:tcPr>
          <w:p w14:paraId="2A1FDC41" w14:textId="77777777" w:rsidR="002F73DF" w:rsidRPr="00B2606D" w:rsidRDefault="002F73DF" w:rsidP="00311D6A">
            <w:pPr>
              <w:pStyle w:val="Default"/>
              <w:spacing w:line="360" w:lineRule="auto"/>
              <w:rPr>
                <w:rFonts w:ascii="Gill Sans MT" w:hAnsi="Gill Sans MT"/>
              </w:rPr>
            </w:pPr>
            <w:r w:rsidRPr="00B2606D">
              <w:rPr>
                <w:rFonts w:ascii="Gill Sans MT" w:hAnsi="Gill Sans MT"/>
              </w:rPr>
              <w:t xml:space="preserve">BREFs </w:t>
            </w:r>
          </w:p>
        </w:tc>
        <w:tc>
          <w:tcPr>
            <w:tcW w:w="8363" w:type="dxa"/>
          </w:tcPr>
          <w:p w14:paraId="23516868" w14:textId="77777777" w:rsidR="002F73DF" w:rsidRPr="000E7A5F" w:rsidRDefault="002F73DF" w:rsidP="00311D6A">
            <w:pPr>
              <w:pStyle w:val="Default"/>
              <w:spacing w:line="360" w:lineRule="auto"/>
              <w:rPr>
                <w:rFonts w:ascii="Gill Sans MT" w:hAnsi="Gill Sans MT"/>
                <w:lang w:val="fr-FR"/>
              </w:rPr>
            </w:pPr>
            <w:r w:rsidRPr="000E7A5F">
              <w:rPr>
                <w:rFonts w:ascii="Gill Sans MT" w:hAnsi="Gill Sans MT"/>
                <w:lang w:val="fr-FR"/>
              </w:rPr>
              <w:t>Best Available Techniques Reference Document</w:t>
            </w:r>
          </w:p>
        </w:tc>
      </w:tr>
      <w:tr w:rsidR="00D0352B" w:rsidRPr="003C0907" w14:paraId="71749831" w14:textId="77777777" w:rsidTr="00D0352B">
        <w:trPr>
          <w:trHeight w:val="109"/>
        </w:trPr>
        <w:tc>
          <w:tcPr>
            <w:tcW w:w="1844" w:type="dxa"/>
          </w:tcPr>
          <w:p w14:paraId="1522146D" w14:textId="77777777" w:rsidR="00EA0E6A" w:rsidRPr="00B2606D" w:rsidRDefault="00D0352B" w:rsidP="00311D6A">
            <w:pPr>
              <w:pStyle w:val="Default"/>
              <w:spacing w:line="360" w:lineRule="auto"/>
              <w:rPr>
                <w:rFonts w:ascii="Gill Sans MT" w:hAnsi="Gill Sans MT"/>
              </w:rPr>
            </w:pPr>
            <w:r>
              <w:rPr>
                <w:rFonts w:ascii="Gill Sans MT" w:hAnsi="Gill Sans MT"/>
              </w:rPr>
              <w:t>CCGT</w:t>
            </w:r>
          </w:p>
        </w:tc>
        <w:tc>
          <w:tcPr>
            <w:tcW w:w="8363" w:type="dxa"/>
          </w:tcPr>
          <w:p w14:paraId="577653AA" w14:textId="77777777" w:rsidR="00D0352B" w:rsidRPr="000E7A5F" w:rsidRDefault="00D0352B" w:rsidP="00311D6A">
            <w:pPr>
              <w:pStyle w:val="Default"/>
              <w:spacing w:line="360" w:lineRule="auto"/>
              <w:rPr>
                <w:rFonts w:ascii="Gill Sans MT" w:hAnsi="Gill Sans MT"/>
                <w:lang w:val="fr-FR"/>
              </w:rPr>
            </w:pPr>
            <w:r>
              <w:rPr>
                <w:rFonts w:ascii="Gill Sans MT" w:hAnsi="Gill Sans MT"/>
                <w:lang w:val="fr-FR"/>
              </w:rPr>
              <w:t>Combined Cycle Gas Turbine</w:t>
            </w:r>
          </w:p>
        </w:tc>
      </w:tr>
      <w:tr w:rsidR="00EA0E6A" w:rsidRPr="003C0907" w14:paraId="5C18C88D" w14:textId="77777777" w:rsidTr="00D0352B">
        <w:trPr>
          <w:trHeight w:val="109"/>
        </w:trPr>
        <w:tc>
          <w:tcPr>
            <w:tcW w:w="1844" w:type="dxa"/>
          </w:tcPr>
          <w:p w14:paraId="20FF7E2C" w14:textId="77777777" w:rsidR="00EA0E6A" w:rsidRDefault="00EA0E6A" w:rsidP="00311D6A">
            <w:pPr>
              <w:pStyle w:val="Default"/>
              <w:spacing w:line="360" w:lineRule="auto"/>
              <w:rPr>
                <w:rFonts w:ascii="Gill Sans MT" w:hAnsi="Gill Sans MT"/>
              </w:rPr>
            </w:pPr>
            <w:r>
              <w:rPr>
                <w:rFonts w:ascii="Gill Sans MT" w:hAnsi="Gill Sans MT"/>
              </w:rPr>
              <w:t>CHP</w:t>
            </w:r>
          </w:p>
        </w:tc>
        <w:tc>
          <w:tcPr>
            <w:tcW w:w="8363" w:type="dxa"/>
          </w:tcPr>
          <w:p w14:paraId="049826E5" w14:textId="77777777" w:rsidR="00EA0E6A" w:rsidRDefault="00EA0E6A" w:rsidP="00311D6A">
            <w:pPr>
              <w:pStyle w:val="Default"/>
              <w:spacing w:line="360" w:lineRule="auto"/>
              <w:rPr>
                <w:rFonts w:ascii="Gill Sans MT" w:hAnsi="Gill Sans MT"/>
                <w:lang w:val="fr-FR"/>
              </w:rPr>
            </w:pPr>
            <w:r>
              <w:rPr>
                <w:rFonts w:ascii="Gill Sans MT" w:hAnsi="Gill Sans MT"/>
                <w:lang w:val="fr-FR"/>
              </w:rPr>
              <w:t>Combined Heat and Power</w:t>
            </w:r>
          </w:p>
        </w:tc>
      </w:tr>
      <w:tr w:rsidR="00EA0E6A" w:rsidRPr="003C0907" w14:paraId="70F1A590" w14:textId="77777777" w:rsidTr="00D0352B">
        <w:trPr>
          <w:trHeight w:val="109"/>
        </w:trPr>
        <w:tc>
          <w:tcPr>
            <w:tcW w:w="1844" w:type="dxa"/>
          </w:tcPr>
          <w:p w14:paraId="3DD2AD41" w14:textId="77777777" w:rsidR="00EA0E6A" w:rsidRDefault="00EA0E6A" w:rsidP="00311D6A">
            <w:pPr>
              <w:pStyle w:val="Default"/>
              <w:spacing w:line="360" w:lineRule="auto"/>
              <w:rPr>
                <w:rFonts w:ascii="Gill Sans MT" w:hAnsi="Gill Sans MT"/>
              </w:rPr>
            </w:pPr>
            <w:r>
              <w:rPr>
                <w:rFonts w:ascii="Gill Sans MT" w:hAnsi="Gill Sans MT"/>
              </w:rPr>
              <w:t>DBB</w:t>
            </w:r>
          </w:p>
        </w:tc>
        <w:tc>
          <w:tcPr>
            <w:tcW w:w="8363" w:type="dxa"/>
          </w:tcPr>
          <w:p w14:paraId="564D5CE5" w14:textId="77777777" w:rsidR="00EA0E6A" w:rsidRDefault="00EA0E6A" w:rsidP="00311D6A">
            <w:pPr>
              <w:pStyle w:val="Default"/>
              <w:spacing w:line="360" w:lineRule="auto"/>
              <w:rPr>
                <w:rFonts w:ascii="Gill Sans MT" w:hAnsi="Gill Sans MT"/>
                <w:lang w:val="fr-FR"/>
              </w:rPr>
            </w:pPr>
            <w:r>
              <w:rPr>
                <w:rFonts w:ascii="Gill Sans MT" w:hAnsi="Gill Sans MT"/>
                <w:lang w:val="fr-FR"/>
              </w:rPr>
              <w:t>Dry Bottom Boiler</w:t>
            </w:r>
          </w:p>
        </w:tc>
      </w:tr>
      <w:tr w:rsidR="002F73DF" w:rsidRPr="00B2606D" w14:paraId="24503619" w14:textId="77777777" w:rsidTr="00D0352B">
        <w:trPr>
          <w:trHeight w:val="109"/>
        </w:trPr>
        <w:tc>
          <w:tcPr>
            <w:tcW w:w="1844" w:type="dxa"/>
          </w:tcPr>
          <w:p w14:paraId="0169867E" w14:textId="77777777" w:rsidR="002F73DF" w:rsidRPr="00B2606D" w:rsidRDefault="002F73DF" w:rsidP="00311D6A">
            <w:pPr>
              <w:pStyle w:val="Default"/>
              <w:spacing w:line="360" w:lineRule="auto"/>
              <w:rPr>
                <w:rFonts w:ascii="Gill Sans MT" w:hAnsi="Gill Sans MT"/>
              </w:rPr>
            </w:pPr>
            <w:r w:rsidRPr="00B2606D">
              <w:rPr>
                <w:rFonts w:ascii="Gill Sans MT" w:hAnsi="Gill Sans MT"/>
              </w:rPr>
              <w:t xml:space="preserve">EC </w:t>
            </w:r>
          </w:p>
        </w:tc>
        <w:tc>
          <w:tcPr>
            <w:tcW w:w="8363" w:type="dxa"/>
          </w:tcPr>
          <w:p w14:paraId="485948F2" w14:textId="77777777" w:rsidR="002F73DF" w:rsidRPr="00B2606D" w:rsidRDefault="002F73DF" w:rsidP="00311D6A">
            <w:pPr>
              <w:pStyle w:val="Default"/>
              <w:spacing w:line="360" w:lineRule="auto"/>
              <w:rPr>
                <w:rFonts w:ascii="Gill Sans MT" w:hAnsi="Gill Sans MT"/>
              </w:rPr>
            </w:pPr>
            <w:r w:rsidRPr="00B2606D">
              <w:rPr>
                <w:rFonts w:ascii="Gill Sans MT" w:hAnsi="Gill Sans MT"/>
              </w:rPr>
              <w:t xml:space="preserve">European Commission </w:t>
            </w:r>
          </w:p>
        </w:tc>
      </w:tr>
      <w:tr w:rsidR="002F73DF" w:rsidRPr="003C0907" w14:paraId="03182F44" w14:textId="77777777" w:rsidTr="00D0352B">
        <w:trPr>
          <w:trHeight w:val="109"/>
        </w:trPr>
        <w:tc>
          <w:tcPr>
            <w:tcW w:w="1844" w:type="dxa"/>
          </w:tcPr>
          <w:p w14:paraId="34381548" w14:textId="77777777" w:rsidR="002F73DF" w:rsidRPr="00B2606D" w:rsidRDefault="002822A6" w:rsidP="00311D6A">
            <w:pPr>
              <w:pStyle w:val="Default"/>
              <w:spacing w:line="360" w:lineRule="auto"/>
              <w:rPr>
                <w:rFonts w:ascii="Gill Sans MT" w:hAnsi="Gill Sans MT"/>
              </w:rPr>
            </w:pPr>
            <w:r>
              <w:rPr>
                <w:rFonts w:ascii="Gill Sans MT" w:hAnsi="Gill Sans MT"/>
              </w:rPr>
              <w:t>HFO</w:t>
            </w:r>
          </w:p>
        </w:tc>
        <w:tc>
          <w:tcPr>
            <w:tcW w:w="8363" w:type="dxa"/>
          </w:tcPr>
          <w:p w14:paraId="66952779" w14:textId="77777777" w:rsidR="002F73DF" w:rsidRPr="00B2606D" w:rsidRDefault="002822A6" w:rsidP="00311D6A">
            <w:pPr>
              <w:pStyle w:val="Default"/>
              <w:spacing w:line="360" w:lineRule="auto"/>
              <w:rPr>
                <w:rFonts w:ascii="Gill Sans MT" w:hAnsi="Gill Sans MT"/>
              </w:rPr>
            </w:pPr>
            <w:r>
              <w:rPr>
                <w:rFonts w:ascii="Gill Sans MT" w:hAnsi="Gill Sans MT"/>
              </w:rPr>
              <w:t>Heavy Fuel Oil</w:t>
            </w:r>
          </w:p>
        </w:tc>
      </w:tr>
      <w:tr w:rsidR="002F73DF" w:rsidRPr="00B2606D" w14:paraId="42C8DB80" w14:textId="77777777" w:rsidTr="00D0352B">
        <w:trPr>
          <w:trHeight w:val="109"/>
        </w:trPr>
        <w:tc>
          <w:tcPr>
            <w:tcW w:w="1844" w:type="dxa"/>
          </w:tcPr>
          <w:p w14:paraId="51DA032B" w14:textId="77777777" w:rsidR="002F73DF" w:rsidRPr="00B2606D" w:rsidRDefault="002F73DF" w:rsidP="00311D6A">
            <w:pPr>
              <w:pStyle w:val="Default"/>
              <w:spacing w:line="360" w:lineRule="auto"/>
              <w:rPr>
                <w:rFonts w:ascii="Gill Sans MT" w:hAnsi="Gill Sans MT"/>
              </w:rPr>
            </w:pPr>
            <w:r w:rsidRPr="00B2606D">
              <w:rPr>
                <w:rFonts w:ascii="Gill Sans MT" w:hAnsi="Gill Sans MT"/>
              </w:rPr>
              <w:t>IED</w:t>
            </w:r>
          </w:p>
        </w:tc>
        <w:tc>
          <w:tcPr>
            <w:tcW w:w="8363" w:type="dxa"/>
          </w:tcPr>
          <w:p w14:paraId="33B85CB2" w14:textId="77777777" w:rsidR="002F73DF" w:rsidRPr="00B2606D" w:rsidRDefault="002F73DF" w:rsidP="00311D6A">
            <w:pPr>
              <w:pStyle w:val="Default"/>
              <w:spacing w:line="360" w:lineRule="auto"/>
              <w:rPr>
                <w:rFonts w:ascii="Gill Sans MT" w:hAnsi="Gill Sans MT"/>
              </w:rPr>
            </w:pPr>
            <w:r w:rsidRPr="00B2606D">
              <w:rPr>
                <w:rFonts w:ascii="Gill Sans MT" w:hAnsi="Gill Sans MT"/>
              </w:rPr>
              <w:t>Industrial Emissions Directive 2010/75/EU</w:t>
            </w:r>
          </w:p>
        </w:tc>
      </w:tr>
      <w:tr w:rsidR="00D0352B" w:rsidRPr="00B2606D" w14:paraId="195D91E0" w14:textId="77777777" w:rsidTr="00D0352B">
        <w:trPr>
          <w:trHeight w:val="109"/>
        </w:trPr>
        <w:tc>
          <w:tcPr>
            <w:tcW w:w="1844" w:type="dxa"/>
          </w:tcPr>
          <w:p w14:paraId="2E99983D" w14:textId="77777777" w:rsidR="00D0352B" w:rsidRPr="00B2606D" w:rsidRDefault="00D0352B" w:rsidP="00311D6A">
            <w:pPr>
              <w:pStyle w:val="Default"/>
              <w:spacing w:line="360" w:lineRule="auto"/>
              <w:rPr>
                <w:rFonts w:ascii="Gill Sans MT" w:hAnsi="Gill Sans MT"/>
              </w:rPr>
            </w:pPr>
            <w:r>
              <w:rPr>
                <w:rFonts w:ascii="Gill Sans MT" w:hAnsi="Gill Sans MT"/>
              </w:rPr>
              <w:t>IGCC</w:t>
            </w:r>
          </w:p>
        </w:tc>
        <w:tc>
          <w:tcPr>
            <w:tcW w:w="8363" w:type="dxa"/>
          </w:tcPr>
          <w:p w14:paraId="557234B9" w14:textId="77777777" w:rsidR="00D0352B" w:rsidRPr="00B2606D" w:rsidRDefault="00D0352B" w:rsidP="00311D6A">
            <w:pPr>
              <w:pStyle w:val="Default"/>
              <w:spacing w:line="360" w:lineRule="auto"/>
              <w:rPr>
                <w:rFonts w:ascii="Gill Sans MT" w:hAnsi="Gill Sans MT"/>
              </w:rPr>
            </w:pPr>
            <w:r w:rsidRPr="00D0352B">
              <w:rPr>
                <w:rFonts w:ascii="Gill Sans MT" w:hAnsi="Gill Sans MT"/>
              </w:rPr>
              <w:t>Integral Gasification Combined Cycle</w:t>
            </w:r>
          </w:p>
        </w:tc>
      </w:tr>
      <w:tr w:rsidR="002F73DF" w:rsidRPr="003C0907" w14:paraId="259E176D" w14:textId="77777777" w:rsidTr="00D0352B">
        <w:trPr>
          <w:trHeight w:val="109"/>
        </w:trPr>
        <w:tc>
          <w:tcPr>
            <w:tcW w:w="1844" w:type="dxa"/>
          </w:tcPr>
          <w:p w14:paraId="35B1EABC" w14:textId="77777777" w:rsidR="002F73DF" w:rsidRPr="00B2606D" w:rsidRDefault="002F73DF" w:rsidP="00311D6A">
            <w:pPr>
              <w:pStyle w:val="Default"/>
              <w:spacing w:line="360" w:lineRule="auto"/>
              <w:rPr>
                <w:rFonts w:ascii="Gill Sans MT" w:hAnsi="Gill Sans MT"/>
              </w:rPr>
            </w:pPr>
            <w:r w:rsidRPr="00B2606D">
              <w:rPr>
                <w:rFonts w:ascii="Gill Sans MT" w:hAnsi="Gill Sans MT"/>
              </w:rPr>
              <w:t xml:space="preserve">IPPC </w:t>
            </w:r>
          </w:p>
        </w:tc>
        <w:tc>
          <w:tcPr>
            <w:tcW w:w="8363" w:type="dxa"/>
          </w:tcPr>
          <w:p w14:paraId="0586F628" w14:textId="77777777" w:rsidR="002F73DF" w:rsidRPr="00B2606D" w:rsidRDefault="002F73DF" w:rsidP="00311D6A">
            <w:pPr>
              <w:pStyle w:val="Default"/>
              <w:spacing w:line="360" w:lineRule="auto"/>
              <w:rPr>
                <w:rFonts w:ascii="Gill Sans MT" w:hAnsi="Gill Sans MT"/>
              </w:rPr>
            </w:pPr>
            <w:r w:rsidRPr="00B2606D">
              <w:rPr>
                <w:rFonts w:ascii="Gill Sans MT" w:hAnsi="Gill Sans MT"/>
              </w:rPr>
              <w:t xml:space="preserve">Integrated Pollution Prevention and Control </w:t>
            </w:r>
          </w:p>
        </w:tc>
      </w:tr>
      <w:tr w:rsidR="002F73DF" w:rsidRPr="00B2606D" w14:paraId="1EEE1FB7" w14:textId="77777777" w:rsidTr="00D0352B">
        <w:trPr>
          <w:trHeight w:val="109"/>
        </w:trPr>
        <w:tc>
          <w:tcPr>
            <w:tcW w:w="1844" w:type="dxa"/>
          </w:tcPr>
          <w:p w14:paraId="3CF58198" w14:textId="77777777" w:rsidR="002F73DF" w:rsidRPr="00B2606D" w:rsidRDefault="002F73DF" w:rsidP="00311D6A">
            <w:pPr>
              <w:pStyle w:val="Default"/>
              <w:spacing w:line="360" w:lineRule="auto"/>
              <w:rPr>
                <w:rFonts w:ascii="Gill Sans MT" w:hAnsi="Gill Sans MT"/>
              </w:rPr>
            </w:pPr>
            <w:r>
              <w:rPr>
                <w:rFonts w:ascii="Gill Sans MT" w:hAnsi="Gill Sans MT"/>
              </w:rPr>
              <w:t>LCP</w:t>
            </w:r>
          </w:p>
        </w:tc>
        <w:tc>
          <w:tcPr>
            <w:tcW w:w="8363" w:type="dxa"/>
          </w:tcPr>
          <w:p w14:paraId="31798B9F" w14:textId="77777777" w:rsidR="002F73DF" w:rsidRPr="00B2606D" w:rsidRDefault="002F73DF" w:rsidP="00311D6A">
            <w:pPr>
              <w:pStyle w:val="Default"/>
              <w:spacing w:line="360" w:lineRule="auto"/>
              <w:rPr>
                <w:rFonts w:ascii="Gill Sans MT" w:hAnsi="Gill Sans MT"/>
              </w:rPr>
            </w:pPr>
            <w:r>
              <w:rPr>
                <w:rFonts w:ascii="Gill Sans MT" w:hAnsi="Gill Sans MT"/>
              </w:rPr>
              <w:t>Large Combustion Plant</w:t>
            </w:r>
          </w:p>
        </w:tc>
      </w:tr>
      <w:tr w:rsidR="002F73DF" w:rsidRPr="003C0907" w14:paraId="475487BB" w14:textId="77777777" w:rsidTr="00D0352B">
        <w:trPr>
          <w:trHeight w:val="109"/>
        </w:trPr>
        <w:tc>
          <w:tcPr>
            <w:tcW w:w="1844" w:type="dxa"/>
          </w:tcPr>
          <w:p w14:paraId="304377DD" w14:textId="77777777" w:rsidR="002F73DF" w:rsidRPr="00B2606D" w:rsidRDefault="002822A6" w:rsidP="00311D6A">
            <w:pPr>
              <w:pStyle w:val="Default"/>
              <w:spacing w:line="360" w:lineRule="auto"/>
              <w:rPr>
                <w:rFonts w:ascii="Gill Sans MT" w:hAnsi="Gill Sans MT"/>
              </w:rPr>
            </w:pPr>
            <w:r>
              <w:rPr>
                <w:rFonts w:ascii="Gill Sans MT" w:hAnsi="Gill Sans MT"/>
              </w:rPr>
              <w:t>LFO</w:t>
            </w:r>
          </w:p>
        </w:tc>
        <w:tc>
          <w:tcPr>
            <w:tcW w:w="8363" w:type="dxa"/>
          </w:tcPr>
          <w:p w14:paraId="275A1E98" w14:textId="77777777" w:rsidR="002F73DF" w:rsidRPr="00B2606D" w:rsidRDefault="002822A6" w:rsidP="00311D6A">
            <w:pPr>
              <w:pStyle w:val="Default"/>
              <w:spacing w:line="360" w:lineRule="auto"/>
              <w:rPr>
                <w:rFonts w:ascii="Gill Sans MT" w:hAnsi="Gill Sans MT"/>
              </w:rPr>
            </w:pPr>
            <w:r>
              <w:rPr>
                <w:rFonts w:ascii="Gill Sans MT" w:hAnsi="Gill Sans MT"/>
              </w:rPr>
              <w:t>Light Fuel Oil</w:t>
            </w:r>
          </w:p>
        </w:tc>
      </w:tr>
      <w:tr w:rsidR="002822A6" w:rsidRPr="003C0907" w14:paraId="676368B7" w14:textId="77777777" w:rsidTr="00D0352B">
        <w:trPr>
          <w:trHeight w:val="109"/>
        </w:trPr>
        <w:tc>
          <w:tcPr>
            <w:tcW w:w="1844" w:type="dxa"/>
          </w:tcPr>
          <w:p w14:paraId="10E7FAF6" w14:textId="77777777" w:rsidR="002822A6" w:rsidRPr="00B2606D" w:rsidRDefault="002822A6" w:rsidP="00311D6A">
            <w:pPr>
              <w:pStyle w:val="Default"/>
              <w:spacing w:line="360" w:lineRule="auto"/>
              <w:rPr>
                <w:rFonts w:ascii="Gill Sans MT" w:hAnsi="Gill Sans MT"/>
              </w:rPr>
            </w:pPr>
            <w:r>
              <w:rPr>
                <w:rFonts w:ascii="Gill Sans MT" w:hAnsi="Gill Sans MT"/>
              </w:rPr>
              <w:t>PCDD/F</w:t>
            </w:r>
          </w:p>
        </w:tc>
        <w:tc>
          <w:tcPr>
            <w:tcW w:w="8363" w:type="dxa"/>
          </w:tcPr>
          <w:p w14:paraId="2E9363AB" w14:textId="77777777" w:rsidR="002822A6" w:rsidRDefault="002822A6" w:rsidP="00311D6A">
            <w:pPr>
              <w:pStyle w:val="Default"/>
              <w:spacing w:line="360" w:lineRule="auto"/>
              <w:rPr>
                <w:rFonts w:ascii="Gill Sans MT" w:hAnsi="Gill Sans MT"/>
              </w:rPr>
            </w:pPr>
            <w:r>
              <w:rPr>
                <w:rFonts w:ascii="Gill Sans MT" w:hAnsi="Gill Sans MT"/>
              </w:rPr>
              <w:t>Polychlorinated dibenzo dioxins</w:t>
            </w:r>
          </w:p>
        </w:tc>
      </w:tr>
      <w:tr w:rsidR="002F73DF" w:rsidRPr="00B2606D" w14:paraId="43562A2D" w14:textId="77777777" w:rsidTr="00D0352B">
        <w:trPr>
          <w:trHeight w:val="109"/>
        </w:trPr>
        <w:tc>
          <w:tcPr>
            <w:tcW w:w="1844" w:type="dxa"/>
          </w:tcPr>
          <w:p w14:paraId="6BB52D43" w14:textId="77777777" w:rsidR="002F73DF" w:rsidRPr="00B2606D" w:rsidRDefault="00EA0E6A" w:rsidP="00311D6A">
            <w:pPr>
              <w:pStyle w:val="Default"/>
              <w:spacing w:line="360" w:lineRule="auto"/>
              <w:rPr>
                <w:rFonts w:ascii="Gill Sans MT" w:hAnsi="Gill Sans MT"/>
              </w:rPr>
            </w:pPr>
            <w:r>
              <w:rPr>
                <w:rFonts w:ascii="Gill Sans MT" w:hAnsi="Gill Sans MT"/>
              </w:rPr>
              <w:t>VOC</w:t>
            </w:r>
          </w:p>
        </w:tc>
        <w:tc>
          <w:tcPr>
            <w:tcW w:w="8363" w:type="dxa"/>
          </w:tcPr>
          <w:p w14:paraId="20965C0D" w14:textId="77777777" w:rsidR="002F73DF" w:rsidRPr="00B2606D" w:rsidRDefault="00EA0E6A" w:rsidP="00311D6A">
            <w:pPr>
              <w:pStyle w:val="Default"/>
              <w:spacing w:line="360" w:lineRule="auto"/>
              <w:rPr>
                <w:rFonts w:ascii="Gill Sans MT" w:hAnsi="Gill Sans MT"/>
              </w:rPr>
            </w:pPr>
            <w:r>
              <w:rPr>
                <w:rFonts w:ascii="Gill Sans MT" w:hAnsi="Gill Sans MT"/>
              </w:rPr>
              <w:t>Volatile organic Carbon</w:t>
            </w:r>
          </w:p>
        </w:tc>
      </w:tr>
      <w:tr w:rsidR="002822A6" w:rsidRPr="00B2606D" w14:paraId="6880AF7B" w14:textId="77777777" w:rsidTr="00D0352B">
        <w:trPr>
          <w:trHeight w:val="109"/>
        </w:trPr>
        <w:tc>
          <w:tcPr>
            <w:tcW w:w="1844" w:type="dxa"/>
          </w:tcPr>
          <w:p w14:paraId="5B9CD6D0" w14:textId="77777777" w:rsidR="002822A6" w:rsidRDefault="002822A6" w:rsidP="00311D6A">
            <w:pPr>
              <w:pStyle w:val="Default"/>
              <w:spacing w:line="360" w:lineRule="auto"/>
              <w:rPr>
                <w:rFonts w:ascii="Gill Sans MT" w:hAnsi="Gill Sans MT"/>
              </w:rPr>
            </w:pPr>
            <w:r>
              <w:rPr>
                <w:rFonts w:ascii="Gill Sans MT" w:hAnsi="Gill Sans MT"/>
              </w:rPr>
              <w:t>SCR</w:t>
            </w:r>
          </w:p>
        </w:tc>
        <w:tc>
          <w:tcPr>
            <w:tcW w:w="8363" w:type="dxa"/>
          </w:tcPr>
          <w:p w14:paraId="2AE9DAEE" w14:textId="77777777" w:rsidR="002822A6" w:rsidRDefault="002822A6" w:rsidP="00311D6A">
            <w:pPr>
              <w:pStyle w:val="Default"/>
              <w:spacing w:line="360" w:lineRule="auto"/>
              <w:rPr>
                <w:rFonts w:ascii="Gill Sans MT" w:hAnsi="Gill Sans MT"/>
              </w:rPr>
            </w:pPr>
            <w:r>
              <w:rPr>
                <w:rFonts w:ascii="Gill Sans MT" w:hAnsi="Gill Sans MT"/>
              </w:rPr>
              <w:t>Selective Catalytic Reduction</w:t>
            </w:r>
          </w:p>
        </w:tc>
      </w:tr>
      <w:tr w:rsidR="002822A6" w:rsidRPr="00B2606D" w14:paraId="207370A8" w14:textId="77777777" w:rsidTr="00D0352B">
        <w:trPr>
          <w:trHeight w:val="109"/>
        </w:trPr>
        <w:tc>
          <w:tcPr>
            <w:tcW w:w="1844" w:type="dxa"/>
          </w:tcPr>
          <w:p w14:paraId="2BD8E56A" w14:textId="77777777" w:rsidR="002822A6" w:rsidRDefault="002822A6" w:rsidP="00311D6A">
            <w:pPr>
              <w:pStyle w:val="Default"/>
              <w:spacing w:line="360" w:lineRule="auto"/>
              <w:rPr>
                <w:rFonts w:ascii="Gill Sans MT" w:hAnsi="Gill Sans MT"/>
              </w:rPr>
            </w:pPr>
            <w:r>
              <w:rPr>
                <w:rFonts w:ascii="Gill Sans MT" w:hAnsi="Gill Sans MT"/>
              </w:rPr>
              <w:t>SNCR</w:t>
            </w:r>
          </w:p>
        </w:tc>
        <w:tc>
          <w:tcPr>
            <w:tcW w:w="8363" w:type="dxa"/>
          </w:tcPr>
          <w:p w14:paraId="3AE5E448" w14:textId="77777777" w:rsidR="002822A6" w:rsidRDefault="002822A6" w:rsidP="00311D6A">
            <w:pPr>
              <w:pStyle w:val="Default"/>
              <w:spacing w:line="360" w:lineRule="auto"/>
              <w:rPr>
                <w:rFonts w:ascii="Gill Sans MT" w:hAnsi="Gill Sans MT"/>
              </w:rPr>
            </w:pPr>
            <w:r>
              <w:rPr>
                <w:rFonts w:ascii="Gill Sans MT" w:hAnsi="Gill Sans MT"/>
              </w:rPr>
              <w:t>Selective Non-Catalytic Reduction</w:t>
            </w:r>
          </w:p>
        </w:tc>
      </w:tr>
      <w:tr w:rsidR="002822A6" w:rsidRPr="00B2606D" w14:paraId="462417B6" w14:textId="77777777" w:rsidTr="00D0352B">
        <w:trPr>
          <w:trHeight w:val="109"/>
        </w:trPr>
        <w:tc>
          <w:tcPr>
            <w:tcW w:w="1844" w:type="dxa"/>
          </w:tcPr>
          <w:p w14:paraId="07B58FFC" w14:textId="77777777" w:rsidR="002822A6" w:rsidRDefault="002822A6" w:rsidP="00311D6A">
            <w:pPr>
              <w:pStyle w:val="Default"/>
              <w:spacing w:line="360" w:lineRule="auto"/>
              <w:rPr>
                <w:rFonts w:ascii="Gill Sans MT" w:hAnsi="Gill Sans MT"/>
              </w:rPr>
            </w:pPr>
            <w:r>
              <w:rPr>
                <w:rFonts w:ascii="Gill Sans MT" w:hAnsi="Gill Sans MT"/>
              </w:rPr>
              <w:t xml:space="preserve">TOC </w:t>
            </w:r>
          </w:p>
        </w:tc>
        <w:tc>
          <w:tcPr>
            <w:tcW w:w="8363" w:type="dxa"/>
          </w:tcPr>
          <w:p w14:paraId="5B617DCD" w14:textId="77777777" w:rsidR="002822A6" w:rsidRDefault="002822A6" w:rsidP="00311D6A">
            <w:pPr>
              <w:pStyle w:val="Default"/>
              <w:spacing w:line="360" w:lineRule="auto"/>
              <w:rPr>
                <w:rFonts w:ascii="Gill Sans MT" w:hAnsi="Gill Sans MT"/>
              </w:rPr>
            </w:pPr>
            <w:r>
              <w:rPr>
                <w:rFonts w:ascii="Gill Sans MT" w:hAnsi="Gill Sans MT"/>
              </w:rPr>
              <w:t>Total Organic Carbon</w:t>
            </w:r>
          </w:p>
        </w:tc>
      </w:tr>
    </w:tbl>
    <w:p w14:paraId="71AE6CB8" w14:textId="77777777" w:rsidR="002F73DF" w:rsidRPr="002F73DF" w:rsidRDefault="002F73DF" w:rsidP="00E65596">
      <w:pPr>
        <w:jc w:val="center"/>
        <w:rPr>
          <w:sz w:val="28"/>
          <w:szCs w:val="28"/>
        </w:rPr>
      </w:pPr>
    </w:p>
    <w:p w14:paraId="4B8DB33F" w14:textId="77777777" w:rsidR="00D83E4C" w:rsidRDefault="00EF7EA3" w:rsidP="00D83E4C">
      <w:pPr>
        <w:rPr>
          <w:lang w:val="ro-RO"/>
        </w:rPr>
      </w:pPr>
      <w:r>
        <w:rPr>
          <w:lang w:val="ro-RO"/>
        </w:rPr>
        <w:br w:type="page"/>
      </w:r>
    </w:p>
    <w:p w14:paraId="16226104" w14:textId="77777777" w:rsidR="00D83E4C" w:rsidRDefault="00D83E4C">
      <w:pPr>
        <w:pStyle w:val="TOCHeading"/>
      </w:pPr>
      <w:r>
        <w:lastRenderedPageBreak/>
        <w:t>Table of Contents</w:t>
      </w:r>
    </w:p>
    <w:p w14:paraId="49AEC831" w14:textId="77777777" w:rsidR="00F32808" w:rsidRDefault="00F02ADC">
      <w:pPr>
        <w:pStyle w:val="TOC1"/>
        <w:rPr>
          <w:rFonts w:asciiTheme="minorHAnsi" w:eastAsiaTheme="minorEastAsia" w:hAnsiTheme="minorHAnsi" w:cstheme="minorBidi"/>
          <w:b w:val="0"/>
          <w:noProof/>
          <w:sz w:val="22"/>
          <w:szCs w:val="22"/>
          <w:lang w:val="es-ES" w:eastAsia="es-ES"/>
        </w:rPr>
      </w:pPr>
      <w:r>
        <w:rPr>
          <w:b w:val="0"/>
        </w:rPr>
        <w:fldChar w:fldCharType="begin"/>
      </w:r>
      <w:r>
        <w:rPr>
          <w:b w:val="0"/>
        </w:rPr>
        <w:instrText xml:space="preserve"> TOC \o "1-4" \h \z \u </w:instrText>
      </w:r>
      <w:r>
        <w:rPr>
          <w:b w:val="0"/>
        </w:rPr>
        <w:fldChar w:fldCharType="separate"/>
      </w:r>
      <w:hyperlink w:anchor="_Toc445227163" w:history="1">
        <w:r w:rsidR="00F32808" w:rsidRPr="0046358A">
          <w:rPr>
            <w:rStyle w:val="Hyperlink"/>
            <w:noProof/>
            <w:lang w:val="ro-RO"/>
          </w:rPr>
          <w:t>1.</w:t>
        </w:r>
        <w:r w:rsidR="00F32808">
          <w:rPr>
            <w:rFonts w:asciiTheme="minorHAnsi" w:eastAsiaTheme="minorEastAsia" w:hAnsiTheme="minorHAnsi" w:cstheme="minorBidi"/>
            <w:b w:val="0"/>
            <w:noProof/>
            <w:sz w:val="22"/>
            <w:szCs w:val="22"/>
            <w:lang w:val="es-ES" w:eastAsia="es-ES"/>
          </w:rPr>
          <w:tab/>
        </w:r>
        <w:r w:rsidR="00F32808" w:rsidRPr="0046358A">
          <w:rPr>
            <w:rStyle w:val="Hyperlink"/>
            <w:noProof/>
            <w:lang w:val="ro-RO"/>
          </w:rPr>
          <w:t>Introduction</w:t>
        </w:r>
        <w:r w:rsidR="00F32808">
          <w:rPr>
            <w:noProof/>
            <w:webHidden/>
          </w:rPr>
          <w:tab/>
        </w:r>
        <w:r w:rsidR="00F32808">
          <w:rPr>
            <w:noProof/>
            <w:webHidden/>
          </w:rPr>
          <w:fldChar w:fldCharType="begin"/>
        </w:r>
        <w:r w:rsidR="00F32808">
          <w:rPr>
            <w:noProof/>
            <w:webHidden/>
          </w:rPr>
          <w:instrText xml:space="preserve"> PAGEREF _Toc445227163 \h </w:instrText>
        </w:r>
        <w:r w:rsidR="00F32808">
          <w:rPr>
            <w:noProof/>
            <w:webHidden/>
          </w:rPr>
        </w:r>
        <w:r w:rsidR="00F32808">
          <w:rPr>
            <w:noProof/>
            <w:webHidden/>
          </w:rPr>
          <w:fldChar w:fldCharType="separate"/>
        </w:r>
        <w:r w:rsidR="00F32808">
          <w:rPr>
            <w:noProof/>
            <w:webHidden/>
          </w:rPr>
          <w:t>5</w:t>
        </w:r>
        <w:r w:rsidR="00F32808">
          <w:rPr>
            <w:noProof/>
            <w:webHidden/>
          </w:rPr>
          <w:fldChar w:fldCharType="end"/>
        </w:r>
      </w:hyperlink>
    </w:p>
    <w:p w14:paraId="5142EBFF" w14:textId="77777777" w:rsidR="00F32808" w:rsidRDefault="00DA7C91">
      <w:pPr>
        <w:pStyle w:val="TOC1"/>
        <w:rPr>
          <w:rFonts w:asciiTheme="minorHAnsi" w:eastAsiaTheme="minorEastAsia" w:hAnsiTheme="minorHAnsi" w:cstheme="minorBidi"/>
          <w:b w:val="0"/>
          <w:noProof/>
          <w:sz w:val="22"/>
          <w:szCs w:val="22"/>
          <w:lang w:val="es-ES" w:eastAsia="es-ES"/>
        </w:rPr>
      </w:pPr>
      <w:hyperlink w:anchor="_Toc445227164" w:history="1">
        <w:r w:rsidR="00F32808" w:rsidRPr="0046358A">
          <w:rPr>
            <w:rStyle w:val="Hyperlink"/>
            <w:noProof/>
          </w:rPr>
          <w:t>2.</w:t>
        </w:r>
        <w:r w:rsidR="00F32808">
          <w:rPr>
            <w:rFonts w:asciiTheme="minorHAnsi" w:eastAsiaTheme="minorEastAsia" w:hAnsiTheme="minorHAnsi" w:cstheme="minorBidi"/>
            <w:b w:val="0"/>
            <w:noProof/>
            <w:sz w:val="22"/>
            <w:szCs w:val="22"/>
            <w:lang w:val="es-ES" w:eastAsia="es-ES"/>
          </w:rPr>
          <w:tab/>
        </w:r>
        <w:r w:rsidR="00F32808" w:rsidRPr="0046358A">
          <w:rPr>
            <w:rStyle w:val="Hyperlink"/>
            <w:noProof/>
          </w:rPr>
          <w:t>What are large combustion installations/plants?</w:t>
        </w:r>
        <w:r w:rsidR="00F32808">
          <w:rPr>
            <w:noProof/>
            <w:webHidden/>
          </w:rPr>
          <w:tab/>
        </w:r>
        <w:r w:rsidR="00F32808">
          <w:rPr>
            <w:noProof/>
            <w:webHidden/>
          </w:rPr>
          <w:fldChar w:fldCharType="begin"/>
        </w:r>
        <w:r w:rsidR="00F32808">
          <w:rPr>
            <w:noProof/>
            <w:webHidden/>
          </w:rPr>
          <w:instrText xml:space="preserve"> PAGEREF _Toc445227164 \h </w:instrText>
        </w:r>
        <w:r w:rsidR="00F32808">
          <w:rPr>
            <w:noProof/>
            <w:webHidden/>
          </w:rPr>
        </w:r>
        <w:r w:rsidR="00F32808">
          <w:rPr>
            <w:noProof/>
            <w:webHidden/>
          </w:rPr>
          <w:fldChar w:fldCharType="separate"/>
        </w:r>
        <w:r w:rsidR="00F32808">
          <w:rPr>
            <w:noProof/>
            <w:webHidden/>
          </w:rPr>
          <w:t>5</w:t>
        </w:r>
        <w:r w:rsidR="00F32808">
          <w:rPr>
            <w:noProof/>
            <w:webHidden/>
          </w:rPr>
          <w:fldChar w:fldCharType="end"/>
        </w:r>
      </w:hyperlink>
    </w:p>
    <w:p w14:paraId="0F647A92" w14:textId="77777777" w:rsidR="00F32808" w:rsidRDefault="00DA7C91">
      <w:pPr>
        <w:pStyle w:val="TOC2"/>
        <w:tabs>
          <w:tab w:val="left" w:pos="880"/>
          <w:tab w:val="right" w:pos="9062"/>
        </w:tabs>
        <w:rPr>
          <w:rFonts w:asciiTheme="minorHAnsi" w:eastAsiaTheme="minorEastAsia" w:hAnsiTheme="minorHAnsi" w:cstheme="minorBidi"/>
          <w:noProof/>
          <w:lang w:val="es-ES" w:eastAsia="es-ES"/>
        </w:rPr>
      </w:pPr>
      <w:hyperlink w:anchor="_Toc445227167" w:history="1">
        <w:r w:rsidR="00F32808" w:rsidRPr="0046358A">
          <w:rPr>
            <w:rStyle w:val="Hyperlink"/>
            <w:noProof/>
            <w:lang w:val="ro-RO"/>
          </w:rPr>
          <w:t>2.1.</w:t>
        </w:r>
        <w:r w:rsidR="00F32808">
          <w:rPr>
            <w:rFonts w:asciiTheme="minorHAnsi" w:eastAsiaTheme="minorEastAsia" w:hAnsiTheme="minorHAnsi" w:cstheme="minorBidi"/>
            <w:noProof/>
            <w:lang w:val="es-ES" w:eastAsia="es-ES"/>
          </w:rPr>
          <w:tab/>
        </w:r>
        <w:r w:rsidR="00F32808" w:rsidRPr="0046358A">
          <w:rPr>
            <w:rStyle w:val="Hyperlink"/>
            <w:noProof/>
            <w:lang w:val="ro-RO"/>
          </w:rPr>
          <w:t>Production process</w:t>
        </w:r>
        <w:r w:rsidR="00F32808">
          <w:rPr>
            <w:noProof/>
            <w:webHidden/>
          </w:rPr>
          <w:tab/>
        </w:r>
        <w:r w:rsidR="00F32808">
          <w:rPr>
            <w:noProof/>
            <w:webHidden/>
          </w:rPr>
          <w:fldChar w:fldCharType="begin"/>
        </w:r>
        <w:r w:rsidR="00F32808">
          <w:rPr>
            <w:noProof/>
            <w:webHidden/>
          </w:rPr>
          <w:instrText xml:space="preserve"> PAGEREF _Toc445227167 \h </w:instrText>
        </w:r>
        <w:r w:rsidR="00F32808">
          <w:rPr>
            <w:noProof/>
            <w:webHidden/>
          </w:rPr>
        </w:r>
        <w:r w:rsidR="00F32808">
          <w:rPr>
            <w:noProof/>
            <w:webHidden/>
          </w:rPr>
          <w:fldChar w:fldCharType="separate"/>
        </w:r>
        <w:r w:rsidR="00F32808">
          <w:rPr>
            <w:noProof/>
            <w:webHidden/>
          </w:rPr>
          <w:t>5</w:t>
        </w:r>
        <w:r w:rsidR="00F32808">
          <w:rPr>
            <w:noProof/>
            <w:webHidden/>
          </w:rPr>
          <w:fldChar w:fldCharType="end"/>
        </w:r>
      </w:hyperlink>
    </w:p>
    <w:p w14:paraId="1CBED9DB"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168" w:history="1">
        <w:r w:rsidR="00F32808" w:rsidRPr="0046358A">
          <w:rPr>
            <w:rStyle w:val="Hyperlink"/>
            <w:noProof/>
          </w:rPr>
          <w:t>2.1.1.</w:t>
        </w:r>
        <w:r w:rsidR="00F32808">
          <w:rPr>
            <w:rFonts w:asciiTheme="minorHAnsi" w:eastAsiaTheme="minorEastAsia" w:hAnsiTheme="minorHAnsi" w:cstheme="minorBidi"/>
            <w:noProof/>
            <w:lang w:val="es-ES" w:eastAsia="es-ES"/>
          </w:rPr>
          <w:tab/>
        </w:r>
        <w:r w:rsidR="00F32808" w:rsidRPr="0046358A">
          <w:rPr>
            <w:rStyle w:val="Hyperlink"/>
            <w:noProof/>
          </w:rPr>
          <w:t>Lignite fired combustion</w:t>
        </w:r>
        <w:r w:rsidR="00F32808">
          <w:rPr>
            <w:noProof/>
            <w:webHidden/>
          </w:rPr>
          <w:tab/>
        </w:r>
        <w:r w:rsidR="00F32808">
          <w:rPr>
            <w:noProof/>
            <w:webHidden/>
          </w:rPr>
          <w:fldChar w:fldCharType="begin"/>
        </w:r>
        <w:r w:rsidR="00F32808">
          <w:rPr>
            <w:noProof/>
            <w:webHidden/>
          </w:rPr>
          <w:instrText xml:space="preserve"> PAGEREF _Toc445227168 \h </w:instrText>
        </w:r>
        <w:r w:rsidR="00F32808">
          <w:rPr>
            <w:noProof/>
            <w:webHidden/>
          </w:rPr>
        </w:r>
        <w:r w:rsidR="00F32808">
          <w:rPr>
            <w:noProof/>
            <w:webHidden/>
          </w:rPr>
          <w:fldChar w:fldCharType="separate"/>
        </w:r>
        <w:r w:rsidR="00F32808">
          <w:rPr>
            <w:noProof/>
            <w:webHidden/>
          </w:rPr>
          <w:t>6</w:t>
        </w:r>
        <w:r w:rsidR="00F32808">
          <w:rPr>
            <w:noProof/>
            <w:webHidden/>
          </w:rPr>
          <w:fldChar w:fldCharType="end"/>
        </w:r>
      </w:hyperlink>
    </w:p>
    <w:p w14:paraId="60B85D7B"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169" w:history="1">
        <w:r w:rsidR="00F32808" w:rsidRPr="0046358A">
          <w:rPr>
            <w:rStyle w:val="Hyperlink"/>
            <w:noProof/>
            <w:lang w:val="ro-RO"/>
          </w:rPr>
          <w:t>2.1.2.</w:t>
        </w:r>
        <w:r w:rsidR="00F32808">
          <w:rPr>
            <w:rFonts w:asciiTheme="minorHAnsi" w:eastAsiaTheme="minorEastAsia" w:hAnsiTheme="minorHAnsi" w:cstheme="minorBidi"/>
            <w:noProof/>
            <w:lang w:val="es-ES" w:eastAsia="es-ES"/>
          </w:rPr>
          <w:tab/>
        </w:r>
        <w:r w:rsidR="00F32808" w:rsidRPr="0046358A">
          <w:rPr>
            <w:rStyle w:val="Hyperlink"/>
            <w:noProof/>
            <w:lang w:val="ro-RO"/>
          </w:rPr>
          <w:t>Gas and liquid (oil) fired combustion</w:t>
        </w:r>
        <w:r w:rsidR="00F32808">
          <w:rPr>
            <w:noProof/>
            <w:webHidden/>
          </w:rPr>
          <w:tab/>
        </w:r>
        <w:r w:rsidR="00F32808">
          <w:rPr>
            <w:noProof/>
            <w:webHidden/>
          </w:rPr>
          <w:fldChar w:fldCharType="begin"/>
        </w:r>
        <w:r w:rsidR="00F32808">
          <w:rPr>
            <w:noProof/>
            <w:webHidden/>
          </w:rPr>
          <w:instrText xml:space="preserve"> PAGEREF _Toc445227169 \h </w:instrText>
        </w:r>
        <w:r w:rsidR="00F32808">
          <w:rPr>
            <w:noProof/>
            <w:webHidden/>
          </w:rPr>
        </w:r>
        <w:r w:rsidR="00F32808">
          <w:rPr>
            <w:noProof/>
            <w:webHidden/>
          </w:rPr>
          <w:fldChar w:fldCharType="separate"/>
        </w:r>
        <w:r w:rsidR="00F32808">
          <w:rPr>
            <w:noProof/>
            <w:webHidden/>
          </w:rPr>
          <w:t>6</w:t>
        </w:r>
        <w:r w:rsidR="00F32808">
          <w:rPr>
            <w:noProof/>
            <w:webHidden/>
          </w:rPr>
          <w:fldChar w:fldCharType="end"/>
        </w:r>
      </w:hyperlink>
    </w:p>
    <w:p w14:paraId="1BE716FF" w14:textId="77777777" w:rsidR="00F32808" w:rsidRDefault="00DA7C91">
      <w:pPr>
        <w:pStyle w:val="TOC2"/>
        <w:tabs>
          <w:tab w:val="left" w:pos="880"/>
          <w:tab w:val="right" w:pos="9062"/>
        </w:tabs>
        <w:rPr>
          <w:rFonts w:asciiTheme="minorHAnsi" w:eastAsiaTheme="minorEastAsia" w:hAnsiTheme="minorHAnsi" w:cstheme="minorBidi"/>
          <w:noProof/>
          <w:lang w:val="es-ES" w:eastAsia="es-ES"/>
        </w:rPr>
      </w:pPr>
      <w:hyperlink w:anchor="_Toc445227170" w:history="1">
        <w:r w:rsidR="00F32808" w:rsidRPr="0046358A">
          <w:rPr>
            <w:rStyle w:val="Hyperlink"/>
            <w:noProof/>
            <w:lang w:val="ro-RO"/>
          </w:rPr>
          <w:t>2.2.</w:t>
        </w:r>
        <w:r w:rsidR="00F32808">
          <w:rPr>
            <w:rFonts w:asciiTheme="minorHAnsi" w:eastAsiaTheme="minorEastAsia" w:hAnsiTheme="minorHAnsi" w:cstheme="minorBidi"/>
            <w:noProof/>
            <w:lang w:val="es-ES" w:eastAsia="es-ES"/>
          </w:rPr>
          <w:tab/>
        </w:r>
        <w:r w:rsidR="00F32808" w:rsidRPr="0046358A">
          <w:rPr>
            <w:rStyle w:val="Hyperlink"/>
            <w:noProof/>
            <w:lang w:val="ro-RO"/>
          </w:rPr>
          <w:t>Production schemes</w:t>
        </w:r>
        <w:r w:rsidR="00F32808">
          <w:rPr>
            <w:noProof/>
            <w:webHidden/>
          </w:rPr>
          <w:tab/>
        </w:r>
        <w:r w:rsidR="00F32808">
          <w:rPr>
            <w:noProof/>
            <w:webHidden/>
          </w:rPr>
          <w:fldChar w:fldCharType="begin"/>
        </w:r>
        <w:r w:rsidR="00F32808">
          <w:rPr>
            <w:noProof/>
            <w:webHidden/>
          </w:rPr>
          <w:instrText xml:space="preserve"> PAGEREF _Toc445227170 \h </w:instrText>
        </w:r>
        <w:r w:rsidR="00F32808">
          <w:rPr>
            <w:noProof/>
            <w:webHidden/>
          </w:rPr>
        </w:r>
        <w:r w:rsidR="00F32808">
          <w:rPr>
            <w:noProof/>
            <w:webHidden/>
          </w:rPr>
          <w:fldChar w:fldCharType="separate"/>
        </w:r>
        <w:r w:rsidR="00F32808">
          <w:rPr>
            <w:noProof/>
            <w:webHidden/>
          </w:rPr>
          <w:t>7</w:t>
        </w:r>
        <w:r w:rsidR="00F32808">
          <w:rPr>
            <w:noProof/>
            <w:webHidden/>
          </w:rPr>
          <w:fldChar w:fldCharType="end"/>
        </w:r>
      </w:hyperlink>
    </w:p>
    <w:p w14:paraId="0B69E9EA" w14:textId="77777777" w:rsidR="00F32808" w:rsidRDefault="00DA7C91">
      <w:pPr>
        <w:pStyle w:val="TOC1"/>
        <w:rPr>
          <w:rFonts w:asciiTheme="minorHAnsi" w:eastAsiaTheme="minorEastAsia" w:hAnsiTheme="minorHAnsi" w:cstheme="minorBidi"/>
          <w:b w:val="0"/>
          <w:noProof/>
          <w:sz w:val="22"/>
          <w:szCs w:val="22"/>
          <w:lang w:val="es-ES" w:eastAsia="es-ES"/>
        </w:rPr>
      </w:pPr>
      <w:hyperlink w:anchor="_Toc445227171" w:history="1">
        <w:r w:rsidR="00F32808" w:rsidRPr="0046358A">
          <w:rPr>
            <w:rStyle w:val="Hyperlink"/>
            <w:noProof/>
          </w:rPr>
          <w:t>3.</w:t>
        </w:r>
        <w:r w:rsidR="00F32808">
          <w:rPr>
            <w:rFonts w:asciiTheme="minorHAnsi" w:eastAsiaTheme="minorEastAsia" w:hAnsiTheme="minorHAnsi" w:cstheme="minorBidi"/>
            <w:b w:val="0"/>
            <w:noProof/>
            <w:sz w:val="22"/>
            <w:szCs w:val="22"/>
            <w:lang w:val="es-ES" w:eastAsia="es-ES"/>
          </w:rPr>
          <w:tab/>
        </w:r>
        <w:r w:rsidR="00F32808" w:rsidRPr="0046358A">
          <w:rPr>
            <w:rStyle w:val="Hyperlink"/>
            <w:noProof/>
          </w:rPr>
          <w:t>Sector description in the Republic of Macedonia</w:t>
        </w:r>
        <w:r w:rsidR="00F32808">
          <w:rPr>
            <w:noProof/>
            <w:webHidden/>
          </w:rPr>
          <w:tab/>
        </w:r>
        <w:r w:rsidR="00F32808">
          <w:rPr>
            <w:noProof/>
            <w:webHidden/>
          </w:rPr>
          <w:fldChar w:fldCharType="begin"/>
        </w:r>
        <w:r w:rsidR="00F32808">
          <w:rPr>
            <w:noProof/>
            <w:webHidden/>
          </w:rPr>
          <w:instrText xml:space="preserve"> PAGEREF _Toc445227171 \h </w:instrText>
        </w:r>
        <w:r w:rsidR="00F32808">
          <w:rPr>
            <w:noProof/>
            <w:webHidden/>
          </w:rPr>
        </w:r>
        <w:r w:rsidR="00F32808">
          <w:rPr>
            <w:noProof/>
            <w:webHidden/>
          </w:rPr>
          <w:fldChar w:fldCharType="separate"/>
        </w:r>
        <w:r w:rsidR="00F32808">
          <w:rPr>
            <w:noProof/>
            <w:webHidden/>
          </w:rPr>
          <w:t>9</w:t>
        </w:r>
        <w:r w:rsidR="00F32808">
          <w:rPr>
            <w:noProof/>
            <w:webHidden/>
          </w:rPr>
          <w:fldChar w:fldCharType="end"/>
        </w:r>
      </w:hyperlink>
    </w:p>
    <w:p w14:paraId="793F6F1A" w14:textId="77777777" w:rsidR="00F32808" w:rsidRDefault="00DA7C91">
      <w:pPr>
        <w:pStyle w:val="TOC2"/>
        <w:tabs>
          <w:tab w:val="left" w:pos="880"/>
          <w:tab w:val="right" w:pos="9062"/>
        </w:tabs>
        <w:rPr>
          <w:rFonts w:asciiTheme="minorHAnsi" w:eastAsiaTheme="minorEastAsia" w:hAnsiTheme="minorHAnsi" w:cstheme="minorBidi"/>
          <w:noProof/>
          <w:lang w:val="es-ES" w:eastAsia="es-ES"/>
        </w:rPr>
      </w:pPr>
      <w:hyperlink w:anchor="_Toc445227173" w:history="1">
        <w:r w:rsidR="00F32808" w:rsidRPr="0046358A">
          <w:rPr>
            <w:rStyle w:val="Hyperlink"/>
            <w:noProof/>
            <w:lang w:val="ro-RO"/>
          </w:rPr>
          <w:t>3.1.</w:t>
        </w:r>
        <w:r w:rsidR="00F32808">
          <w:rPr>
            <w:rFonts w:asciiTheme="minorHAnsi" w:eastAsiaTheme="minorEastAsia" w:hAnsiTheme="minorHAnsi" w:cstheme="minorBidi"/>
            <w:noProof/>
            <w:lang w:val="es-ES" w:eastAsia="es-ES"/>
          </w:rPr>
          <w:tab/>
        </w:r>
        <w:r w:rsidR="00F32808" w:rsidRPr="0046358A">
          <w:rPr>
            <w:rStyle w:val="Hyperlink"/>
            <w:noProof/>
            <w:lang w:val="ro-RO"/>
          </w:rPr>
          <w:t>Power plants and electricity generation</w:t>
        </w:r>
        <w:r w:rsidR="00F32808">
          <w:rPr>
            <w:noProof/>
            <w:webHidden/>
          </w:rPr>
          <w:tab/>
        </w:r>
        <w:r w:rsidR="00F32808">
          <w:rPr>
            <w:noProof/>
            <w:webHidden/>
          </w:rPr>
          <w:fldChar w:fldCharType="begin"/>
        </w:r>
        <w:r w:rsidR="00F32808">
          <w:rPr>
            <w:noProof/>
            <w:webHidden/>
          </w:rPr>
          <w:instrText xml:space="preserve"> PAGEREF _Toc445227173 \h </w:instrText>
        </w:r>
        <w:r w:rsidR="00F32808">
          <w:rPr>
            <w:noProof/>
            <w:webHidden/>
          </w:rPr>
        </w:r>
        <w:r w:rsidR="00F32808">
          <w:rPr>
            <w:noProof/>
            <w:webHidden/>
          </w:rPr>
          <w:fldChar w:fldCharType="separate"/>
        </w:r>
        <w:r w:rsidR="00F32808">
          <w:rPr>
            <w:noProof/>
            <w:webHidden/>
          </w:rPr>
          <w:t>9</w:t>
        </w:r>
        <w:r w:rsidR="00F32808">
          <w:rPr>
            <w:noProof/>
            <w:webHidden/>
          </w:rPr>
          <w:fldChar w:fldCharType="end"/>
        </w:r>
      </w:hyperlink>
    </w:p>
    <w:p w14:paraId="11962206" w14:textId="77777777" w:rsidR="00F32808" w:rsidRDefault="00DA7C91">
      <w:pPr>
        <w:pStyle w:val="TOC2"/>
        <w:tabs>
          <w:tab w:val="left" w:pos="880"/>
          <w:tab w:val="right" w:pos="9062"/>
        </w:tabs>
        <w:rPr>
          <w:rFonts w:asciiTheme="minorHAnsi" w:eastAsiaTheme="minorEastAsia" w:hAnsiTheme="minorHAnsi" w:cstheme="minorBidi"/>
          <w:noProof/>
          <w:lang w:val="es-ES" w:eastAsia="es-ES"/>
        </w:rPr>
      </w:pPr>
      <w:hyperlink w:anchor="_Toc445227174" w:history="1">
        <w:r w:rsidR="00F32808" w:rsidRPr="0046358A">
          <w:rPr>
            <w:rStyle w:val="Hyperlink"/>
            <w:noProof/>
            <w:lang w:val="ro-RO"/>
          </w:rPr>
          <w:t>3.2.</w:t>
        </w:r>
        <w:r w:rsidR="00F32808">
          <w:rPr>
            <w:rFonts w:asciiTheme="minorHAnsi" w:eastAsiaTheme="minorEastAsia" w:hAnsiTheme="minorHAnsi" w:cstheme="minorBidi"/>
            <w:noProof/>
            <w:lang w:val="es-ES" w:eastAsia="es-ES"/>
          </w:rPr>
          <w:tab/>
        </w:r>
        <w:r w:rsidR="00F32808" w:rsidRPr="0046358A">
          <w:rPr>
            <w:rStyle w:val="Hyperlink"/>
            <w:noProof/>
            <w:lang w:val="ro-RO"/>
          </w:rPr>
          <w:t>Applicable legislation</w:t>
        </w:r>
        <w:r w:rsidR="00F32808">
          <w:rPr>
            <w:noProof/>
            <w:webHidden/>
          </w:rPr>
          <w:tab/>
        </w:r>
        <w:r w:rsidR="00F32808">
          <w:rPr>
            <w:noProof/>
            <w:webHidden/>
          </w:rPr>
          <w:fldChar w:fldCharType="begin"/>
        </w:r>
        <w:r w:rsidR="00F32808">
          <w:rPr>
            <w:noProof/>
            <w:webHidden/>
          </w:rPr>
          <w:instrText xml:space="preserve"> PAGEREF _Toc445227174 \h </w:instrText>
        </w:r>
        <w:r w:rsidR="00F32808">
          <w:rPr>
            <w:noProof/>
            <w:webHidden/>
          </w:rPr>
        </w:r>
        <w:r w:rsidR="00F32808">
          <w:rPr>
            <w:noProof/>
            <w:webHidden/>
          </w:rPr>
          <w:fldChar w:fldCharType="separate"/>
        </w:r>
        <w:r w:rsidR="00F32808">
          <w:rPr>
            <w:noProof/>
            <w:webHidden/>
          </w:rPr>
          <w:t>10</w:t>
        </w:r>
        <w:r w:rsidR="00F32808">
          <w:rPr>
            <w:noProof/>
            <w:webHidden/>
          </w:rPr>
          <w:fldChar w:fldCharType="end"/>
        </w:r>
      </w:hyperlink>
    </w:p>
    <w:p w14:paraId="47A3F11C" w14:textId="77777777" w:rsidR="00F32808" w:rsidRDefault="00DA7C91">
      <w:pPr>
        <w:pStyle w:val="TOC1"/>
        <w:rPr>
          <w:rFonts w:asciiTheme="minorHAnsi" w:eastAsiaTheme="minorEastAsia" w:hAnsiTheme="minorHAnsi" w:cstheme="minorBidi"/>
          <w:b w:val="0"/>
          <w:noProof/>
          <w:sz w:val="22"/>
          <w:szCs w:val="22"/>
          <w:lang w:val="es-ES" w:eastAsia="es-ES"/>
        </w:rPr>
      </w:pPr>
      <w:hyperlink w:anchor="_Toc445227175" w:history="1">
        <w:r w:rsidR="00F32808" w:rsidRPr="0046358A">
          <w:rPr>
            <w:rStyle w:val="Hyperlink"/>
            <w:noProof/>
          </w:rPr>
          <w:t>4.</w:t>
        </w:r>
        <w:r w:rsidR="00F32808">
          <w:rPr>
            <w:rFonts w:asciiTheme="minorHAnsi" w:eastAsiaTheme="minorEastAsia" w:hAnsiTheme="minorHAnsi" w:cstheme="minorBidi"/>
            <w:b w:val="0"/>
            <w:noProof/>
            <w:sz w:val="22"/>
            <w:szCs w:val="22"/>
            <w:lang w:val="es-ES" w:eastAsia="es-ES"/>
          </w:rPr>
          <w:tab/>
        </w:r>
        <w:r w:rsidR="00F32808" w:rsidRPr="0046358A">
          <w:rPr>
            <w:rStyle w:val="Hyperlink"/>
            <w:noProof/>
          </w:rPr>
          <w:t>Key environmental issues of the sector</w:t>
        </w:r>
        <w:r w:rsidR="00F32808">
          <w:rPr>
            <w:noProof/>
            <w:webHidden/>
          </w:rPr>
          <w:tab/>
        </w:r>
        <w:r w:rsidR="00F32808">
          <w:rPr>
            <w:noProof/>
            <w:webHidden/>
          </w:rPr>
          <w:fldChar w:fldCharType="begin"/>
        </w:r>
        <w:r w:rsidR="00F32808">
          <w:rPr>
            <w:noProof/>
            <w:webHidden/>
          </w:rPr>
          <w:instrText xml:space="preserve"> PAGEREF _Toc445227175 \h </w:instrText>
        </w:r>
        <w:r w:rsidR="00F32808">
          <w:rPr>
            <w:noProof/>
            <w:webHidden/>
          </w:rPr>
        </w:r>
        <w:r w:rsidR="00F32808">
          <w:rPr>
            <w:noProof/>
            <w:webHidden/>
          </w:rPr>
          <w:fldChar w:fldCharType="separate"/>
        </w:r>
        <w:r w:rsidR="00F32808">
          <w:rPr>
            <w:noProof/>
            <w:webHidden/>
          </w:rPr>
          <w:t>12</w:t>
        </w:r>
        <w:r w:rsidR="00F32808">
          <w:rPr>
            <w:noProof/>
            <w:webHidden/>
          </w:rPr>
          <w:fldChar w:fldCharType="end"/>
        </w:r>
      </w:hyperlink>
    </w:p>
    <w:p w14:paraId="77658A19" w14:textId="77777777" w:rsidR="00F32808" w:rsidRDefault="00DA7C91">
      <w:pPr>
        <w:pStyle w:val="TOC2"/>
        <w:tabs>
          <w:tab w:val="left" w:pos="880"/>
          <w:tab w:val="right" w:pos="9062"/>
        </w:tabs>
        <w:rPr>
          <w:rFonts w:asciiTheme="minorHAnsi" w:eastAsiaTheme="minorEastAsia" w:hAnsiTheme="minorHAnsi" w:cstheme="minorBidi"/>
          <w:noProof/>
          <w:lang w:val="es-ES" w:eastAsia="es-ES"/>
        </w:rPr>
      </w:pPr>
      <w:hyperlink w:anchor="_Toc445227176" w:history="1">
        <w:r w:rsidR="00F32808" w:rsidRPr="0046358A">
          <w:rPr>
            <w:rStyle w:val="Hyperlink"/>
            <w:noProof/>
            <w:lang w:val="ro-RO"/>
          </w:rPr>
          <w:t>4.1.</w:t>
        </w:r>
        <w:r w:rsidR="00F32808">
          <w:rPr>
            <w:rFonts w:asciiTheme="minorHAnsi" w:eastAsiaTheme="minorEastAsia" w:hAnsiTheme="minorHAnsi" w:cstheme="minorBidi"/>
            <w:noProof/>
            <w:lang w:val="es-ES" w:eastAsia="es-ES"/>
          </w:rPr>
          <w:tab/>
        </w:r>
        <w:r w:rsidR="00F32808" w:rsidRPr="0046358A">
          <w:rPr>
            <w:rStyle w:val="Hyperlink"/>
            <w:noProof/>
            <w:lang w:val="ro-RO"/>
          </w:rPr>
          <w:t>Preliminary information about LCP BREF &amp; applicable BATs</w:t>
        </w:r>
        <w:r w:rsidR="00F32808">
          <w:rPr>
            <w:noProof/>
            <w:webHidden/>
          </w:rPr>
          <w:tab/>
        </w:r>
        <w:r w:rsidR="00F32808">
          <w:rPr>
            <w:noProof/>
            <w:webHidden/>
          </w:rPr>
          <w:fldChar w:fldCharType="begin"/>
        </w:r>
        <w:r w:rsidR="00F32808">
          <w:rPr>
            <w:noProof/>
            <w:webHidden/>
          </w:rPr>
          <w:instrText xml:space="preserve"> PAGEREF _Toc445227176 \h </w:instrText>
        </w:r>
        <w:r w:rsidR="00F32808">
          <w:rPr>
            <w:noProof/>
            <w:webHidden/>
          </w:rPr>
        </w:r>
        <w:r w:rsidR="00F32808">
          <w:rPr>
            <w:noProof/>
            <w:webHidden/>
          </w:rPr>
          <w:fldChar w:fldCharType="separate"/>
        </w:r>
        <w:r w:rsidR="00F32808">
          <w:rPr>
            <w:noProof/>
            <w:webHidden/>
          </w:rPr>
          <w:t>12</w:t>
        </w:r>
        <w:r w:rsidR="00F32808">
          <w:rPr>
            <w:noProof/>
            <w:webHidden/>
          </w:rPr>
          <w:fldChar w:fldCharType="end"/>
        </w:r>
      </w:hyperlink>
    </w:p>
    <w:p w14:paraId="0D6FD380"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177" w:history="1">
        <w:r w:rsidR="00F32808" w:rsidRPr="0046358A">
          <w:rPr>
            <w:rStyle w:val="Hyperlink"/>
            <w:noProof/>
          </w:rPr>
          <w:t>4.1.1.</w:t>
        </w:r>
        <w:r w:rsidR="00F32808">
          <w:rPr>
            <w:rFonts w:asciiTheme="minorHAnsi" w:eastAsiaTheme="minorEastAsia" w:hAnsiTheme="minorHAnsi" w:cstheme="minorBidi"/>
            <w:noProof/>
            <w:lang w:val="es-ES" w:eastAsia="es-ES"/>
          </w:rPr>
          <w:tab/>
        </w:r>
        <w:r w:rsidR="00F32808" w:rsidRPr="0046358A">
          <w:rPr>
            <w:rStyle w:val="Hyperlink"/>
            <w:noProof/>
          </w:rPr>
          <w:t>Scope of LCP BREF &amp; BAT Conclusions</w:t>
        </w:r>
        <w:r w:rsidR="00F32808">
          <w:rPr>
            <w:noProof/>
            <w:webHidden/>
          </w:rPr>
          <w:tab/>
        </w:r>
        <w:r w:rsidR="00F32808">
          <w:rPr>
            <w:noProof/>
            <w:webHidden/>
          </w:rPr>
          <w:fldChar w:fldCharType="begin"/>
        </w:r>
        <w:r w:rsidR="00F32808">
          <w:rPr>
            <w:noProof/>
            <w:webHidden/>
          </w:rPr>
          <w:instrText xml:space="preserve"> PAGEREF _Toc445227177 \h </w:instrText>
        </w:r>
        <w:r w:rsidR="00F32808">
          <w:rPr>
            <w:noProof/>
            <w:webHidden/>
          </w:rPr>
        </w:r>
        <w:r w:rsidR="00F32808">
          <w:rPr>
            <w:noProof/>
            <w:webHidden/>
          </w:rPr>
          <w:fldChar w:fldCharType="separate"/>
        </w:r>
        <w:r w:rsidR="00F32808">
          <w:rPr>
            <w:noProof/>
            <w:webHidden/>
          </w:rPr>
          <w:t>12</w:t>
        </w:r>
        <w:r w:rsidR="00F32808">
          <w:rPr>
            <w:noProof/>
            <w:webHidden/>
          </w:rPr>
          <w:fldChar w:fldCharType="end"/>
        </w:r>
      </w:hyperlink>
    </w:p>
    <w:p w14:paraId="16119711" w14:textId="77777777" w:rsidR="00F32808" w:rsidRDefault="00DA7C91">
      <w:pPr>
        <w:pStyle w:val="TOC3"/>
        <w:tabs>
          <w:tab w:val="right" w:pos="9062"/>
        </w:tabs>
        <w:rPr>
          <w:rFonts w:asciiTheme="minorHAnsi" w:eastAsiaTheme="minorEastAsia" w:hAnsiTheme="minorHAnsi" w:cstheme="minorBidi"/>
          <w:noProof/>
          <w:lang w:val="es-ES" w:eastAsia="es-ES"/>
        </w:rPr>
      </w:pPr>
      <w:hyperlink w:anchor="_Toc445227178" w:history="1">
        <w:r w:rsidR="00F32808" w:rsidRPr="0046358A">
          <w:rPr>
            <w:rStyle w:val="Hyperlink"/>
            <w:noProof/>
          </w:rPr>
          <w:t>4.1.2. LCP BAT Conclusions</w:t>
        </w:r>
        <w:r w:rsidR="00F32808">
          <w:rPr>
            <w:noProof/>
            <w:webHidden/>
          </w:rPr>
          <w:tab/>
        </w:r>
        <w:r w:rsidR="00F32808">
          <w:rPr>
            <w:noProof/>
            <w:webHidden/>
          </w:rPr>
          <w:fldChar w:fldCharType="begin"/>
        </w:r>
        <w:r w:rsidR="00F32808">
          <w:rPr>
            <w:noProof/>
            <w:webHidden/>
          </w:rPr>
          <w:instrText xml:space="preserve"> PAGEREF _Toc445227178 \h </w:instrText>
        </w:r>
        <w:r w:rsidR="00F32808">
          <w:rPr>
            <w:noProof/>
            <w:webHidden/>
          </w:rPr>
        </w:r>
        <w:r w:rsidR="00F32808">
          <w:rPr>
            <w:noProof/>
            <w:webHidden/>
          </w:rPr>
          <w:fldChar w:fldCharType="separate"/>
        </w:r>
        <w:r w:rsidR="00F32808">
          <w:rPr>
            <w:noProof/>
            <w:webHidden/>
          </w:rPr>
          <w:t>12</w:t>
        </w:r>
        <w:r w:rsidR="00F32808">
          <w:rPr>
            <w:noProof/>
            <w:webHidden/>
          </w:rPr>
          <w:fldChar w:fldCharType="end"/>
        </w:r>
      </w:hyperlink>
    </w:p>
    <w:p w14:paraId="3BDD182E" w14:textId="77777777" w:rsidR="00F32808" w:rsidRDefault="00DA7C91">
      <w:pPr>
        <w:pStyle w:val="TOC2"/>
        <w:tabs>
          <w:tab w:val="left" w:pos="880"/>
          <w:tab w:val="right" w:pos="9062"/>
        </w:tabs>
        <w:rPr>
          <w:rFonts w:asciiTheme="minorHAnsi" w:eastAsiaTheme="minorEastAsia" w:hAnsiTheme="minorHAnsi" w:cstheme="minorBidi"/>
          <w:noProof/>
          <w:lang w:val="es-ES" w:eastAsia="es-ES"/>
        </w:rPr>
      </w:pPr>
      <w:hyperlink w:anchor="_Toc445227184" w:history="1">
        <w:r w:rsidR="00F32808" w:rsidRPr="0046358A">
          <w:rPr>
            <w:rStyle w:val="Hyperlink"/>
            <w:noProof/>
            <w:lang w:val="ro-RO"/>
          </w:rPr>
          <w:t>4.2.</w:t>
        </w:r>
        <w:r w:rsidR="00F32808">
          <w:rPr>
            <w:rFonts w:asciiTheme="minorHAnsi" w:eastAsiaTheme="minorEastAsia" w:hAnsiTheme="minorHAnsi" w:cstheme="minorBidi"/>
            <w:noProof/>
            <w:lang w:val="es-ES" w:eastAsia="es-ES"/>
          </w:rPr>
          <w:tab/>
        </w:r>
        <w:r w:rsidR="00F32808" w:rsidRPr="0046358A">
          <w:rPr>
            <w:rStyle w:val="Hyperlink"/>
            <w:noProof/>
            <w:lang w:val="ro-RO"/>
          </w:rPr>
          <w:t>Air</w:t>
        </w:r>
        <w:r w:rsidR="00F32808">
          <w:rPr>
            <w:noProof/>
            <w:webHidden/>
          </w:rPr>
          <w:tab/>
        </w:r>
        <w:r w:rsidR="00F32808">
          <w:rPr>
            <w:noProof/>
            <w:webHidden/>
          </w:rPr>
          <w:fldChar w:fldCharType="begin"/>
        </w:r>
        <w:r w:rsidR="00F32808">
          <w:rPr>
            <w:noProof/>
            <w:webHidden/>
          </w:rPr>
          <w:instrText xml:space="preserve"> PAGEREF _Toc445227184 \h </w:instrText>
        </w:r>
        <w:r w:rsidR="00F32808">
          <w:rPr>
            <w:noProof/>
            <w:webHidden/>
          </w:rPr>
        </w:r>
        <w:r w:rsidR="00F32808">
          <w:rPr>
            <w:noProof/>
            <w:webHidden/>
          </w:rPr>
          <w:fldChar w:fldCharType="separate"/>
        </w:r>
        <w:r w:rsidR="00F32808">
          <w:rPr>
            <w:noProof/>
            <w:webHidden/>
          </w:rPr>
          <w:t>13</w:t>
        </w:r>
        <w:r w:rsidR="00F32808">
          <w:rPr>
            <w:noProof/>
            <w:webHidden/>
          </w:rPr>
          <w:fldChar w:fldCharType="end"/>
        </w:r>
      </w:hyperlink>
    </w:p>
    <w:p w14:paraId="2BF56E9C"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185" w:history="1">
        <w:r w:rsidR="00F32808" w:rsidRPr="0046358A">
          <w:rPr>
            <w:rStyle w:val="Hyperlink"/>
            <w:noProof/>
            <w:lang w:val="ro-RO"/>
          </w:rPr>
          <w:t>4.2.1.</w:t>
        </w:r>
        <w:r w:rsidR="00F32808">
          <w:rPr>
            <w:rFonts w:asciiTheme="minorHAnsi" w:eastAsiaTheme="minorEastAsia" w:hAnsiTheme="minorHAnsi" w:cstheme="minorBidi"/>
            <w:noProof/>
            <w:lang w:val="es-ES" w:eastAsia="es-ES"/>
          </w:rPr>
          <w:tab/>
        </w:r>
        <w:r w:rsidR="00F32808" w:rsidRPr="0046358A">
          <w:rPr>
            <w:rStyle w:val="Hyperlink"/>
            <w:noProof/>
            <w:lang w:val="ro-RO"/>
          </w:rPr>
          <w:t>Pollutant substances: SOx, NOx, CO, NH3, HCl, HF, dust, particulate-bound metals and mercury emissions to air</w:t>
        </w:r>
        <w:r w:rsidR="00F32808">
          <w:rPr>
            <w:noProof/>
            <w:webHidden/>
          </w:rPr>
          <w:tab/>
        </w:r>
        <w:r w:rsidR="00F32808">
          <w:rPr>
            <w:noProof/>
            <w:webHidden/>
          </w:rPr>
          <w:fldChar w:fldCharType="begin"/>
        </w:r>
        <w:r w:rsidR="00F32808">
          <w:rPr>
            <w:noProof/>
            <w:webHidden/>
          </w:rPr>
          <w:instrText xml:space="preserve"> PAGEREF _Toc445227185 \h </w:instrText>
        </w:r>
        <w:r w:rsidR="00F32808">
          <w:rPr>
            <w:noProof/>
            <w:webHidden/>
          </w:rPr>
        </w:r>
        <w:r w:rsidR="00F32808">
          <w:rPr>
            <w:noProof/>
            <w:webHidden/>
          </w:rPr>
          <w:fldChar w:fldCharType="separate"/>
        </w:r>
        <w:r w:rsidR="00F32808">
          <w:rPr>
            <w:noProof/>
            <w:webHidden/>
          </w:rPr>
          <w:t>13</w:t>
        </w:r>
        <w:r w:rsidR="00F32808">
          <w:rPr>
            <w:noProof/>
            <w:webHidden/>
          </w:rPr>
          <w:fldChar w:fldCharType="end"/>
        </w:r>
      </w:hyperlink>
    </w:p>
    <w:p w14:paraId="01A11E9B"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186" w:history="1">
        <w:r w:rsidR="00F32808" w:rsidRPr="0046358A">
          <w:rPr>
            <w:rStyle w:val="Hyperlink"/>
            <w:noProof/>
            <w:lang w:val="ro-RO"/>
          </w:rPr>
          <w:t>4.2.2.</w:t>
        </w:r>
        <w:r w:rsidR="00F32808">
          <w:rPr>
            <w:rFonts w:asciiTheme="minorHAnsi" w:eastAsiaTheme="minorEastAsia" w:hAnsiTheme="minorHAnsi" w:cstheme="minorBidi"/>
            <w:noProof/>
            <w:lang w:val="es-ES" w:eastAsia="es-ES"/>
          </w:rPr>
          <w:tab/>
        </w:r>
        <w:r w:rsidR="00F32808" w:rsidRPr="0046358A">
          <w:rPr>
            <w:rStyle w:val="Hyperlink"/>
            <w:noProof/>
            <w:lang w:val="ro-RO"/>
          </w:rPr>
          <w:t>Odour</w:t>
        </w:r>
        <w:r w:rsidR="00F32808">
          <w:rPr>
            <w:noProof/>
            <w:webHidden/>
          </w:rPr>
          <w:tab/>
        </w:r>
        <w:r w:rsidR="00F32808">
          <w:rPr>
            <w:noProof/>
            <w:webHidden/>
          </w:rPr>
          <w:fldChar w:fldCharType="begin"/>
        </w:r>
        <w:r w:rsidR="00F32808">
          <w:rPr>
            <w:noProof/>
            <w:webHidden/>
          </w:rPr>
          <w:instrText xml:space="preserve"> PAGEREF _Toc445227186 \h </w:instrText>
        </w:r>
        <w:r w:rsidR="00F32808">
          <w:rPr>
            <w:noProof/>
            <w:webHidden/>
          </w:rPr>
        </w:r>
        <w:r w:rsidR="00F32808">
          <w:rPr>
            <w:noProof/>
            <w:webHidden/>
          </w:rPr>
          <w:fldChar w:fldCharType="separate"/>
        </w:r>
        <w:r w:rsidR="00F32808">
          <w:rPr>
            <w:noProof/>
            <w:webHidden/>
          </w:rPr>
          <w:t>16</w:t>
        </w:r>
        <w:r w:rsidR="00F32808">
          <w:rPr>
            <w:noProof/>
            <w:webHidden/>
          </w:rPr>
          <w:fldChar w:fldCharType="end"/>
        </w:r>
      </w:hyperlink>
    </w:p>
    <w:p w14:paraId="1D1FE22C"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187" w:history="1">
        <w:r w:rsidR="00F32808" w:rsidRPr="0046358A">
          <w:rPr>
            <w:rStyle w:val="Hyperlink"/>
            <w:noProof/>
            <w:lang w:val="ro-RO"/>
          </w:rPr>
          <w:t>4.2.3.</w:t>
        </w:r>
        <w:r w:rsidR="00F32808">
          <w:rPr>
            <w:rFonts w:asciiTheme="minorHAnsi" w:eastAsiaTheme="minorEastAsia" w:hAnsiTheme="minorHAnsi" w:cstheme="minorBidi"/>
            <w:noProof/>
            <w:lang w:val="es-ES" w:eastAsia="es-ES"/>
          </w:rPr>
          <w:tab/>
        </w:r>
        <w:r w:rsidR="00F32808" w:rsidRPr="0046358A">
          <w:rPr>
            <w:rStyle w:val="Hyperlink"/>
            <w:noProof/>
            <w:lang w:val="ro-RO"/>
          </w:rPr>
          <w:t>Greenhouse gases</w:t>
        </w:r>
        <w:r w:rsidR="00F32808">
          <w:rPr>
            <w:noProof/>
            <w:webHidden/>
          </w:rPr>
          <w:tab/>
        </w:r>
        <w:r w:rsidR="00F32808">
          <w:rPr>
            <w:noProof/>
            <w:webHidden/>
          </w:rPr>
          <w:fldChar w:fldCharType="begin"/>
        </w:r>
        <w:r w:rsidR="00F32808">
          <w:rPr>
            <w:noProof/>
            <w:webHidden/>
          </w:rPr>
          <w:instrText xml:space="preserve"> PAGEREF _Toc445227187 \h </w:instrText>
        </w:r>
        <w:r w:rsidR="00F32808">
          <w:rPr>
            <w:noProof/>
            <w:webHidden/>
          </w:rPr>
        </w:r>
        <w:r w:rsidR="00F32808">
          <w:rPr>
            <w:noProof/>
            <w:webHidden/>
          </w:rPr>
          <w:fldChar w:fldCharType="separate"/>
        </w:r>
        <w:r w:rsidR="00F32808">
          <w:rPr>
            <w:noProof/>
            <w:webHidden/>
          </w:rPr>
          <w:t>16</w:t>
        </w:r>
        <w:r w:rsidR="00F32808">
          <w:rPr>
            <w:noProof/>
            <w:webHidden/>
          </w:rPr>
          <w:fldChar w:fldCharType="end"/>
        </w:r>
      </w:hyperlink>
    </w:p>
    <w:p w14:paraId="6B347EDC" w14:textId="77777777" w:rsidR="00F32808" w:rsidRDefault="00DA7C91">
      <w:pPr>
        <w:pStyle w:val="TOC2"/>
        <w:tabs>
          <w:tab w:val="left" w:pos="880"/>
          <w:tab w:val="right" w:pos="9062"/>
        </w:tabs>
        <w:rPr>
          <w:rFonts w:asciiTheme="minorHAnsi" w:eastAsiaTheme="minorEastAsia" w:hAnsiTheme="minorHAnsi" w:cstheme="minorBidi"/>
          <w:noProof/>
          <w:lang w:val="es-ES" w:eastAsia="es-ES"/>
        </w:rPr>
      </w:pPr>
      <w:hyperlink w:anchor="_Toc445227188" w:history="1">
        <w:r w:rsidR="00F32808" w:rsidRPr="0046358A">
          <w:rPr>
            <w:rStyle w:val="Hyperlink"/>
            <w:noProof/>
            <w:lang w:val="ro-RO"/>
          </w:rPr>
          <w:t>4.3.</w:t>
        </w:r>
        <w:r w:rsidR="00F32808">
          <w:rPr>
            <w:rFonts w:asciiTheme="minorHAnsi" w:eastAsiaTheme="minorEastAsia" w:hAnsiTheme="minorHAnsi" w:cstheme="minorBidi"/>
            <w:noProof/>
            <w:lang w:val="es-ES" w:eastAsia="es-ES"/>
          </w:rPr>
          <w:tab/>
        </w:r>
        <w:r w:rsidR="00F32808" w:rsidRPr="0046358A">
          <w:rPr>
            <w:rStyle w:val="Hyperlink"/>
            <w:noProof/>
            <w:lang w:val="ro-RO"/>
          </w:rPr>
          <w:t>Noise and vibrations</w:t>
        </w:r>
        <w:r w:rsidR="00F32808">
          <w:rPr>
            <w:noProof/>
            <w:webHidden/>
          </w:rPr>
          <w:tab/>
        </w:r>
        <w:r w:rsidR="00F32808">
          <w:rPr>
            <w:noProof/>
            <w:webHidden/>
          </w:rPr>
          <w:fldChar w:fldCharType="begin"/>
        </w:r>
        <w:r w:rsidR="00F32808">
          <w:rPr>
            <w:noProof/>
            <w:webHidden/>
          </w:rPr>
          <w:instrText xml:space="preserve"> PAGEREF _Toc445227188 \h </w:instrText>
        </w:r>
        <w:r w:rsidR="00F32808">
          <w:rPr>
            <w:noProof/>
            <w:webHidden/>
          </w:rPr>
        </w:r>
        <w:r w:rsidR="00F32808">
          <w:rPr>
            <w:noProof/>
            <w:webHidden/>
          </w:rPr>
          <w:fldChar w:fldCharType="separate"/>
        </w:r>
        <w:r w:rsidR="00F32808">
          <w:rPr>
            <w:noProof/>
            <w:webHidden/>
          </w:rPr>
          <w:t>16</w:t>
        </w:r>
        <w:r w:rsidR="00F32808">
          <w:rPr>
            <w:noProof/>
            <w:webHidden/>
          </w:rPr>
          <w:fldChar w:fldCharType="end"/>
        </w:r>
      </w:hyperlink>
    </w:p>
    <w:p w14:paraId="57F3B133" w14:textId="77777777" w:rsidR="00F32808" w:rsidRDefault="00DA7C91">
      <w:pPr>
        <w:pStyle w:val="TOC2"/>
        <w:tabs>
          <w:tab w:val="left" w:pos="880"/>
          <w:tab w:val="right" w:pos="9062"/>
        </w:tabs>
        <w:rPr>
          <w:rFonts w:asciiTheme="minorHAnsi" w:eastAsiaTheme="minorEastAsia" w:hAnsiTheme="minorHAnsi" w:cstheme="minorBidi"/>
          <w:noProof/>
          <w:lang w:val="es-ES" w:eastAsia="es-ES"/>
        </w:rPr>
      </w:pPr>
      <w:hyperlink w:anchor="_Toc445227189" w:history="1">
        <w:r w:rsidR="00F32808" w:rsidRPr="0046358A">
          <w:rPr>
            <w:rStyle w:val="Hyperlink"/>
            <w:noProof/>
            <w:lang w:val="ro-RO"/>
          </w:rPr>
          <w:t>4.4.</w:t>
        </w:r>
        <w:r w:rsidR="00F32808">
          <w:rPr>
            <w:rFonts w:asciiTheme="minorHAnsi" w:eastAsiaTheme="minorEastAsia" w:hAnsiTheme="minorHAnsi" w:cstheme="minorBidi"/>
            <w:noProof/>
            <w:lang w:val="es-ES" w:eastAsia="es-ES"/>
          </w:rPr>
          <w:tab/>
        </w:r>
        <w:r w:rsidR="00F32808" w:rsidRPr="0046358A">
          <w:rPr>
            <w:rStyle w:val="Hyperlink"/>
            <w:noProof/>
            <w:lang w:val="ro-RO"/>
          </w:rPr>
          <w:t>Waste water</w:t>
        </w:r>
        <w:r w:rsidR="00F32808">
          <w:rPr>
            <w:noProof/>
            <w:webHidden/>
          </w:rPr>
          <w:tab/>
        </w:r>
        <w:r w:rsidR="00F32808">
          <w:rPr>
            <w:noProof/>
            <w:webHidden/>
          </w:rPr>
          <w:fldChar w:fldCharType="begin"/>
        </w:r>
        <w:r w:rsidR="00F32808">
          <w:rPr>
            <w:noProof/>
            <w:webHidden/>
          </w:rPr>
          <w:instrText xml:space="preserve"> PAGEREF _Toc445227189 \h </w:instrText>
        </w:r>
        <w:r w:rsidR="00F32808">
          <w:rPr>
            <w:noProof/>
            <w:webHidden/>
          </w:rPr>
        </w:r>
        <w:r w:rsidR="00F32808">
          <w:rPr>
            <w:noProof/>
            <w:webHidden/>
          </w:rPr>
          <w:fldChar w:fldCharType="separate"/>
        </w:r>
        <w:r w:rsidR="00F32808">
          <w:rPr>
            <w:noProof/>
            <w:webHidden/>
          </w:rPr>
          <w:t>17</w:t>
        </w:r>
        <w:r w:rsidR="00F32808">
          <w:rPr>
            <w:noProof/>
            <w:webHidden/>
          </w:rPr>
          <w:fldChar w:fldCharType="end"/>
        </w:r>
      </w:hyperlink>
    </w:p>
    <w:p w14:paraId="3AE1C9B8" w14:textId="77777777" w:rsidR="00F32808" w:rsidRDefault="00DA7C91">
      <w:pPr>
        <w:pStyle w:val="TOC2"/>
        <w:tabs>
          <w:tab w:val="left" w:pos="880"/>
          <w:tab w:val="right" w:pos="9062"/>
        </w:tabs>
        <w:rPr>
          <w:rFonts w:asciiTheme="minorHAnsi" w:eastAsiaTheme="minorEastAsia" w:hAnsiTheme="minorHAnsi" w:cstheme="minorBidi"/>
          <w:noProof/>
          <w:lang w:val="es-ES" w:eastAsia="es-ES"/>
        </w:rPr>
      </w:pPr>
      <w:hyperlink w:anchor="_Toc445227190" w:history="1">
        <w:r w:rsidR="00F32808" w:rsidRPr="0046358A">
          <w:rPr>
            <w:rStyle w:val="Hyperlink"/>
            <w:noProof/>
            <w:lang w:val="ro-RO"/>
          </w:rPr>
          <w:t>4.5.</w:t>
        </w:r>
        <w:r w:rsidR="00F32808">
          <w:rPr>
            <w:rFonts w:asciiTheme="minorHAnsi" w:eastAsiaTheme="minorEastAsia" w:hAnsiTheme="minorHAnsi" w:cstheme="minorBidi"/>
            <w:noProof/>
            <w:lang w:val="es-ES" w:eastAsia="es-ES"/>
          </w:rPr>
          <w:tab/>
        </w:r>
        <w:r w:rsidR="00F32808" w:rsidRPr="0046358A">
          <w:rPr>
            <w:rStyle w:val="Hyperlink"/>
            <w:noProof/>
            <w:lang w:val="ro-RO"/>
          </w:rPr>
          <w:t>Soil and groundwater</w:t>
        </w:r>
        <w:r w:rsidR="00F32808">
          <w:rPr>
            <w:noProof/>
            <w:webHidden/>
          </w:rPr>
          <w:tab/>
        </w:r>
        <w:r w:rsidR="00F32808">
          <w:rPr>
            <w:noProof/>
            <w:webHidden/>
          </w:rPr>
          <w:fldChar w:fldCharType="begin"/>
        </w:r>
        <w:r w:rsidR="00F32808">
          <w:rPr>
            <w:noProof/>
            <w:webHidden/>
          </w:rPr>
          <w:instrText xml:space="preserve"> PAGEREF _Toc445227190 \h </w:instrText>
        </w:r>
        <w:r w:rsidR="00F32808">
          <w:rPr>
            <w:noProof/>
            <w:webHidden/>
          </w:rPr>
        </w:r>
        <w:r w:rsidR="00F32808">
          <w:rPr>
            <w:noProof/>
            <w:webHidden/>
          </w:rPr>
          <w:fldChar w:fldCharType="separate"/>
        </w:r>
        <w:r w:rsidR="00F32808">
          <w:rPr>
            <w:noProof/>
            <w:webHidden/>
          </w:rPr>
          <w:t>17</w:t>
        </w:r>
        <w:r w:rsidR="00F32808">
          <w:rPr>
            <w:noProof/>
            <w:webHidden/>
          </w:rPr>
          <w:fldChar w:fldCharType="end"/>
        </w:r>
      </w:hyperlink>
    </w:p>
    <w:p w14:paraId="030469AB" w14:textId="77777777" w:rsidR="00F32808" w:rsidRDefault="00DA7C91">
      <w:pPr>
        <w:pStyle w:val="TOC2"/>
        <w:tabs>
          <w:tab w:val="left" w:pos="880"/>
          <w:tab w:val="right" w:pos="9062"/>
        </w:tabs>
        <w:rPr>
          <w:rFonts w:asciiTheme="minorHAnsi" w:eastAsiaTheme="minorEastAsia" w:hAnsiTheme="minorHAnsi" w:cstheme="minorBidi"/>
          <w:noProof/>
          <w:lang w:val="es-ES" w:eastAsia="es-ES"/>
        </w:rPr>
      </w:pPr>
      <w:hyperlink w:anchor="_Toc445227191" w:history="1">
        <w:r w:rsidR="00F32808" w:rsidRPr="0046358A">
          <w:rPr>
            <w:rStyle w:val="Hyperlink"/>
            <w:noProof/>
            <w:lang w:val="ro-RO"/>
          </w:rPr>
          <w:t>4.6.</w:t>
        </w:r>
        <w:r w:rsidR="00F32808">
          <w:rPr>
            <w:rFonts w:asciiTheme="minorHAnsi" w:eastAsiaTheme="minorEastAsia" w:hAnsiTheme="minorHAnsi" w:cstheme="minorBidi"/>
            <w:noProof/>
            <w:lang w:val="es-ES" w:eastAsia="es-ES"/>
          </w:rPr>
          <w:tab/>
        </w:r>
        <w:r w:rsidR="00F32808" w:rsidRPr="0046358A">
          <w:rPr>
            <w:rStyle w:val="Hyperlink"/>
            <w:noProof/>
            <w:lang w:val="ro-RO"/>
          </w:rPr>
          <w:t>Waste</w:t>
        </w:r>
        <w:r w:rsidR="00F32808">
          <w:rPr>
            <w:noProof/>
            <w:webHidden/>
          </w:rPr>
          <w:tab/>
        </w:r>
        <w:r w:rsidR="00F32808">
          <w:rPr>
            <w:noProof/>
            <w:webHidden/>
          </w:rPr>
          <w:fldChar w:fldCharType="begin"/>
        </w:r>
        <w:r w:rsidR="00F32808">
          <w:rPr>
            <w:noProof/>
            <w:webHidden/>
          </w:rPr>
          <w:instrText xml:space="preserve"> PAGEREF _Toc445227191 \h </w:instrText>
        </w:r>
        <w:r w:rsidR="00F32808">
          <w:rPr>
            <w:noProof/>
            <w:webHidden/>
          </w:rPr>
        </w:r>
        <w:r w:rsidR="00F32808">
          <w:rPr>
            <w:noProof/>
            <w:webHidden/>
          </w:rPr>
          <w:fldChar w:fldCharType="separate"/>
        </w:r>
        <w:r w:rsidR="00F32808">
          <w:rPr>
            <w:noProof/>
            <w:webHidden/>
          </w:rPr>
          <w:t>17</w:t>
        </w:r>
        <w:r w:rsidR="00F32808">
          <w:rPr>
            <w:noProof/>
            <w:webHidden/>
          </w:rPr>
          <w:fldChar w:fldCharType="end"/>
        </w:r>
      </w:hyperlink>
    </w:p>
    <w:p w14:paraId="5B568615" w14:textId="77777777" w:rsidR="00F32808" w:rsidRDefault="00DA7C91">
      <w:pPr>
        <w:pStyle w:val="TOC2"/>
        <w:tabs>
          <w:tab w:val="left" w:pos="880"/>
          <w:tab w:val="right" w:pos="9062"/>
        </w:tabs>
        <w:rPr>
          <w:rFonts w:asciiTheme="minorHAnsi" w:eastAsiaTheme="minorEastAsia" w:hAnsiTheme="minorHAnsi" w:cstheme="minorBidi"/>
          <w:noProof/>
          <w:lang w:val="es-ES" w:eastAsia="es-ES"/>
        </w:rPr>
      </w:pPr>
      <w:hyperlink w:anchor="_Toc445227192" w:history="1">
        <w:r w:rsidR="00F32808" w:rsidRPr="0046358A">
          <w:rPr>
            <w:rStyle w:val="Hyperlink"/>
            <w:noProof/>
            <w:lang w:val="ro-RO"/>
          </w:rPr>
          <w:t>4.7.</w:t>
        </w:r>
        <w:r w:rsidR="00F32808">
          <w:rPr>
            <w:rFonts w:asciiTheme="minorHAnsi" w:eastAsiaTheme="minorEastAsia" w:hAnsiTheme="minorHAnsi" w:cstheme="minorBidi"/>
            <w:noProof/>
            <w:lang w:val="es-ES" w:eastAsia="es-ES"/>
          </w:rPr>
          <w:tab/>
        </w:r>
        <w:r w:rsidR="00F32808" w:rsidRPr="0046358A">
          <w:rPr>
            <w:rStyle w:val="Hyperlink"/>
            <w:noProof/>
            <w:lang w:val="ro-RO"/>
          </w:rPr>
          <w:t>Safety</w:t>
        </w:r>
        <w:r w:rsidR="00F32808">
          <w:rPr>
            <w:noProof/>
            <w:webHidden/>
          </w:rPr>
          <w:tab/>
        </w:r>
        <w:r w:rsidR="00F32808">
          <w:rPr>
            <w:noProof/>
            <w:webHidden/>
          </w:rPr>
          <w:fldChar w:fldCharType="begin"/>
        </w:r>
        <w:r w:rsidR="00F32808">
          <w:rPr>
            <w:noProof/>
            <w:webHidden/>
          </w:rPr>
          <w:instrText xml:space="preserve"> PAGEREF _Toc445227192 \h </w:instrText>
        </w:r>
        <w:r w:rsidR="00F32808">
          <w:rPr>
            <w:noProof/>
            <w:webHidden/>
          </w:rPr>
        </w:r>
        <w:r w:rsidR="00F32808">
          <w:rPr>
            <w:noProof/>
            <w:webHidden/>
          </w:rPr>
          <w:fldChar w:fldCharType="separate"/>
        </w:r>
        <w:r w:rsidR="00F32808">
          <w:rPr>
            <w:noProof/>
            <w:webHidden/>
          </w:rPr>
          <w:t>18</w:t>
        </w:r>
        <w:r w:rsidR="00F32808">
          <w:rPr>
            <w:noProof/>
            <w:webHidden/>
          </w:rPr>
          <w:fldChar w:fldCharType="end"/>
        </w:r>
      </w:hyperlink>
    </w:p>
    <w:p w14:paraId="2162BFFB" w14:textId="77777777" w:rsidR="00F32808" w:rsidRDefault="00DA7C91">
      <w:pPr>
        <w:pStyle w:val="TOC2"/>
        <w:tabs>
          <w:tab w:val="left" w:pos="880"/>
          <w:tab w:val="right" w:pos="9062"/>
        </w:tabs>
        <w:rPr>
          <w:rFonts w:asciiTheme="minorHAnsi" w:eastAsiaTheme="minorEastAsia" w:hAnsiTheme="minorHAnsi" w:cstheme="minorBidi"/>
          <w:noProof/>
          <w:lang w:val="es-ES" w:eastAsia="es-ES"/>
        </w:rPr>
      </w:pPr>
      <w:hyperlink w:anchor="_Toc445227193" w:history="1">
        <w:r w:rsidR="00F32808" w:rsidRPr="0046358A">
          <w:rPr>
            <w:rStyle w:val="Hyperlink"/>
            <w:noProof/>
            <w:lang w:val="ro-RO"/>
          </w:rPr>
          <w:t>4.8.</w:t>
        </w:r>
        <w:r w:rsidR="00F32808">
          <w:rPr>
            <w:rFonts w:asciiTheme="minorHAnsi" w:eastAsiaTheme="minorEastAsia" w:hAnsiTheme="minorHAnsi" w:cstheme="minorBidi"/>
            <w:noProof/>
            <w:lang w:val="es-ES" w:eastAsia="es-ES"/>
          </w:rPr>
          <w:tab/>
        </w:r>
        <w:r w:rsidR="00F32808" w:rsidRPr="0046358A">
          <w:rPr>
            <w:rStyle w:val="Hyperlink"/>
            <w:noProof/>
            <w:lang w:val="ro-RO"/>
          </w:rPr>
          <w:t>Administrative organisation / Internal control</w:t>
        </w:r>
        <w:r w:rsidR="00F32808">
          <w:rPr>
            <w:noProof/>
            <w:webHidden/>
          </w:rPr>
          <w:tab/>
        </w:r>
        <w:r w:rsidR="00F32808">
          <w:rPr>
            <w:noProof/>
            <w:webHidden/>
          </w:rPr>
          <w:fldChar w:fldCharType="begin"/>
        </w:r>
        <w:r w:rsidR="00F32808">
          <w:rPr>
            <w:noProof/>
            <w:webHidden/>
          </w:rPr>
          <w:instrText xml:space="preserve"> PAGEREF _Toc445227193 \h </w:instrText>
        </w:r>
        <w:r w:rsidR="00F32808">
          <w:rPr>
            <w:noProof/>
            <w:webHidden/>
          </w:rPr>
        </w:r>
        <w:r w:rsidR="00F32808">
          <w:rPr>
            <w:noProof/>
            <w:webHidden/>
          </w:rPr>
          <w:fldChar w:fldCharType="separate"/>
        </w:r>
        <w:r w:rsidR="00F32808">
          <w:rPr>
            <w:noProof/>
            <w:webHidden/>
          </w:rPr>
          <w:t>18</w:t>
        </w:r>
        <w:r w:rsidR="00F32808">
          <w:rPr>
            <w:noProof/>
            <w:webHidden/>
          </w:rPr>
          <w:fldChar w:fldCharType="end"/>
        </w:r>
      </w:hyperlink>
    </w:p>
    <w:p w14:paraId="646BBD53"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194" w:history="1">
        <w:r w:rsidR="00F32808" w:rsidRPr="0046358A">
          <w:rPr>
            <w:rStyle w:val="Hyperlink"/>
            <w:noProof/>
            <w:lang w:val="ro-RO"/>
          </w:rPr>
          <w:t>4.8.1.</w:t>
        </w:r>
        <w:r w:rsidR="00F32808">
          <w:rPr>
            <w:rFonts w:asciiTheme="minorHAnsi" w:eastAsiaTheme="minorEastAsia" w:hAnsiTheme="minorHAnsi" w:cstheme="minorBidi"/>
            <w:noProof/>
            <w:lang w:val="es-ES" w:eastAsia="es-ES"/>
          </w:rPr>
          <w:tab/>
        </w:r>
        <w:r w:rsidR="00F32808" w:rsidRPr="0046358A">
          <w:rPr>
            <w:rStyle w:val="Hyperlink"/>
            <w:noProof/>
            <w:lang w:val="ro-RO"/>
          </w:rPr>
          <w:t>Environmental management system</w:t>
        </w:r>
        <w:r w:rsidR="00F32808">
          <w:rPr>
            <w:noProof/>
            <w:webHidden/>
          </w:rPr>
          <w:tab/>
        </w:r>
        <w:r w:rsidR="00F32808">
          <w:rPr>
            <w:noProof/>
            <w:webHidden/>
          </w:rPr>
          <w:fldChar w:fldCharType="begin"/>
        </w:r>
        <w:r w:rsidR="00F32808">
          <w:rPr>
            <w:noProof/>
            <w:webHidden/>
          </w:rPr>
          <w:instrText xml:space="preserve"> PAGEREF _Toc445227194 \h </w:instrText>
        </w:r>
        <w:r w:rsidR="00F32808">
          <w:rPr>
            <w:noProof/>
            <w:webHidden/>
          </w:rPr>
        </w:r>
        <w:r w:rsidR="00F32808">
          <w:rPr>
            <w:noProof/>
            <w:webHidden/>
          </w:rPr>
          <w:fldChar w:fldCharType="separate"/>
        </w:r>
        <w:r w:rsidR="00F32808">
          <w:rPr>
            <w:noProof/>
            <w:webHidden/>
          </w:rPr>
          <w:t>18</w:t>
        </w:r>
        <w:r w:rsidR="00F32808">
          <w:rPr>
            <w:noProof/>
            <w:webHidden/>
          </w:rPr>
          <w:fldChar w:fldCharType="end"/>
        </w:r>
      </w:hyperlink>
    </w:p>
    <w:p w14:paraId="144AFB63"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195" w:history="1">
        <w:r w:rsidR="00F32808" w:rsidRPr="0046358A">
          <w:rPr>
            <w:rStyle w:val="Hyperlink"/>
            <w:noProof/>
            <w:lang w:val="ro-RO"/>
          </w:rPr>
          <w:t>4.8.2.</w:t>
        </w:r>
        <w:r w:rsidR="00F32808">
          <w:rPr>
            <w:rFonts w:asciiTheme="minorHAnsi" w:eastAsiaTheme="minorEastAsia" w:hAnsiTheme="minorHAnsi" w:cstheme="minorBidi"/>
            <w:noProof/>
            <w:lang w:val="es-ES" w:eastAsia="es-ES"/>
          </w:rPr>
          <w:tab/>
        </w:r>
        <w:r w:rsidR="00F32808" w:rsidRPr="0046358A">
          <w:rPr>
            <w:rStyle w:val="Hyperlink"/>
            <w:noProof/>
            <w:lang w:val="ro-RO"/>
          </w:rPr>
          <w:t>Self-monitoring and reporting</w:t>
        </w:r>
        <w:r w:rsidR="00F32808">
          <w:rPr>
            <w:noProof/>
            <w:webHidden/>
          </w:rPr>
          <w:tab/>
        </w:r>
        <w:r w:rsidR="00F32808">
          <w:rPr>
            <w:noProof/>
            <w:webHidden/>
          </w:rPr>
          <w:fldChar w:fldCharType="begin"/>
        </w:r>
        <w:r w:rsidR="00F32808">
          <w:rPr>
            <w:noProof/>
            <w:webHidden/>
          </w:rPr>
          <w:instrText xml:space="preserve"> PAGEREF _Toc445227195 \h </w:instrText>
        </w:r>
        <w:r w:rsidR="00F32808">
          <w:rPr>
            <w:noProof/>
            <w:webHidden/>
          </w:rPr>
        </w:r>
        <w:r w:rsidR="00F32808">
          <w:rPr>
            <w:noProof/>
            <w:webHidden/>
          </w:rPr>
          <w:fldChar w:fldCharType="separate"/>
        </w:r>
        <w:r w:rsidR="00F32808">
          <w:rPr>
            <w:noProof/>
            <w:webHidden/>
          </w:rPr>
          <w:t>18</w:t>
        </w:r>
        <w:r w:rsidR="00F32808">
          <w:rPr>
            <w:noProof/>
            <w:webHidden/>
          </w:rPr>
          <w:fldChar w:fldCharType="end"/>
        </w:r>
      </w:hyperlink>
    </w:p>
    <w:p w14:paraId="1B9ABD77" w14:textId="77777777" w:rsidR="00F32808" w:rsidRDefault="00DA7C91">
      <w:pPr>
        <w:pStyle w:val="TOC2"/>
        <w:tabs>
          <w:tab w:val="left" w:pos="880"/>
          <w:tab w:val="right" w:pos="9062"/>
        </w:tabs>
        <w:rPr>
          <w:rFonts w:asciiTheme="minorHAnsi" w:eastAsiaTheme="minorEastAsia" w:hAnsiTheme="minorHAnsi" w:cstheme="minorBidi"/>
          <w:noProof/>
          <w:lang w:val="es-ES" w:eastAsia="es-ES"/>
        </w:rPr>
      </w:pPr>
      <w:hyperlink w:anchor="_Toc445227196" w:history="1">
        <w:r w:rsidR="00F32808" w:rsidRPr="0046358A">
          <w:rPr>
            <w:rStyle w:val="Hyperlink"/>
            <w:noProof/>
            <w:lang w:val="ro-RO"/>
          </w:rPr>
          <w:t>4.9.</w:t>
        </w:r>
        <w:r w:rsidR="00F32808">
          <w:rPr>
            <w:rFonts w:asciiTheme="minorHAnsi" w:eastAsiaTheme="minorEastAsia" w:hAnsiTheme="minorHAnsi" w:cstheme="minorBidi"/>
            <w:noProof/>
            <w:lang w:val="es-ES" w:eastAsia="es-ES"/>
          </w:rPr>
          <w:tab/>
        </w:r>
        <w:r w:rsidR="00F32808" w:rsidRPr="0046358A">
          <w:rPr>
            <w:rStyle w:val="Hyperlink"/>
            <w:noProof/>
            <w:lang w:val="ro-RO"/>
          </w:rPr>
          <w:t>Other environmental issues</w:t>
        </w:r>
        <w:r w:rsidR="00F32808">
          <w:rPr>
            <w:noProof/>
            <w:webHidden/>
          </w:rPr>
          <w:tab/>
        </w:r>
        <w:r w:rsidR="00F32808">
          <w:rPr>
            <w:noProof/>
            <w:webHidden/>
          </w:rPr>
          <w:fldChar w:fldCharType="begin"/>
        </w:r>
        <w:r w:rsidR="00F32808">
          <w:rPr>
            <w:noProof/>
            <w:webHidden/>
          </w:rPr>
          <w:instrText xml:space="preserve"> PAGEREF _Toc445227196 \h </w:instrText>
        </w:r>
        <w:r w:rsidR="00F32808">
          <w:rPr>
            <w:noProof/>
            <w:webHidden/>
          </w:rPr>
        </w:r>
        <w:r w:rsidR="00F32808">
          <w:rPr>
            <w:noProof/>
            <w:webHidden/>
          </w:rPr>
          <w:fldChar w:fldCharType="separate"/>
        </w:r>
        <w:r w:rsidR="00F32808">
          <w:rPr>
            <w:noProof/>
            <w:webHidden/>
          </w:rPr>
          <w:t>19</w:t>
        </w:r>
        <w:r w:rsidR="00F32808">
          <w:rPr>
            <w:noProof/>
            <w:webHidden/>
          </w:rPr>
          <w:fldChar w:fldCharType="end"/>
        </w:r>
      </w:hyperlink>
    </w:p>
    <w:p w14:paraId="1A63300F"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197" w:history="1">
        <w:r w:rsidR="00F32808" w:rsidRPr="0046358A">
          <w:rPr>
            <w:rStyle w:val="Hyperlink"/>
            <w:noProof/>
            <w:lang w:val="ro-RO"/>
          </w:rPr>
          <w:t>4.9.1.</w:t>
        </w:r>
        <w:r w:rsidR="00F32808">
          <w:rPr>
            <w:rFonts w:asciiTheme="minorHAnsi" w:eastAsiaTheme="minorEastAsia" w:hAnsiTheme="minorHAnsi" w:cstheme="minorBidi"/>
            <w:noProof/>
            <w:lang w:val="es-ES" w:eastAsia="es-ES"/>
          </w:rPr>
          <w:tab/>
        </w:r>
        <w:r w:rsidR="00F32808" w:rsidRPr="0046358A">
          <w:rPr>
            <w:rStyle w:val="Hyperlink"/>
            <w:noProof/>
            <w:lang w:val="ro-RO"/>
          </w:rPr>
          <w:t>Energy consumption and efficiency</w:t>
        </w:r>
        <w:r w:rsidR="00F32808">
          <w:rPr>
            <w:noProof/>
            <w:webHidden/>
          </w:rPr>
          <w:tab/>
        </w:r>
        <w:r w:rsidR="00F32808">
          <w:rPr>
            <w:noProof/>
            <w:webHidden/>
          </w:rPr>
          <w:fldChar w:fldCharType="begin"/>
        </w:r>
        <w:r w:rsidR="00F32808">
          <w:rPr>
            <w:noProof/>
            <w:webHidden/>
          </w:rPr>
          <w:instrText xml:space="preserve"> PAGEREF _Toc445227197 \h </w:instrText>
        </w:r>
        <w:r w:rsidR="00F32808">
          <w:rPr>
            <w:noProof/>
            <w:webHidden/>
          </w:rPr>
        </w:r>
        <w:r w:rsidR="00F32808">
          <w:rPr>
            <w:noProof/>
            <w:webHidden/>
          </w:rPr>
          <w:fldChar w:fldCharType="separate"/>
        </w:r>
        <w:r w:rsidR="00F32808">
          <w:rPr>
            <w:noProof/>
            <w:webHidden/>
          </w:rPr>
          <w:t>19</w:t>
        </w:r>
        <w:r w:rsidR="00F32808">
          <w:rPr>
            <w:noProof/>
            <w:webHidden/>
          </w:rPr>
          <w:fldChar w:fldCharType="end"/>
        </w:r>
      </w:hyperlink>
    </w:p>
    <w:p w14:paraId="6A378145"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198" w:history="1">
        <w:r w:rsidR="00F32808" w:rsidRPr="0046358A">
          <w:rPr>
            <w:rStyle w:val="Hyperlink"/>
            <w:noProof/>
            <w:lang w:val="ro-RO"/>
          </w:rPr>
          <w:t>4.9.2.</w:t>
        </w:r>
        <w:r w:rsidR="00F32808">
          <w:rPr>
            <w:rFonts w:asciiTheme="minorHAnsi" w:eastAsiaTheme="minorEastAsia" w:hAnsiTheme="minorHAnsi" w:cstheme="minorBidi"/>
            <w:noProof/>
            <w:lang w:val="es-ES" w:eastAsia="es-ES"/>
          </w:rPr>
          <w:tab/>
        </w:r>
        <w:r w:rsidR="00F32808" w:rsidRPr="0046358A">
          <w:rPr>
            <w:rStyle w:val="Hyperlink"/>
            <w:noProof/>
            <w:lang w:val="ro-RO"/>
          </w:rPr>
          <w:t>Natural resources management</w:t>
        </w:r>
        <w:r w:rsidR="00F32808">
          <w:rPr>
            <w:noProof/>
            <w:webHidden/>
          </w:rPr>
          <w:tab/>
        </w:r>
        <w:r w:rsidR="00F32808">
          <w:rPr>
            <w:noProof/>
            <w:webHidden/>
          </w:rPr>
          <w:fldChar w:fldCharType="begin"/>
        </w:r>
        <w:r w:rsidR="00F32808">
          <w:rPr>
            <w:noProof/>
            <w:webHidden/>
          </w:rPr>
          <w:instrText xml:space="preserve"> PAGEREF _Toc445227198 \h </w:instrText>
        </w:r>
        <w:r w:rsidR="00F32808">
          <w:rPr>
            <w:noProof/>
            <w:webHidden/>
          </w:rPr>
        </w:r>
        <w:r w:rsidR="00F32808">
          <w:rPr>
            <w:noProof/>
            <w:webHidden/>
          </w:rPr>
          <w:fldChar w:fldCharType="separate"/>
        </w:r>
        <w:r w:rsidR="00F32808">
          <w:rPr>
            <w:noProof/>
            <w:webHidden/>
          </w:rPr>
          <w:t>19</w:t>
        </w:r>
        <w:r w:rsidR="00F32808">
          <w:rPr>
            <w:noProof/>
            <w:webHidden/>
          </w:rPr>
          <w:fldChar w:fldCharType="end"/>
        </w:r>
      </w:hyperlink>
    </w:p>
    <w:p w14:paraId="6E671B64" w14:textId="77777777" w:rsidR="00F32808" w:rsidRDefault="00DA7C91">
      <w:pPr>
        <w:pStyle w:val="TOC1"/>
        <w:rPr>
          <w:rFonts w:asciiTheme="minorHAnsi" w:eastAsiaTheme="minorEastAsia" w:hAnsiTheme="minorHAnsi" w:cstheme="minorBidi"/>
          <w:b w:val="0"/>
          <w:noProof/>
          <w:sz w:val="22"/>
          <w:szCs w:val="22"/>
          <w:lang w:val="es-ES" w:eastAsia="es-ES"/>
        </w:rPr>
      </w:pPr>
      <w:hyperlink w:anchor="_Toc445227199" w:history="1">
        <w:r w:rsidR="00F32808" w:rsidRPr="0046358A">
          <w:rPr>
            <w:rStyle w:val="Hyperlink"/>
            <w:noProof/>
          </w:rPr>
          <w:t>5.</w:t>
        </w:r>
        <w:r w:rsidR="00F32808">
          <w:rPr>
            <w:rFonts w:asciiTheme="minorHAnsi" w:eastAsiaTheme="minorEastAsia" w:hAnsiTheme="minorHAnsi" w:cstheme="minorBidi"/>
            <w:b w:val="0"/>
            <w:noProof/>
            <w:sz w:val="22"/>
            <w:szCs w:val="22"/>
            <w:lang w:val="es-ES" w:eastAsia="es-ES"/>
          </w:rPr>
          <w:tab/>
        </w:r>
        <w:r w:rsidR="00F32808" w:rsidRPr="0046358A">
          <w:rPr>
            <w:rStyle w:val="Hyperlink"/>
            <w:noProof/>
          </w:rPr>
          <w:t>The inspection</w:t>
        </w:r>
        <w:r w:rsidR="00F32808">
          <w:rPr>
            <w:noProof/>
            <w:webHidden/>
          </w:rPr>
          <w:tab/>
        </w:r>
        <w:r w:rsidR="00F32808">
          <w:rPr>
            <w:noProof/>
            <w:webHidden/>
          </w:rPr>
          <w:fldChar w:fldCharType="begin"/>
        </w:r>
        <w:r w:rsidR="00F32808">
          <w:rPr>
            <w:noProof/>
            <w:webHidden/>
          </w:rPr>
          <w:instrText xml:space="preserve"> PAGEREF _Toc445227199 \h </w:instrText>
        </w:r>
        <w:r w:rsidR="00F32808">
          <w:rPr>
            <w:noProof/>
            <w:webHidden/>
          </w:rPr>
        </w:r>
        <w:r w:rsidR="00F32808">
          <w:rPr>
            <w:noProof/>
            <w:webHidden/>
          </w:rPr>
          <w:fldChar w:fldCharType="separate"/>
        </w:r>
        <w:r w:rsidR="00F32808">
          <w:rPr>
            <w:noProof/>
            <w:webHidden/>
          </w:rPr>
          <w:t>20</w:t>
        </w:r>
        <w:r w:rsidR="00F32808">
          <w:rPr>
            <w:noProof/>
            <w:webHidden/>
          </w:rPr>
          <w:fldChar w:fldCharType="end"/>
        </w:r>
      </w:hyperlink>
    </w:p>
    <w:p w14:paraId="0492B7AE" w14:textId="77777777" w:rsidR="00F32808" w:rsidRDefault="00DA7C91">
      <w:pPr>
        <w:pStyle w:val="TOC2"/>
        <w:tabs>
          <w:tab w:val="left" w:pos="880"/>
          <w:tab w:val="right" w:pos="9062"/>
        </w:tabs>
        <w:rPr>
          <w:rFonts w:asciiTheme="minorHAnsi" w:eastAsiaTheme="minorEastAsia" w:hAnsiTheme="minorHAnsi" w:cstheme="minorBidi"/>
          <w:noProof/>
          <w:lang w:val="es-ES" w:eastAsia="es-ES"/>
        </w:rPr>
      </w:pPr>
      <w:hyperlink w:anchor="_Toc445227201" w:history="1">
        <w:r w:rsidR="00F32808" w:rsidRPr="0046358A">
          <w:rPr>
            <w:rStyle w:val="Hyperlink"/>
            <w:noProof/>
            <w:lang w:val="ro-RO"/>
          </w:rPr>
          <w:t>5.1</w:t>
        </w:r>
        <w:r w:rsidR="00F32808">
          <w:rPr>
            <w:rFonts w:asciiTheme="minorHAnsi" w:eastAsiaTheme="minorEastAsia" w:hAnsiTheme="minorHAnsi" w:cstheme="minorBidi"/>
            <w:noProof/>
            <w:lang w:val="es-ES" w:eastAsia="es-ES"/>
          </w:rPr>
          <w:tab/>
        </w:r>
        <w:r w:rsidR="00F32808" w:rsidRPr="0046358A">
          <w:rPr>
            <w:rStyle w:val="Hyperlink"/>
            <w:noProof/>
            <w:lang w:val="ro-RO"/>
          </w:rPr>
          <w:t>Preparation before inspection</w:t>
        </w:r>
        <w:r w:rsidR="00F32808">
          <w:rPr>
            <w:noProof/>
            <w:webHidden/>
          </w:rPr>
          <w:tab/>
        </w:r>
        <w:r w:rsidR="00F32808">
          <w:rPr>
            <w:noProof/>
            <w:webHidden/>
          </w:rPr>
          <w:fldChar w:fldCharType="begin"/>
        </w:r>
        <w:r w:rsidR="00F32808">
          <w:rPr>
            <w:noProof/>
            <w:webHidden/>
          </w:rPr>
          <w:instrText xml:space="preserve"> PAGEREF _Toc445227201 \h </w:instrText>
        </w:r>
        <w:r w:rsidR="00F32808">
          <w:rPr>
            <w:noProof/>
            <w:webHidden/>
          </w:rPr>
        </w:r>
        <w:r w:rsidR="00F32808">
          <w:rPr>
            <w:noProof/>
            <w:webHidden/>
          </w:rPr>
          <w:fldChar w:fldCharType="separate"/>
        </w:r>
        <w:r w:rsidR="00F32808">
          <w:rPr>
            <w:noProof/>
            <w:webHidden/>
          </w:rPr>
          <w:t>20</w:t>
        </w:r>
        <w:r w:rsidR="00F32808">
          <w:rPr>
            <w:noProof/>
            <w:webHidden/>
          </w:rPr>
          <w:fldChar w:fldCharType="end"/>
        </w:r>
      </w:hyperlink>
    </w:p>
    <w:p w14:paraId="0B9D3481"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208" w:history="1">
        <w:r w:rsidR="00F32808" w:rsidRPr="0046358A">
          <w:rPr>
            <w:rStyle w:val="Hyperlink"/>
            <w:noProof/>
          </w:rPr>
          <w:t>5.1.1.</w:t>
        </w:r>
        <w:r w:rsidR="00F32808">
          <w:rPr>
            <w:rFonts w:asciiTheme="minorHAnsi" w:eastAsiaTheme="minorEastAsia" w:hAnsiTheme="minorHAnsi" w:cstheme="minorBidi"/>
            <w:noProof/>
            <w:lang w:val="es-ES" w:eastAsia="es-ES"/>
          </w:rPr>
          <w:tab/>
        </w:r>
        <w:r w:rsidR="00F32808" w:rsidRPr="0046358A">
          <w:rPr>
            <w:rStyle w:val="Hyperlink"/>
            <w:noProof/>
          </w:rPr>
          <w:t>Decide on type/duration of inspection</w:t>
        </w:r>
        <w:r w:rsidR="00F32808">
          <w:rPr>
            <w:noProof/>
            <w:webHidden/>
          </w:rPr>
          <w:tab/>
        </w:r>
        <w:r w:rsidR="00F32808">
          <w:rPr>
            <w:noProof/>
            <w:webHidden/>
          </w:rPr>
          <w:fldChar w:fldCharType="begin"/>
        </w:r>
        <w:r w:rsidR="00F32808">
          <w:rPr>
            <w:noProof/>
            <w:webHidden/>
          </w:rPr>
          <w:instrText xml:space="preserve"> PAGEREF _Toc445227208 \h </w:instrText>
        </w:r>
        <w:r w:rsidR="00F32808">
          <w:rPr>
            <w:noProof/>
            <w:webHidden/>
          </w:rPr>
        </w:r>
        <w:r w:rsidR="00F32808">
          <w:rPr>
            <w:noProof/>
            <w:webHidden/>
          </w:rPr>
          <w:fldChar w:fldCharType="separate"/>
        </w:r>
        <w:r w:rsidR="00F32808">
          <w:rPr>
            <w:noProof/>
            <w:webHidden/>
          </w:rPr>
          <w:t>20</w:t>
        </w:r>
        <w:r w:rsidR="00F32808">
          <w:rPr>
            <w:noProof/>
            <w:webHidden/>
          </w:rPr>
          <w:fldChar w:fldCharType="end"/>
        </w:r>
      </w:hyperlink>
    </w:p>
    <w:p w14:paraId="28F3E55F"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209" w:history="1">
        <w:r w:rsidR="00F32808" w:rsidRPr="0046358A">
          <w:rPr>
            <w:rStyle w:val="Hyperlink"/>
            <w:noProof/>
          </w:rPr>
          <w:t>5.1.2.</w:t>
        </w:r>
        <w:r w:rsidR="00F32808">
          <w:rPr>
            <w:rFonts w:asciiTheme="minorHAnsi" w:eastAsiaTheme="minorEastAsia" w:hAnsiTheme="minorHAnsi" w:cstheme="minorBidi"/>
            <w:noProof/>
            <w:lang w:val="es-ES" w:eastAsia="es-ES"/>
          </w:rPr>
          <w:tab/>
        </w:r>
        <w:r w:rsidR="00F32808" w:rsidRPr="0046358A">
          <w:rPr>
            <w:rStyle w:val="Hyperlink"/>
            <w:noProof/>
          </w:rPr>
          <w:t>Desk study</w:t>
        </w:r>
        <w:r w:rsidR="00F32808">
          <w:rPr>
            <w:noProof/>
            <w:webHidden/>
          </w:rPr>
          <w:tab/>
        </w:r>
        <w:r w:rsidR="00F32808">
          <w:rPr>
            <w:noProof/>
            <w:webHidden/>
          </w:rPr>
          <w:fldChar w:fldCharType="begin"/>
        </w:r>
        <w:r w:rsidR="00F32808">
          <w:rPr>
            <w:noProof/>
            <w:webHidden/>
          </w:rPr>
          <w:instrText xml:space="preserve"> PAGEREF _Toc445227209 \h </w:instrText>
        </w:r>
        <w:r w:rsidR="00F32808">
          <w:rPr>
            <w:noProof/>
            <w:webHidden/>
          </w:rPr>
        </w:r>
        <w:r w:rsidR="00F32808">
          <w:rPr>
            <w:noProof/>
            <w:webHidden/>
          </w:rPr>
          <w:fldChar w:fldCharType="separate"/>
        </w:r>
        <w:r w:rsidR="00F32808">
          <w:rPr>
            <w:noProof/>
            <w:webHidden/>
          </w:rPr>
          <w:t>20</w:t>
        </w:r>
        <w:r w:rsidR="00F32808">
          <w:rPr>
            <w:noProof/>
            <w:webHidden/>
          </w:rPr>
          <w:fldChar w:fldCharType="end"/>
        </w:r>
      </w:hyperlink>
    </w:p>
    <w:p w14:paraId="2FB3434E"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210" w:history="1">
        <w:r w:rsidR="00F32808" w:rsidRPr="0046358A">
          <w:rPr>
            <w:rStyle w:val="Hyperlink"/>
            <w:noProof/>
          </w:rPr>
          <w:t>5.1.3.</w:t>
        </w:r>
        <w:r w:rsidR="00F32808">
          <w:rPr>
            <w:rFonts w:asciiTheme="minorHAnsi" w:eastAsiaTheme="minorEastAsia" w:hAnsiTheme="minorHAnsi" w:cstheme="minorBidi"/>
            <w:noProof/>
            <w:lang w:val="es-ES" w:eastAsia="es-ES"/>
          </w:rPr>
          <w:tab/>
        </w:r>
        <w:r w:rsidR="00F32808" w:rsidRPr="0046358A">
          <w:rPr>
            <w:rStyle w:val="Hyperlink"/>
            <w:noProof/>
          </w:rPr>
          <w:t>Templates for agenda of the inspection and checklist</w:t>
        </w:r>
        <w:r w:rsidR="00F32808">
          <w:rPr>
            <w:noProof/>
            <w:webHidden/>
          </w:rPr>
          <w:tab/>
        </w:r>
        <w:r w:rsidR="00F32808">
          <w:rPr>
            <w:noProof/>
            <w:webHidden/>
          </w:rPr>
          <w:fldChar w:fldCharType="begin"/>
        </w:r>
        <w:r w:rsidR="00F32808">
          <w:rPr>
            <w:noProof/>
            <w:webHidden/>
          </w:rPr>
          <w:instrText xml:space="preserve"> PAGEREF _Toc445227210 \h </w:instrText>
        </w:r>
        <w:r w:rsidR="00F32808">
          <w:rPr>
            <w:noProof/>
            <w:webHidden/>
          </w:rPr>
        </w:r>
        <w:r w:rsidR="00F32808">
          <w:rPr>
            <w:noProof/>
            <w:webHidden/>
          </w:rPr>
          <w:fldChar w:fldCharType="separate"/>
        </w:r>
        <w:r w:rsidR="00F32808">
          <w:rPr>
            <w:noProof/>
            <w:webHidden/>
          </w:rPr>
          <w:t>21</w:t>
        </w:r>
        <w:r w:rsidR="00F32808">
          <w:rPr>
            <w:noProof/>
            <w:webHidden/>
          </w:rPr>
          <w:fldChar w:fldCharType="end"/>
        </w:r>
      </w:hyperlink>
    </w:p>
    <w:p w14:paraId="0B29E05B"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211" w:history="1">
        <w:r w:rsidR="00F32808" w:rsidRPr="0046358A">
          <w:rPr>
            <w:rStyle w:val="Hyperlink"/>
            <w:noProof/>
          </w:rPr>
          <w:t>5.1.4.</w:t>
        </w:r>
        <w:r w:rsidR="00F32808">
          <w:rPr>
            <w:rFonts w:asciiTheme="minorHAnsi" w:eastAsiaTheme="minorEastAsia" w:hAnsiTheme="minorHAnsi" w:cstheme="minorBidi"/>
            <w:noProof/>
            <w:lang w:val="es-ES" w:eastAsia="es-ES"/>
          </w:rPr>
          <w:tab/>
        </w:r>
        <w:r w:rsidR="00F32808" w:rsidRPr="0046358A">
          <w:rPr>
            <w:rStyle w:val="Hyperlink"/>
            <w:noProof/>
          </w:rPr>
          <w:t>Prior operator notification</w:t>
        </w:r>
        <w:r w:rsidR="00F32808">
          <w:rPr>
            <w:noProof/>
            <w:webHidden/>
          </w:rPr>
          <w:tab/>
        </w:r>
        <w:r w:rsidR="00F32808">
          <w:rPr>
            <w:noProof/>
            <w:webHidden/>
          </w:rPr>
          <w:fldChar w:fldCharType="begin"/>
        </w:r>
        <w:r w:rsidR="00F32808">
          <w:rPr>
            <w:noProof/>
            <w:webHidden/>
          </w:rPr>
          <w:instrText xml:space="preserve"> PAGEREF _Toc445227211 \h </w:instrText>
        </w:r>
        <w:r w:rsidR="00F32808">
          <w:rPr>
            <w:noProof/>
            <w:webHidden/>
          </w:rPr>
        </w:r>
        <w:r w:rsidR="00F32808">
          <w:rPr>
            <w:noProof/>
            <w:webHidden/>
          </w:rPr>
          <w:fldChar w:fldCharType="separate"/>
        </w:r>
        <w:r w:rsidR="00F32808">
          <w:rPr>
            <w:noProof/>
            <w:webHidden/>
          </w:rPr>
          <w:t>21</w:t>
        </w:r>
        <w:r w:rsidR="00F32808">
          <w:rPr>
            <w:noProof/>
            <w:webHidden/>
          </w:rPr>
          <w:fldChar w:fldCharType="end"/>
        </w:r>
      </w:hyperlink>
    </w:p>
    <w:p w14:paraId="6090AE71" w14:textId="77777777" w:rsidR="00F32808" w:rsidRDefault="00DA7C91">
      <w:pPr>
        <w:pStyle w:val="TOC2"/>
        <w:tabs>
          <w:tab w:val="left" w:pos="880"/>
          <w:tab w:val="right" w:pos="9062"/>
        </w:tabs>
        <w:rPr>
          <w:rFonts w:asciiTheme="minorHAnsi" w:eastAsiaTheme="minorEastAsia" w:hAnsiTheme="minorHAnsi" w:cstheme="minorBidi"/>
          <w:noProof/>
          <w:lang w:val="es-ES" w:eastAsia="es-ES"/>
        </w:rPr>
      </w:pPr>
      <w:hyperlink w:anchor="_Toc445227212" w:history="1">
        <w:r w:rsidR="00F32808" w:rsidRPr="0046358A">
          <w:rPr>
            <w:rStyle w:val="Hyperlink"/>
            <w:noProof/>
            <w:lang w:val="ro-RO"/>
          </w:rPr>
          <w:t>5.2</w:t>
        </w:r>
        <w:r w:rsidR="00F32808">
          <w:rPr>
            <w:rFonts w:asciiTheme="minorHAnsi" w:eastAsiaTheme="minorEastAsia" w:hAnsiTheme="minorHAnsi" w:cstheme="minorBidi"/>
            <w:noProof/>
            <w:lang w:val="es-ES" w:eastAsia="es-ES"/>
          </w:rPr>
          <w:tab/>
        </w:r>
        <w:r w:rsidR="00F32808" w:rsidRPr="0046358A">
          <w:rPr>
            <w:rStyle w:val="Hyperlink"/>
            <w:noProof/>
            <w:lang w:val="ro-RO"/>
          </w:rPr>
          <w:t>On site inspection</w:t>
        </w:r>
        <w:r w:rsidR="00F32808">
          <w:rPr>
            <w:noProof/>
            <w:webHidden/>
          </w:rPr>
          <w:tab/>
        </w:r>
        <w:r w:rsidR="00F32808">
          <w:rPr>
            <w:noProof/>
            <w:webHidden/>
          </w:rPr>
          <w:fldChar w:fldCharType="begin"/>
        </w:r>
        <w:r w:rsidR="00F32808">
          <w:rPr>
            <w:noProof/>
            <w:webHidden/>
          </w:rPr>
          <w:instrText xml:space="preserve"> PAGEREF _Toc445227212 \h </w:instrText>
        </w:r>
        <w:r w:rsidR="00F32808">
          <w:rPr>
            <w:noProof/>
            <w:webHidden/>
          </w:rPr>
        </w:r>
        <w:r w:rsidR="00F32808">
          <w:rPr>
            <w:noProof/>
            <w:webHidden/>
          </w:rPr>
          <w:fldChar w:fldCharType="separate"/>
        </w:r>
        <w:r w:rsidR="00F32808">
          <w:rPr>
            <w:noProof/>
            <w:webHidden/>
          </w:rPr>
          <w:t>21</w:t>
        </w:r>
        <w:r w:rsidR="00F32808">
          <w:rPr>
            <w:noProof/>
            <w:webHidden/>
          </w:rPr>
          <w:fldChar w:fldCharType="end"/>
        </w:r>
      </w:hyperlink>
    </w:p>
    <w:p w14:paraId="29810569"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217" w:history="1">
        <w:r w:rsidR="00F32808" w:rsidRPr="0046358A">
          <w:rPr>
            <w:rStyle w:val="Hyperlink"/>
            <w:noProof/>
            <w:lang w:val="ro-RO"/>
          </w:rPr>
          <w:t>5.2.1.</w:t>
        </w:r>
        <w:r w:rsidR="00F32808">
          <w:rPr>
            <w:rFonts w:asciiTheme="minorHAnsi" w:eastAsiaTheme="minorEastAsia" w:hAnsiTheme="minorHAnsi" w:cstheme="minorBidi"/>
            <w:noProof/>
            <w:lang w:val="es-ES" w:eastAsia="es-ES"/>
          </w:rPr>
          <w:tab/>
        </w:r>
        <w:r w:rsidR="00F32808" w:rsidRPr="0046358A">
          <w:rPr>
            <w:rStyle w:val="Hyperlink"/>
            <w:noProof/>
            <w:lang w:val="ro-RO"/>
          </w:rPr>
          <w:t>General considerations to take into account</w:t>
        </w:r>
        <w:r w:rsidR="00F32808">
          <w:rPr>
            <w:noProof/>
            <w:webHidden/>
          </w:rPr>
          <w:tab/>
        </w:r>
        <w:r w:rsidR="00F32808">
          <w:rPr>
            <w:noProof/>
            <w:webHidden/>
          </w:rPr>
          <w:fldChar w:fldCharType="begin"/>
        </w:r>
        <w:r w:rsidR="00F32808">
          <w:rPr>
            <w:noProof/>
            <w:webHidden/>
          </w:rPr>
          <w:instrText xml:space="preserve"> PAGEREF _Toc445227217 \h </w:instrText>
        </w:r>
        <w:r w:rsidR="00F32808">
          <w:rPr>
            <w:noProof/>
            <w:webHidden/>
          </w:rPr>
        </w:r>
        <w:r w:rsidR="00F32808">
          <w:rPr>
            <w:noProof/>
            <w:webHidden/>
          </w:rPr>
          <w:fldChar w:fldCharType="separate"/>
        </w:r>
        <w:r w:rsidR="00F32808">
          <w:rPr>
            <w:noProof/>
            <w:webHidden/>
          </w:rPr>
          <w:t>21</w:t>
        </w:r>
        <w:r w:rsidR="00F32808">
          <w:rPr>
            <w:noProof/>
            <w:webHidden/>
          </w:rPr>
          <w:fldChar w:fldCharType="end"/>
        </w:r>
      </w:hyperlink>
    </w:p>
    <w:p w14:paraId="55B9573F" w14:textId="77777777" w:rsidR="00F32808" w:rsidRDefault="00DA7C91">
      <w:pPr>
        <w:pStyle w:val="TOC4"/>
        <w:tabs>
          <w:tab w:val="left" w:pos="1760"/>
          <w:tab w:val="right" w:pos="9062"/>
        </w:tabs>
        <w:rPr>
          <w:rFonts w:asciiTheme="minorHAnsi" w:eastAsiaTheme="minorEastAsia" w:hAnsiTheme="minorHAnsi" w:cstheme="minorBidi"/>
          <w:noProof/>
          <w:lang w:val="es-ES" w:eastAsia="es-ES"/>
        </w:rPr>
      </w:pPr>
      <w:hyperlink w:anchor="_Toc445227218" w:history="1">
        <w:r w:rsidR="00F32808" w:rsidRPr="0046358A">
          <w:rPr>
            <w:rStyle w:val="Hyperlink"/>
            <w:noProof/>
          </w:rPr>
          <w:t>5.2.1.1.</w:t>
        </w:r>
        <w:r w:rsidR="00F32808">
          <w:rPr>
            <w:rFonts w:asciiTheme="minorHAnsi" w:eastAsiaTheme="minorEastAsia" w:hAnsiTheme="minorHAnsi" w:cstheme="minorBidi"/>
            <w:noProof/>
            <w:lang w:val="es-ES" w:eastAsia="es-ES"/>
          </w:rPr>
          <w:tab/>
        </w:r>
        <w:r w:rsidR="00F32808" w:rsidRPr="0046358A">
          <w:rPr>
            <w:rStyle w:val="Hyperlink"/>
            <w:noProof/>
          </w:rPr>
          <w:t>Best Available Techniques (BATs)</w:t>
        </w:r>
        <w:r w:rsidR="00F32808">
          <w:rPr>
            <w:noProof/>
            <w:webHidden/>
          </w:rPr>
          <w:tab/>
        </w:r>
        <w:r w:rsidR="00F32808">
          <w:rPr>
            <w:noProof/>
            <w:webHidden/>
          </w:rPr>
          <w:fldChar w:fldCharType="begin"/>
        </w:r>
        <w:r w:rsidR="00F32808">
          <w:rPr>
            <w:noProof/>
            <w:webHidden/>
          </w:rPr>
          <w:instrText xml:space="preserve"> PAGEREF _Toc445227218 \h </w:instrText>
        </w:r>
        <w:r w:rsidR="00F32808">
          <w:rPr>
            <w:noProof/>
            <w:webHidden/>
          </w:rPr>
        </w:r>
        <w:r w:rsidR="00F32808">
          <w:rPr>
            <w:noProof/>
            <w:webHidden/>
          </w:rPr>
          <w:fldChar w:fldCharType="separate"/>
        </w:r>
        <w:r w:rsidR="00F32808">
          <w:rPr>
            <w:noProof/>
            <w:webHidden/>
          </w:rPr>
          <w:t>22</w:t>
        </w:r>
        <w:r w:rsidR="00F32808">
          <w:rPr>
            <w:noProof/>
            <w:webHidden/>
          </w:rPr>
          <w:fldChar w:fldCharType="end"/>
        </w:r>
      </w:hyperlink>
    </w:p>
    <w:p w14:paraId="4254FE61"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219" w:history="1">
        <w:r w:rsidR="00F32808" w:rsidRPr="0046358A">
          <w:rPr>
            <w:rStyle w:val="Hyperlink"/>
            <w:noProof/>
            <w:lang w:val="ro-RO"/>
          </w:rPr>
          <w:t>5.2.2.</w:t>
        </w:r>
        <w:r w:rsidR="00F32808">
          <w:rPr>
            <w:rFonts w:asciiTheme="minorHAnsi" w:eastAsiaTheme="minorEastAsia" w:hAnsiTheme="minorHAnsi" w:cstheme="minorBidi"/>
            <w:noProof/>
            <w:lang w:val="es-ES" w:eastAsia="es-ES"/>
          </w:rPr>
          <w:tab/>
        </w:r>
        <w:r w:rsidR="00F32808" w:rsidRPr="0046358A">
          <w:rPr>
            <w:rStyle w:val="Hyperlink"/>
            <w:noProof/>
            <w:lang w:val="ro-RO"/>
          </w:rPr>
          <w:t>Main questions for inspection</w:t>
        </w:r>
        <w:r w:rsidR="00F32808">
          <w:rPr>
            <w:noProof/>
            <w:webHidden/>
          </w:rPr>
          <w:tab/>
        </w:r>
        <w:r w:rsidR="00F32808">
          <w:rPr>
            <w:noProof/>
            <w:webHidden/>
          </w:rPr>
          <w:fldChar w:fldCharType="begin"/>
        </w:r>
        <w:r w:rsidR="00F32808">
          <w:rPr>
            <w:noProof/>
            <w:webHidden/>
          </w:rPr>
          <w:instrText xml:space="preserve"> PAGEREF _Toc445227219 \h </w:instrText>
        </w:r>
        <w:r w:rsidR="00F32808">
          <w:rPr>
            <w:noProof/>
            <w:webHidden/>
          </w:rPr>
        </w:r>
        <w:r w:rsidR="00F32808">
          <w:rPr>
            <w:noProof/>
            <w:webHidden/>
          </w:rPr>
          <w:fldChar w:fldCharType="separate"/>
        </w:r>
        <w:r w:rsidR="00F32808">
          <w:rPr>
            <w:noProof/>
            <w:webHidden/>
          </w:rPr>
          <w:t>22</w:t>
        </w:r>
        <w:r w:rsidR="00F32808">
          <w:rPr>
            <w:noProof/>
            <w:webHidden/>
          </w:rPr>
          <w:fldChar w:fldCharType="end"/>
        </w:r>
      </w:hyperlink>
    </w:p>
    <w:p w14:paraId="51AF97B1" w14:textId="77777777" w:rsidR="00F32808" w:rsidRDefault="00DA7C91">
      <w:pPr>
        <w:pStyle w:val="TOC4"/>
        <w:tabs>
          <w:tab w:val="left" w:pos="1760"/>
          <w:tab w:val="right" w:pos="9062"/>
        </w:tabs>
        <w:rPr>
          <w:rFonts w:asciiTheme="minorHAnsi" w:eastAsiaTheme="minorEastAsia" w:hAnsiTheme="minorHAnsi" w:cstheme="minorBidi"/>
          <w:noProof/>
          <w:lang w:val="es-ES" w:eastAsia="es-ES"/>
        </w:rPr>
      </w:pPr>
      <w:hyperlink w:anchor="_Toc445227220" w:history="1">
        <w:r w:rsidR="00F32808" w:rsidRPr="0046358A">
          <w:rPr>
            <w:rStyle w:val="Hyperlink"/>
            <w:noProof/>
          </w:rPr>
          <w:t>5.2.2.1.</w:t>
        </w:r>
        <w:r w:rsidR="00F32808">
          <w:rPr>
            <w:rFonts w:asciiTheme="minorHAnsi" w:eastAsiaTheme="minorEastAsia" w:hAnsiTheme="minorHAnsi" w:cstheme="minorBidi"/>
            <w:noProof/>
            <w:lang w:val="es-ES" w:eastAsia="es-ES"/>
          </w:rPr>
          <w:tab/>
        </w:r>
        <w:r w:rsidR="00F32808" w:rsidRPr="0046358A">
          <w:rPr>
            <w:rStyle w:val="Hyperlink"/>
            <w:noProof/>
          </w:rPr>
          <w:t>Air emissions</w:t>
        </w:r>
        <w:r w:rsidR="00F32808">
          <w:rPr>
            <w:noProof/>
            <w:webHidden/>
          </w:rPr>
          <w:tab/>
        </w:r>
        <w:r w:rsidR="00F32808">
          <w:rPr>
            <w:noProof/>
            <w:webHidden/>
          </w:rPr>
          <w:fldChar w:fldCharType="begin"/>
        </w:r>
        <w:r w:rsidR="00F32808">
          <w:rPr>
            <w:noProof/>
            <w:webHidden/>
          </w:rPr>
          <w:instrText xml:space="preserve"> PAGEREF _Toc445227220 \h </w:instrText>
        </w:r>
        <w:r w:rsidR="00F32808">
          <w:rPr>
            <w:noProof/>
            <w:webHidden/>
          </w:rPr>
        </w:r>
        <w:r w:rsidR="00F32808">
          <w:rPr>
            <w:noProof/>
            <w:webHidden/>
          </w:rPr>
          <w:fldChar w:fldCharType="separate"/>
        </w:r>
        <w:r w:rsidR="00F32808">
          <w:rPr>
            <w:noProof/>
            <w:webHidden/>
          </w:rPr>
          <w:t>22</w:t>
        </w:r>
        <w:r w:rsidR="00F32808">
          <w:rPr>
            <w:noProof/>
            <w:webHidden/>
          </w:rPr>
          <w:fldChar w:fldCharType="end"/>
        </w:r>
      </w:hyperlink>
    </w:p>
    <w:p w14:paraId="585B53F1" w14:textId="77777777" w:rsidR="00F32808" w:rsidRDefault="00DA7C91">
      <w:pPr>
        <w:pStyle w:val="TOC4"/>
        <w:tabs>
          <w:tab w:val="left" w:pos="1760"/>
          <w:tab w:val="right" w:pos="9062"/>
        </w:tabs>
        <w:rPr>
          <w:rFonts w:asciiTheme="minorHAnsi" w:eastAsiaTheme="minorEastAsia" w:hAnsiTheme="minorHAnsi" w:cstheme="minorBidi"/>
          <w:noProof/>
          <w:lang w:val="es-ES" w:eastAsia="es-ES"/>
        </w:rPr>
      </w:pPr>
      <w:hyperlink w:anchor="_Toc445227221" w:history="1">
        <w:r w:rsidR="00F32808" w:rsidRPr="0046358A">
          <w:rPr>
            <w:rStyle w:val="Hyperlink"/>
            <w:noProof/>
            <w:lang w:val="ro-RO"/>
          </w:rPr>
          <w:t>5.2.2.2.</w:t>
        </w:r>
        <w:r w:rsidR="00F32808">
          <w:rPr>
            <w:rFonts w:asciiTheme="minorHAnsi" w:eastAsiaTheme="minorEastAsia" w:hAnsiTheme="minorHAnsi" w:cstheme="minorBidi"/>
            <w:noProof/>
            <w:lang w:val="es-ES" w:eastAsia="es-ES"/>
          </w:rPr>
          <w:tab/>
        </w:r>
        <w:r w:rsidR="00F32808" w:rsidRPr="0046358A">
          <w:rPr>
            <w:rStyle w:val="Hyperlink"/>
            <w:noProof/>
            <w:lang w:val="ro-RO"/>
          </w:rPr>
          <w:t>Odour</w:t>
        </w:r>
        <w:r w:rsidR="00F32808">
          <w:rPr>
            <w:noProof/>
            <w:webHidden/>
          </w:rPr>
          <w:tab/>
        </w:r>
        <w:r w:rsidR="00F32808">
          <w:rPr>
            <w:noProof/>
            <w:webHidden/>
          </w:rPr>
          <w:fldChar w:fldCharType="begin"/>
        </w:r>
        <w:r w:rsidR="00F32808">
          <w:rPr>
            <w:noProof/>
            <w:webHidden/>
          </w:rPr>
          <w:instrText xml:space="preserve"> PAGEREF _Toc445227221 \h </w:instrText>
        </w:r>
        <w:r w:rsidR="00F32808">
          <w:rPr>
            <w:noProof/>
            <w:webHidden/>
          </w:rPr>
        </w:r>
        <w:r w:rsidR="00F32808">
          <w:rPr>
            <w:noProof/>
            <w:webHidden/>
          </w:rPr>
          <w:fldChar w:fldCharType="separate"/>
        </w:r>
        <w:r w:rsidR="00F32808">
          <w:rPr>
            <w:noProof/>
            <w:webHidden/>
          </w:rPr>
          <w:t>24</w:t>
        </w:r>
        <w:r w:rsidR="00F32808">
          <w:rPr>
            <w:noProof/>
            <w:webHidden/>
          </w:rPr>
          <w:fldChar w:fldCharType="end"/>
        </w:r>
      </w:hyperlink>
    </w:p>
    <w:p w14:paraId="42B01AF1" w14:textId="77777777" w:rsidR="00F32808" w:rsidRDefault="00DA7C91">
      <w:pPr>
        <w:pStyle w:val="TOC4"/>
        <w:tabs>
          <w:tab w:val="left" w:pos="1760"/>
          <w:tab w:val="right" w:pos="9062"/>
        </w:tabs>
        <w:rPr>
          <w:rFonts w:asciiTheme="minorHAnsi" w:eastAsiaTheme="minorEastAsia" w:hAnsiTheme="minorHAnsi" w:cstheme="minorBidi"/>
          <w:noProof/>
          <w:lang w:val="es-ES" w:eastAsia="es-ES"/>
        </w:rPr>
      </w:pPr>
      <w:hyperlink w:anchor="_Toc445227222" w:history="1">
        <w:r w:rsidR="00F32808" w:rsidRPr="0046358A">
          <w:rPr>
            <w:rStyle w:val="Hyperlink"/>
            <w:noProof/>
            <w:lang w:val="ro-RO"/>
          </w:rPr>
          <w:t>5.2.2.3.</w:t>
        </w:r>
        <w:r w:rsidR="00F32808">
          <w:rPr>
            <w:rFonts w:asciiTheme="minorHAnsi" w:eastAsiaTheme="minorEastAsia" w:hAnsiTheme="minorHAnsi" w:cstheme="minorBidi"/>
            <w:noProof/>
            <w:lang w:val="es-ES" w:eastAsia="es-ES"/>
          </w:rPr>
          <w:tab/>
        </w:r>
        <w:r w:rsidR="00F32808" w:rsidRPr="0046358A">
          <w:rPr>
            <w:rStyle w:val="Hyperlink"/>
            <w:noProof/>
            <w:lang w:val="ro-RO"/>
          </w:rPr>
          <w:t>Greenhouse gases</w:t>
        </w:r>
        <w:r w:rsidR="00F32808">
          <w:rPr>
            <w:noProof/>
            <w:webHidden/>
          </w:rPr>
          <w:tab/>
        </w:r>
        <w:r w:rsidR="00F32808">
          <w:rPr>
            <w:noProof/>
            <w:webHidden/>
          </w:rPr>
          <w:fldChar w:fldCharType="begin"/>
        </w:r>
        <w:r w:rsidR="00F32808">
          <w:rPr>
            <w:noProof/>
            <w:webHidden/>
          </w:rPr>
          <w:instrText xml:space="preserve"> PAGEREF _Toc445227222 \h </w:instrText>
        </w:r>
        <w:r w:rsidR="00F32808">
          <w:rPr>
            <w:noProof/>
            <w:webHidden/>
          </w:rPr>
        </w:r>
        <w:r w:rsidR="00F32808">
          <w:rPr>
            <w:noProof/>
            <w:webHidden/>
          </w:rPr>
          <w:fldChar w:fldCharType="separate"/>
        </w:r>
        <w:r w:rsidR="00F32808">
          <w:rPr>
            <w:noProof/>
            <w:webHidden/>
          </w:rPr>
          <w:t>24</w:t>
        </w:r>
        <w:r w:rsidR="00F32808">
          <w:rPr>
            <w:noProof/>
            <w:webHidden/>
          </w:rPr>
          <w:fldChar w:fldCharType="end"/>
        </w:r>
      </w:hyperlink>
    </w:p>
    <w:p w14:paraId="790679F2" w14:textId="77777777" w:rsidR="00F32808" w:rsidRDefault="00DA7C91">
      <w:pPr>
        <w:pStyle w:val="TOC4"/>
        <w:tabs>
          <w:tab w:val="left" w:pos="1760"/>
          <w:tab w:val="right" w:pos="9062"/>
        </w:tabs>
        <w:rPr>
          <w:rFonts w:asciiTheme="minorHAnsi" w:eastAsiaTheme="minorEastAsia" w:hAnsiTheme="minorHAnsi" w:cstheme="minorBidi"/>
          <w:noProof/>
          <w:lang w:val="es-ES" w:eastAsia="es-ES"/>
        </w:rPr>
      </w:pPr>
      <w:hyperlink w:anchor="_Toc445227223" w:history="1">
        <w:r w:rsidR="00F32808" w:rsidRPr="0046358A">
          <w:rPr>
            <w:rStyle w:val="Hyperlink"/>
            <w:noProof/>
            <w:lang w:val="ro-RO"/>
          </w:rPr>
          <w:t>5.2.2.4.</w:t>
        </w:r>
        <w:r w:rsidR="00F32808">
          <w:rPr>
            <w:rFonts w:asciiTheme="minorHAnsi" w:eastAsiaTheme="minorEastAsia" w:hAnsiTheme="minorHAnsi" w:cstheme="minorBidi"/>
            <w:noProof/>
            <w:lang w:val="es-ES" w:eastAsia="es-ES"/>
          </w:rPr>
          <w:tab/>
        </w:r>
        <w:r w:rsidR="00F32808" w:rsidRPr="0046358A">
          <w:rPr>
            <w:rStyle w:val="Hyperlink"/>
            <w:noProof/>
            <w:lang w:val="ro-RO"/>
          </w:rPr>
          <w:t>Noise – vibrations (see 4.2)</w:t>
        </w:r>
        <w:r w:rsidR="00F32808">
          <w:rPr>
            <w:noProof/>
            <w:webHidden/>
          </w:rPr>
          <w:tab/>
        </w:r>
        <w:r w:rsidR="00F32808">
          <w:rPr>
            <w:noProof/>
            <w:webHidden/>
          </w:rPr>
          <w:fldChar w:fldCharType="begin"/>
        </w:r>
        <w:r w:rsidR="00F32808">
          <w:rPr>
            <w:noProof/>
            <w:webHidden/>
          </w:rPr>
          <w:instrText xml:space="preserve"> PAGEREF _Toc445227223 \h </w:instrText>
        </w:r>
        <w:r w:rsidR="00F32808">
          <w:rPr>
            <w:noProof/>
            <w:webHidden/>
          </w:rPr>
        </w:r>
        <w:r w:rsidR="00F32808">
          <w:rPr>
            <w:noProof/>
            <w:webHidden/>
          </w:rPr>
          <w:fldChar w:fldCharType="separate"/>
        </w:r>
        <w:r w:rsidR="00F32808">
          <w:rPr>
            <w:noProof/>
            <w:webHidden/>
          </w:rPr>
          <w:t>24</w:t>
        </w:r>
        <w:r w:rsidR="00F32808">
          <w:rPr>
            <w:noProof/>
            <w:webHidden/>
          </w:rPr>
          <w:fldChar w:fldCharType="end"/>
        </w:r>
      </w:hyperlink>
    </w:p>
    <w:p w14:paraId="0881366C" w14:textId="77777777" w:rsidR="00F32808" w:rsidRDefault="00DA7C91">
      <w:pPr>
        <w:pStyle w:val="TOC4"/>
        <w:tabs>
          <w:tab w:val="left" w:pos="1760"/>
          <w:tab w:val="right" w:pos="9062"/>
        </w:tabs>
        <w:rPr>
          <w:rFonts w:asciiTheme="minorHAnsi" w:eastAsiaTheme="minorEastAsia" w:hAnsiTheme="minorHAnsi" w:cstheme="minorBidi"/>
          <w:noProof/>
          <w:lang w:val="es-ES" w:eastAsia="es-ES"/>
        </w:rPr>
      </w:pPr>
      <w:hyperlink w:anchor="_Toc445227224" w:history="1">
        <w:r w:rsidR="00F32808" w:rsidRPr="0046358A">
          <w:rPr>
            <w:rStyle w:val="Hyperlink"/>
            <w:noProof/>
            <w:lang w:val="ro-RO"/>
          </w:rPr>
          <w:t>5.2.2.5.</w:t>
        </w:r>
        <w:r w:rsidR="00F32808">
          <w:rPr>
            <w:rFonts w:asciiTheme="minorHAnsi" w:eastAsiaTheme="minorEastAsia" w:hAnsiTheme="minorHAnsi" w:cstheme="minorBidi"/>
            <w:noProof/>
            <w:lang w:val="es-ES" w:eastAsia="es-ES"/>
          </w:rPr>
          <w:tab/>
        </w:r>
        <w:r w:rsidR="00F32808" w:rsidRPr="0046358A">
          <w:rPr>
            <w:rStyle w:val="Hyperlink"/>
            <w:noProof/>
            <w:lang w:val="ro-RO"/>
          </w:rPr>
          <w:t>Wastewater (see 4.3)</w:t>
        </w:r>
        <w:r w:rsidR="00F32808">
          <w:rPr>
            <w:noProof/>
            <w:webHidden/>
          </w:rPr>
          <w:tab/>
        </w:r>
        <w:r w:rsidR="00F32808">
          <w:rPr>
            <w:noProof/>
            <w:webHidden/>
          </w:rPr>
          <w:fldChar w:fldCharType="begin"/>
        </w:r>
        <w:r w:rsidR="00F32808">
          <w:rPr>
            <w:noProof/>
            <w:webHidden/>
          </w:rPr>
          <w:instrText xml:space="preserve"> PAGEREF _Toc445227224 \h </w:instrText>
        </w:r>
        <w:r w:rsidR="00F32808">
          <w:rPr>
            <w:noProof/>
            <w:webHidden/>
          </w:rPr>
        </w:r>
        <w:r w:rsidR="00F32808">
          <w:rPr>
            <w:noProof/>
            <w:webHidden/>
          </w:rPr>
          <w:fldChar w:fldCharType="separate"/>
        </w:r>
        <w:r w:rsidR="00F32808">
          <w:rPr>
            <w:noProof/>
            <w:webHidden/>
          </w:rPr>
          <w:t>24</w:t>
        </w:r>
        <w:r w:rsidR="00F32808">
          <w:rPr>
            <w:noProof/>
            <w:webHidden/>
          </w:rPr>
          <w:fldChar w:fldCharType="end"/>
        </w:r>
      </w:hyperlink>
    </w:p>
    <w:p w14:paraId="60118A4D" w14:textId="77777777" w:rsidR="00F32808" w:rsidRDefault="00DA7C91">
      <w:pPr>
        <w:pStyle w:val="TOC4"/>
        <w:tabs>
          <w:tab w:val="left" w:pos="1760"/>
          <w:tab w:val="right" w:pos="9062"/>
        </w:tabs>
        <w:rPr>
          <w:rFonts w:asciiTheme="minorHAnsi" w:eastAsiaTheme="minorEastAsia" w:hAnsiTheme="minorHAnsi" w:cstheme="minorBidi"/>
          <w:noProof/>
          <w:lang w:val="es-ES" w:eastAsia="es-ES"/>
        </w:rPr>
      </w:pPr>
      <w:hyperlink w:anchor="_Toc445227225" w:history="1">
        <w:r w:rsidR="00F32808" w:rsidRPr="0046358A">
          <w:rPr>
            <w:rStyle w:val="Hyperlink"/>
            <w:noProof/>
            <w:lang w:val="ro-RO"/>
          </w:rPr>
          <w:t>5.2.2.6.</w:t>
        </w:r>
        <w:r w:rsidR="00F32808">
          <w:rPr>
            <w:rFonts w:asciiTheme="minorHAnsi" w:eastAsiaTheme="minorEastAsia" w:hAnsiTheme="minorHAnsi" w:cstheme="minorBidi"/>
            <w:noProof/>
            <w:lang w:val="es-ES" w:eastAsia="es-ES"/>
          </w:rPr>
          <w:tab/>
        </w:r>
        <w:r w:rsidR="00F32808" w:rsidRPr="0046358A">
          <w:rPr>
            <w:rStyle w:val="Hyperlink"/>
            <w:noProof/>
            <w:lang w:val="ro-RO"/>
          </w:rPr>
          <w:t>Soil and groundwater (see 4.4)</w:t>
        </w:r>
        <w:r w:rsidR="00F32808">
          <w:rPr>
            <w:noProof/>
            <w:webHidden/>
          </w:rPr>
          <w:tab/>
        </w:r>
        <w:r w:rsidR="00F32808">
          <w:rPr>
            <w:noProof/>
            <w:webHidden/>
          </w:rPr>
          <w:fldChar w:fldCharType="begin"/>
        </w:r>
        <w:r w:rsidR="00F32808">
          <w:rPr>
            <w:noProof/>
            <w:webHidden/>
          </w:rPr>
          <w:instrText xml:space="preserve"> PAGEREF _Toc445227225 \h </w:instrText>
        </w:r>
        <w:r w:rsidR="00F32808">
          <w:rPr>
            <w:noProof/>
            <w:webHidden/>
          </w:rPr>
        </w:r>
        <w:r w:rsidR="00F32808">
          <w:rPr>
            <w:noProof/>
            <w:webHidden/>
          </w:rPr>
          <w:fldChar w:fldCharType="separate"/>
        </w:r>
        <w:r w:rsidR="00F32808">
          <w:rPr>
            <w:noProof/>
            <w:webHidden/>
          </w:rPr>
          <w:t>24</w:t>
        </w:r>
        <w:r w:rsidR="00F32808">
          <w:rPr>
            <w:noProof/>
            <w:webHidden/>
          </w:rPr>
          <w:fldChar w:fldCharType="end"/>
        </w:r>
      </w:hyperlink>
    </w:p>
    <w:p w14:paraId="1BF3873D" w14:textId="77777777" w:rsidR="00F32808" w:rsidRDefault="00DA7C91">
      <w:pPr>
        <w:pStyle w:val="TOC4"/>
        <w:tabs>
          <w:tab w:val="left" w:pos="1760"/>
          <w:tab w:val="right" w:pos="9062"/>
        </w:tabs>
        <w:rPr>
          <w:rFonts w:asciiTheme="minorHAnsi" w:eastAsiaTheme="minorEastAsia" w:hAnsiTheme="minorHAnsi" w:cstheme="minorBidi"/>
          <w:noProof/>
          <w:lang w:val="es-ES" w:eastAsia="es-ES"/>
        </w:rPr>
      </w:pPr>
      <w:hyperlink w:anchor="_Toc445227226" w:history="1">
        <w:r w:rsidR="00F32808" w:rsidRPr="0046358A">
          <w:rPr>
            <w:rStyle w:val="Hyperlink"/>
            <w:noProof/>
            <w:lang w:val="ro-RO"/>
          </w:rPr>
          <w:t>5.2.2.7.</w:t>
        </w:r>
        <w:r w:rsidR="00F32808">
          <w:rPr>
            <w:rFonts w:asciiTheme="minorHAnsi" w:eastAsiaTheme="minorEastAsia" w:hAnsiTheme="minorHAnsi" w:cstheme="minorBidi"/>
            <w:noProof/>
            <w:lang w:val="es-ES" w:eastAsia="es-ES"/>
          </w:rPr>
          <w:tab/>
        </w:r>
        <w:r w:rsidR="00F32808" w:rsidRPr="0046358A">
          <w:rPr>
            <w:rStyle w:val="Hyperlink"/>
            <w:noProof/>
            <w:lang w:val="ro-RO"/>
          </w:rPr>
          <w:t>Waste (see 4.5)</w:t>
        </w:r>
        <w:r w:rsidR="00F32808">
          <w:rPr>
            <w:noProof/>
            <w:webHidden/>
          </w:rPr>
          <w:tab/>
        </w:r>
        <w:r w:rsidR="00F32808">
          <w:rPr>
            <w:noProof/>
            <w:webHidden/>
          </w:rPr>
          <w:fldChar w:fldCharType="begin"/>
        </w:r>
        <w:r w:rsidR="00F32808">
          <w:rPr>
            <w:noProof/>
            <w:webHidden/>
          </w:rPr>
          <w:instrText xml:space="preserve"> PAGEREF _Toc445227226 \h </w:instrText>
        </w:r>
        <w:r w:rsidR="00F32808">
          <w:rPr>
            <w:noProof/>
            <w:webHidden/>
          </w:rPr>
        </w:r>
        <w:r w:rsidR="00F32808">
          <w:rPr>
            <w:noProof/>
            <w:webHidden/>
          </w:rPr>
          <w:fldChar w:fldCharType="separate"/>
        </w:r>
        <w:r w:rsidR="00F32808">
          <w:rPr>
            <w:noProof/>
            <w:webHidden/>
          </w:rPr>
          <w:t>24</w:t>
        </w:r>
        <w:r w:rsidR="00F32808">
          <w:rPr>
            <w:noProof/>
            <w:webHidden/>
          </w:rPr>
          <w:fldChar w:fldCharType="end"/>
        </w:r>
      </w:hyperlink>
    </w:p>
    <w:p w14:paraId="6897EBC6" w14:textId="77777777" w:rsidR="00F32808" w:rsidRDefault="00DA7C91">
      <w:pPr>
        <w:pStyle w:val="TOC4"/>
        <w:tabs>
          <w:tab w:val="left" w:pos="1760"/>
          <w:tab w:val="right" w:pos="9062"/>
        </w:tabs>
        <w:rPr>
          <w:rFonts w:asciiTheme="minorHAnsi" w:eastAsiaTheme="minorEastAsia" w:hAnsiTheme="minorHAnsi" w:cstheme="minorBidi"/>
          <w:noProof/>
          <w:lang w:val="es-ES" w:eastAsia="es-ES"/>
        </w:rPr>
      </w:pPr>
      <w:hyperlink w:anchor="_Toc445227227" w:history="1">
        <w:r w:rsidR="00F32808" w:rsidRPr="0046358A">
          <w:rPr>
            <w:rStyle w:val="Hyperlink"/>
            <w:noProof/>
            <w:lang w:val="ro-RO"/>
          </w:rPr>
          <w:t>5.2.2.8.</w:t>
        </w:r>
        <w:r w:rsidR="00F32808">
          <w:rPr>
            <w:rFonts w:asciiTheme="minorHAnsi" w:eastAsiaTheme="minorEastAsia" w:hAnsiTheme="minorHAnsi" w:cstheme="minorBidi"/>
            <w:noProof/>
            <w:lang w:val="es-ES" w:eastAsia="es-ES"/>
          </w:rPr>
          <w:tab/>
        </w:r>
        <w:r w:rsidR="00F32808" w:rsidRPr="0046358A">
          <w:rPr>
            <w:rStyle w:val="Hyperlink"/>
            <w:noProof/>
            <w:lang w:val="ro-RO"/>
          </w:rPr>
          <w:t>Safety (see 4.7)</w:t>
        </w:r>
        <w:r w:rsidR="00F32808">
          <w:rPr>
            <w:noProof/>
            <w:webHidden/>
          </w:rPr>
          <w:tab/>
        </w:r>
        <w:r w:rsidR="00F32808">
          <w:rPr>
            <w:noProof/>
            <w:webHidden/>
          </w:rPr>
          <w:fldChar w:fldCharType="begin"/>
        </w:r>
        <w:r w:rsidR="00F32808">
          <w:rPr>
            <w:noProof/>
            <w:webHidden/>
          </w:rPr>
          <w:instrText xml:space="preserve"> PAGEREF _Toc445227227 \h </w:instrText>
        </w:r>
        <w:r w:rsidR="00F32808">
          <w:rPr>
            <w:noProof/>
            <w:webHidden/>
          </w:rPr>
        </w:r>
        <w:r w:rsidR="00F32808">
          <w:rPr>
            <w:noProof/>
            <w:webHidden/>
          </w:rPr>
          <w:fldChar w:fldCharType="separate"/>
        </w:r>
        <w:r w:rsidR="00F32808">
          <w:rPr>
            <w:noProof/>
            <w:webHidden/>
          </w:rPr>
          <w:t>24</w:t>
        </w:r>
        <w:r w:rsidR="00F32808">
          <w:rPr>
            <w:noProof/>
            <w:webHidden/>
          </w:rPr>
          <w:fldChar w:fldCharType="end"/>
        </w:r>
      </w:hyperlink>
    </w:p>
    <w:p w14:paraId="273D091C" w14:textId="77777777" w:rsidR="00F32808" w:rsidRDefault="00DA7C91">
      <w:pPr>
        <w:pStyle w:val="TOC4"/>
        <w:tabs>
          <w:tab w:val="left" w:pos="1760"/>
          <w:tab w:val="right" w:pos="9062"/>
        </w:tabs>
        <w:rPr>
          <w:rFonts w:asciiTheme="minorHAnsi" w:eastAsiaTheme="minorEastAsia" w:hAnsiTheme="minorHAnsi" w:cstheme="minorBidi"/>
          <w:noProof/>
          <w:lang w:val="es-ES" w:eastAsia="es-ES"/>
        </w:rPr>
      </w:pPr>
      <w:hyperlink w:anchor="_Toc445227228" w:history="1">
        <w:r w:rsidR="00F32808" w:rsidRPr="0046358A">
          <w:rPr>
            <w:rStyle w:val="Hyperlink"/>
            <w:noProof/>
            <w:lang w:val="ro-RO"/>
          </w:rPr>
          <w:t>5.2.2.9.</w:t>
        </w:r>
        <w:r w:rsidR="00F32808">
          <w:rPr>
            <w:rFonts w:asciiTheme="minorHAnsi" w:eastAsiaTheme="minorEastAsia" w:hAnsiTheme="minorHAnsi" w:cstheme="minorBidi"/>
            <w:noProof/>
            <w:lang w:val="es-ES" w:eastAsia="es-ES"/>
          </w:rPr>
          <w:tab/>
        </w:r>
        <w:r w:rsidR="00F32808" w:rsidRPr="0046358A">
          <w:rPr>
            <w:rStyle w:val="Hyperlink"/>
            <w:noProof/>
            <w:lang w:val="ro-RO"/>
          </w:rPr>
          <w:t>Environmental management system (see 4.8)</w:t>
        </w:r>
        <w:r w:rsidR="00F32808">
          <w:rPr>
            <w:noProof/>
            <w:webHidden/>
          </w:rPr>
          <w:tab/>
        </w:r>
        <w:r w:rsidR="00F32808">
          <w:rPr>
            <w:noProof/>
            <w:webHidden/>
          </w:rPr>
          <w:fldChar w:fldCharType="begin"/>
        </w:r>
        <w:r w:rsidR="00F32808">
          <w:rPr>
            <w:noProof/>
            <w:webHidden/>
          </w:rPr>
          <w:instrText xml:space="preserve"> PAGEREF _Toc445227228 \h </w:instrText>
        </w:r>
        <w:r w:rsidR="00F32808">
          <w:rPr>
            <w:noProof/>
            <w:webHidden/>
          </w:rPr>
        </w:r>
        <w:r w:rsidR="00F32808">
          <w:rPr>
            <w:noProof/>
            <w:webHidden/>
          </w:rPr>
          <w:fldChar w:fldCharType="separate"/>
        </w:r>
        <w:r w:rsidR="00F32808">
          <w:rPr>
            <w:noProof/>
            <w:webHidden/>
          </w:rPr>
          <w:t>24</w:t>
        </w:r>
        <w:r w:rsidR="00F32808">
          <w:rPr>
            <w:noProof/>
            <w:webHidden/>
          </w:rPr>
          <w:fldChar w:fldCharType="end"/>
        </w:r>
      </w:hyperlink>
    </w:p>
    <w:p w14:paraId="6B934C83" w14:textId="77777777" w:rsidR="00F32808" w:rsidRDefault="00DA7C91">
      <w:pPr>
        <w:pStyle w:val="TOC4"/>
        <w:tabs>
          <w:tab w:val="left" w:pos="1760"/>
          <w:tab w:val="right" w:pos="9062"/>
        </w:tabs>
        <w:rPr>
          <w:rFonts w:asciiTheme="minorHAnsi" w:eastAsiaTheme="minorEastAsia" w:hAnsiTheme="minorHAnsi" w:cstheme="minorBidi"/>
          <w:noProof/>
          <w:lang w:val="es-ES" w:eastAsia="es-ES"/>
        </w:rPr>
      </w:pPr>
      <w:hyperlink w:anchor="_Toc445227229" w:history="1">
        <w:r w:rsidR="00F32808" w:rsidRPr="0046358A">
          <w:rPr>
            <w:rStyle w:val="Hyperlink"/>
            <w:noProof/>
            <w:lang w:val="ro-RO"/>
          </w:rPr>
          <w:t>5.2.2.10.</w:t>
        </w:r>
        <w:r w:rsidR="00F32808">
          <w:rPr>
            <w:rFonts w:asciiTheme="minorHAnsi" w:eastAsiaTheme="minorEastAsia" w:hAnsiTheme="minorHAnsi" w:cstheme="minorBidi"/>
            <w:noProof/>
            <w:lang w:val="es-ES" w:eastAsia="es-ES"/>
          </w:rPr>
          <w:tab/>
        </w:r>
        <w:r w:rsidR="00F32808" w:rsidRPr="0046358A">
          <w:rPr>
            <w:rStyle w:val="Hyperlink"/>
            <w:noProof/>
            <w:lang w:val="ro-RO"/>
          </w:rPr>
          <w:t>Self monitoring and reporting</w:t>
        </w:r>
        <w:r w:rsidR="00F32808">
          <w:rPr>
            <w:noProof/>
            <w:webHidden/>
          </w:rPr>
          <w:tab/>
        </w:r>
        <w:r w:rsidR="00F32808">
          <w:rPr>
            <w:noProof/>
            <w:webHidden/>
          </w:rPr>
          <w:fldChar w:fldCharType="begin"/>
        </w:r>
        <w:r w:rsidR="00F32808">
          <w:rPr>
            <w:noProof/>
            <w:webHidden/>
          </w:rPr>
          <w:instrText xml:space="preserve"> PAGEREF _Toc445227229 \h </w:instrText>
        </w:r>
        <w:r w:rsidR="00F32808">
          <w:rPr>
            <w:noProof/>
            <w:webHidden/>
          </w:rPr>
        </w:r>
        <w:r w:rsidR="00F32808">
          <w:rPr>
            <w:noProof/>
            <w:webHidden/>
          </w:rPr>
          <w:fldChar w:fldCharType="separate"/>
        </w:r>
        <w:r w:rsidR="00F32808">
          <w:rPr>
            <w:noProof/>
            <w:webHidden/>
          </w:rPr>
          <w:t>25</w:t>
        </w:r>
        <w:r w:rsidR="00F32808">
          <w:rPr>
            <w:noProof/>
            <w:webHidden/>
          </w:rPr>
          <w:fldChar w:fldCharType="end"/>
        </w:r>
      </w:hyperlink>
    </w:p>
    <w:p w14:paraId="0CEB3986" w14:textId="77777777" w:rsidR="00F32808" w:rsidRDefault="00DA7C91">
      <w:pPr>
        <w:pStyle w:val="TOC4"/>
        <w:tabs>
          <w:tab w:val="left" w:pos="1760"/>
          <w:tab w:val="right" w:pos="9062"/>
        </w:tabs>
        <w:rPr>
          <w:rFonts w:asciiTheme="minorHAnsi" w:eastAsiaTheme="minorEastAsia" w:hAnsiTheme="minorHAnsi" w:cstheme="minorBidi"/>
          <w:noProof/>
          <w:lang w:val="es-ES" w:eastAsia="es-ES"/>
        </w:rPr>
      </w:pPr>
      <w:hyperlink w:anchor="_Toc445227230" w:history="1">
        <w:r w:rsidR="00F32808" w:rsidRPr="0046358A">
          <w:rPr>
            <w:rStyle w:val="Hyperlink"/>
            <w:noProof/>
            <w:lang w:val="ro-RO"/>
          </w:rPr>
          <w:t>5.2.2.11.</w:t>
        </w:r>
        <w:r w:rsidR="00F32808">
          <w:rPr>
            <w:rFonts w:asciiTheme="minorHAnsi" w:eastAsiaTheme="minorEastAsia" w:hAnsiTheme="minorHAnsi" w:cstheme="minorBidi"/>
            <w:noProof/>
            <w:lang w:val="es-ES" w:eastAsia="es-ES"/>
          </w:rPr>
          <w:tab/>
        </w:r>
        <w:r w:rsidR="00F32808" w:rsidRPr="0046358A">
          <w:rPr>
            <w:rStyle w:val="Hyperlink"/>
            <w:noProof/>
            <w:lang w:val="ro-RO"/>
          </w:rPr>
          <w:t>Energy consumption and efficiency</w:t>
        </w:r>
        <w:r w:rsidR="00F32808">
          <w:rPr>
            <w:noProof/>
            <w:webHidden/>
          </w:rPr>
          <w:tab/>
        </w:r>
        <w:r w:rsidR="00F32808">
          <w:rPr>
            <w:noProof/>
            <w:webHidden/>
          </w:rPr>
          <w:fldChar w:fldCharType="begin"/>
        </w:r>
        <w:r w:rsidR="00F32808">
          <w:rPr>
            <w:noProof/>
            <w:webHidden/>
          </w:rPr>
          <w:instrText xml:space="preserve"> PAGEREF _Toc445227230 \h </w:instrText>
        </w:r>
        <w:r w:rsidR="00F32808">
          <w:rPr>
            <w:noProof/>
            <w:webHidden/>
          </w:rPr>
        </w:r>
        <w:r w:rsidR="00F32808">
          <w:rPr>
            <w:noProof/>
            <w:webHidden/>
          </w:rPr>
          <w:fldChar w:fldCharType="separate"/>
        </w:r>
        <w:r w:rsidR="00F32808">
          <w:rPr>
            <w:noProof/>
            <w:webHidden/>
          </w:rPr>
          <w:t>25</w:t>
        </w:r>
        <w:r w:rsidR="00F32808">
          <w:rPr>
            <w:noProof/>
            <w:webHidden/>
          </w:rPr>
          <w:fldChar w:fldCharType="end"/>
        </w:r>
      </w:hyperlink>
    </w:p>
    <w:p w14:paraId="370A8DF1"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231" w:history="1">
        <w:r w:rsidR="00F32808" w:rsidRPr="0046358A">
          <w:rPr>
            <w:rStyle w:val="Hyperlink"/>
            <w:noProof/>
          </w:rPr>
          <w:t>5.2.3.</w:t>
        </w:r>
        <w:r w:rsidR="00F32808">
          <w:rPr>
            <w:rFonts w:asciiTheme="minorHAnsi" w:eastAsiaTheme="minorEastAsia" w:hAnsiTheme="minorHAnsi" w:cstheme="minorBidi"/>
            <w:noProof/>
            <w:lang w:val="es-ES" w:eastAsia="es-ES"/>
          </w:rPr>
          <w:tab/>
        </w:r>
        <w:r w:rsidR="00F32808" w:rsidRPr="0046358A">
          <w:rPr>
            <w:rStyle w:val="Hyperlink"/>
            <w:noProof/>
          </w:rPr>
          <w:t>Obstruction by the operator</w:t>
        </w:r>
        <w:r w:rsidR="00F32808">
          <w:rPr>
            <w:noProof/>
            <w:webHidden/>
          </w:rPr>
          <w:tab/>
        </w:r>
        <w:r w:rsidR="00F32808">
          <w:rPr>
            <w:noProof/>
            <w:webHidden/>
          </w:rPr>
          <w:fldChar w:fldCharType="begin"/>
        </w:r>
        <w:r w:rsidR="00F32808">
          <w:rPr>
            <w:noProof/>
            <w:webHidden/>
          </w:rPr>
          <w:instrText xml:space="preserve"> PAGEREF _Toc445227231 \h </w:instrText>
        </w:r>
        <w:r w:rsidR="00F32808">
          <w:rPr>
            <w:noProof/>
            <w:webHidden/>
          </w:rPr>
        </w:r>
        <w:r w:rsidR="00F32808">
          <w:rPr>
            <w:noProof/>
            <w:webHidden/>
          </w:rPr>
          <w:fldChar w:fldCharType="separate"/>
        </w:r>
        <w:r w:rsidR="00F32808">
          <w:rPr>
            <w:noProof/>
            <w:webHidden/>
          </w:rPr>
          <w:t>25</w:t>
        </w:r>
        <w:r w:rsidR="00F32808">
          <w:rPr>
            <w:noProof/>
            <w:webHidden/>
          </w:rPr>
          <w:fldChar w:fldCharType="end"/>
        </w:r>
      </w:hyperlink>
    </w:p>
    <w:p w14:paraId="2AF41C3C" w14:textId="77777777" w:rsidR="00F32808" w:rsidRDefault="00DA7C91">
      <w:pPr>
        <w:pStyle w:val="TOC2"/>
        <w:tabs>
          <w:tab w:val="left" w:pos="880"/>
          <w:tab w:val="right" w:pos="9062"/>
        </w:tabs>
        <w:rPr>
          <w:rFonts w:asciiTheme="minorHAnsi" w:eastAsiaTheme="minorEastAsia" w:hAnsiTheme="minorHAnsi" w:cstheme="minorBidi"/>
          <w:noProof/>
          <w:lang w:val="es-ES" w:eastAsia="es-ES"/>
        </w:rPr>
      </w:pPr>
      <w:hyperlink w:anchor="_Toc445227232" w:history="1">
        <w:r w:rsidR="00F32808" w:rsidRPr="0046358A">
          <w:rPr>
            <w:rStyle w:val="Hyperlink"/>
            <w:noProof/>
            <w:lang w:val="ro-RO"/>
          </w:rPr>
          <w:t>5.3.</w:t>
        </w:r>
        <w:r w:rsidR="00F32808">
          <w:rPr>
            <w:rFonts w:asciiTheme="minorHAnsi" w:eastAsiaTheme="minorEastAsia" w:hAnsiTheme="minorHAnsi" w:cstheme="minorBidi"/>
            <w:noProof/>
            <w:lang w:val="es-ES" w:eastAsia="es-ES"/>
          </w:rPr>
          <w:tab/>
        </w:r>
        <w:r w:rsidR="00F32808" w:rsidRPr="0046358A">
          <w:rPr>
            <w:rStyle w:val="Hyperlink"/>
            <w:noProof/>
            <w:lang w:val="ro-RO"/>
          </w:rPr>
          <w:t>After the inspection</w:t>
        </w:r>
        <w:r w:rsidR="00F32808">
          <w:rPr>
            <w:noProof/>
            <w:webHidden/>
          </w:rPr>
          <w:tab/>
        </w:r>
        <w:r w:rsidR="00F32808">
          <w:rPr>
            <w:noProof/>
            <w:webHidden/>
          </w:rPr>
          <w:fldChar w:fldCharType="begin"/>
        </w:r>
        <w:r w:rsidR="00F32808">
          <w:rPr>
            <w:noProof/>
            <w:webHidden/>
          </w:rPr>
          <w:instrText xml:space="preserve"> PAGEREF _Toc445227232 \h </w:instrText>
        </w:r>
        <w:r w:rsidR="00F32808">
          <w:rPr>
            <w:noProof/>
            <w:webHidden/>
          </w:rPr>
        </w:r>
        <w:r w:rsidR="00F32808">
          <w:rPr>
            <w:noProof/>
            <w:webHidden/>
          </w:rPr>
          <w:fldChar w:fldCharType="separate"/>
        </w:r>
        <w:r w:rsidR="00F32808">
          <w:rPr>
            <w:noProof/>
            <w:webHidden/>
          </w:rPr>
          <w:t>25</w:t>
        </w:r>
        <w:r w:rsidR="00F32808">
          <w:rPr>
            <w:noProof/>
            <w:webHidden/>
          </w:rPr>
          <w:fldChar w:fldCharType="end"/>
        </w:r>
      </w:hyperlink>
    </w:p>
    <w:p w14:paraId="71EC00C9"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233" w:history="1">
        <w:r w:rsidR="00F32808" w:rsidRPr="0046358A">
          <w:rPr>
            <w:rStyle w:val="Hyperlink"/>
            <w:noProof/>
            <w:lang w:val="ro-RO"/>
          </w:rPr>
          <w:t>5.3.1.</w:t>
        </w:r>
        <w:r w:rsidR="00F32808">
          <w:rPr>
            <w:rFonts w:asciiTheme="minorHAnsi" w:eastAsiaTheme="minorEastAsia" w:hAnsiTheme="minorHAnsi" w:cstheme="minorBidi"/>
            <w:noProof/>
            <w:lang w:val="es-ES" w:eastAsia="es-ES"/>
          </w:rPr>
          <w:tab/>
        </w:r>
        <w:r w:rsidR="00F32808" w:rsidRPr="0046358A">
          <w:rPr>
            <w:rStyle w:val="Hyperlink"/>
            <w:noProof/>
            <w:lang w:val="ro-RO"/>
          </w:rPr>
          <w:t>Inspection reporting</w:t>
        </w:r>
        <w:r w:rsidR="00F32808">
          <w:rPr>
            <w:noProof/>
            <w:webHidden/>
          </w:rPr>
          <w:tab/>
        </w:r>
        <w:r w:rsidR="00F32808">
          <w:rPr>
            <w:noProof/>
            <w:webHidden/>
          </w:rPr>
          <w:fldChar w:fldCharType="begin"/>
        </w:r>
        <w:r w:rsidR="00F32808">
          <w:rPr>
            <w:noProof/>
            <w:webHidden/>
          </w:rPr>
          <w:instrText xml:space="preserve"> PAGEREF _Toc445227233 \h </w:instrText>
        </w:r>
        <w:r w:rsidR="00F32808">
          <w:rPr>
            <w:noProof/>
            <w:webHidden/>
          </w:rPr>
        </w:r>
        <w:r w:rsidR="00F32808">
          <w:rPr>
            <w:noProof/>
            <w:webHidden/>
          </w:rPr>
          <w:fldChar w:fldCharType="separate"/>
        </w:r>
        <w:r w:rsidR="00F32808">
          <w:rPr>
            <w:noProof/>
            <w:webHidden/>
          </w:rPr>
          <w:t>25</w:t>
        </w:r>
        <w:r w:rsidR="00F32808">
          <w:rPr>
            <w:noProof/>
            <w:webHidden/>
          </w:rPr>
          <w:fldChar w:fldCharType="end"/>
        </w:r>
      </w:hyperlink>
    </w:p>
    <w:p w14:paraId="05E71ACE" w14:textId="77777777" w:rsidR="00F32808" w:rsidRDefault="00DA7C91">
      <w:pPr>
        <w:pStyle w:val="TOC3"/>
        <w:tabs>
          <w:tab w:val="left" w:pos="1320"/>
          <w:tab w:val="right" w:pos="9062"/>
        </w:tabs>
        <w:rPr>
          <w:rFonts w:asciiTheme="minorHAnsi" w:eastAsiaTheme="minorEastAsia" w:hAnsiTheme="minorHAnsi" w:cstheme="minorBidi"/>
          <w:noProof/>
          <w:lang w:val="es-ES" w:eastAsia="es-ES"/>
        </w:rPr>
      </w:pPr>
      <w:hyperlink w:anchor="_Toc445227234" w:history="1">
        <w:r w:rsidR="00F32808" w:rsidRPr="0046358A">
          <w:rPr>
            <w:rStyle w:val="Hyperlink"/>
            <w:noProof/>
            <w:lang w:val="ro-RO"/>
          </w:rPr>
          <w:t>5.3.2.</w:t>
        </w:r>
        <w:r w:rsidR="00F32808">
          <w:rPr>
            <w:rFonts w:asciiTheme="minorHAnsi" w:eastAsiaTheme="minorEastAsia" w:hAnsiTheme="minorHAnsi" w:cstheme="minorBidi"/>
            <w:noProof/>
            <w:lang w:val="es-ES" w:eastAsia="es-ES"/>
          </w:rPr>
          <w:tab/>
        </w:r>
        <w:r w:rsidR="00F32808" w:rsidRPr="0046358A">
          <w:rPr>
            <w:rStyle w:val="Hyperlink"/>
            <w:noProof/>
            <w:lang w:val="ro-RO"/>
          </w:rPr>
          <w:t>Inspection recording</w:t>
        </w:r>
        <w:r w:rsidR="00F32808">
          <w:rPr>
            <w:noProof/>
            <w:webHidden/>
          </w:rPr>
          <w:tab/>
        </w:r>
        <w:r w:rsidR="00F32808">
          <w:rPr>
            <w:noProof/>
            <w:webHidden/>
          </w:rPr>
          <w:fldChar w:fldCharType="begin"/>
        </w:r>
        <w:r w:rsidR="00F32808">
          <w:rPr>
            <w:noProof/>
            <w:webHidden/>
          </w:rPr>
          <w:instrText xml:space="preserve"> PAGEREF _Toc445227234 \h </w:instrText>
        </w:r>
        <w:r w:rsidR="00F32808">
          <w:rPr>
            <w:noProof/>
            <w:webHidden/>
          </w:rPr>
        </w:r>
        <w:r w:rsidR="00F32808">
          <w:rPr>
            <w:noProof/>
            <w:webHidden/>
          </w:rPr>
          <w:fldChar w:fldCharType="separate"/>
        </w:r>
        <w:r w:rsidR="00F32808">
          <w:rPr>
            <w:noProof/>
            <w:webHidden/>
          </w:rPr>
          <w:t>26</w:t>
        </w:r>
        <w:r w:rsidR="00F32808">
          <w:rPr>
            <w:noProof/>
            <w:webHidden/>
          </w:rPr>
          <w:fldChar w:fldCharType="end"/>
        </w:r>
      </w:hyperlink>
    </w:p>
    <w:p w14:paraId="0DFC0703" w14:textId="77777777" w:rsidR="00F32808" w:rsidRDefault="00DA7C91">
      <w:pPr>
        <w:pStyle w:val="TOC1"/>
        <w:rPr>
          <w:rFonts w:asciiTheme="minorHAnsi" w:eastAsiaTheme="minorEastAsia" w:hAnsiTheme="minorHAnsi" w:cstheme="minorBidi"/>
          <w:b w:val="0"/>
          <w:noProof/>
          <w:sz w:val="22"/>
          <w:szCs w:val="22"/>
          <w:lang w:val="es-ES" w:eastAsia="es-ES"/>
        </w:rPr>
      </w:pPr>
      <w:hyperlink w:anchor="_Toc445227236" w:history="1">
        <w:r w:rsidR="00F32808" w:rsidRPr="0046358A">
          <w:rPr>
            <w:rStyle w:val="Hyperlink"/>
            <w:noProof/>
          </w:rPr>
          <w:t>Annex 1: Useful references &amp; links</w:t>
        </w:r>
        <w:r w:rsidR="00F32808">
          <w:rPr>
            <w:noProof/>
            <w:webHidden/>
          </w:rPr>
          <w:tab/>
        </w:r>
        <w:r w:rsidR="00F32808">
          <w:rPr>
            <w:noProof/>
            <w:webHidden/>
          </w:rPr>
          <w:fldChar w:fldCharType="begin"/>
        </w:r>
        <w:r w:rsidR="00F32808">
          <w:rPr>
            <w:noProof/>
            <w:webHidden/>
          </w:rPr>
          <w:instrText xml:space="preserve"> PAGEREF _Toc445227236 \h </w:instrText>
        </w:r>
        <w:r w:rsidR="00F32808">
          <w:rPr>
            <w:noProof/>
            <w:webHidden/>
          </w:rPr>
        </w:r>
        <w:r w:rsidR="00F32808">
          <w:rPr>
            <w:noProof/>
            <w:webHidden/>
          </w:rPr>
          <w:fldChar w:fldCharType="separate"/>
        </w:r>
        <w:r w:rsidR="00F32808">
          <w:rPr>
            <w:noProof/>
            <w:webHidden/>
          </w:rPr>
          <w:t>27</w:t>
        </w:r>
        <w:r w:rsidR="00F32808">
          <w:rPr>
            <w:noProof/>
            <w:webHidden/>
          </w:rPr>
          <w:fldChar w:fldCharType="end"/>
        </w:r>
      </w:hyperlink>
    </w:p>
    <w:p w14:paraId="18A5BE15" w14:textId="77777777" w:rsidR="00F32808" w:rsidRDefault="00DA7C91">
      <w:pPr>
        <w:pStyle w:val="TOC1"/>
        <w:rPr>
          <w:rFonts w:asciiTheme="minorHAnsi" w:eastAsiaTheme="minorEastAsia" w:hAnsiTheme="minorHAnsi" w:cstheme="minorBidi"/>
          <w:b w:val="0"/>
          <w:noProof/>
          <w:sz w:val="22"/>
          <w:szCs w:val="22"/>
          <w:lang w:val="es-ES" w:eastAsia="es-ES"/>
        </w:rPr>
      </w:pPr>
      <w:hyperlink w:anchor="_Toc445227237" w:history="1">
        <w:r w:rsidR="00F32808" w:rsidRPr="0046358A">
          <w:rPr>
            <w:rStyle w:val="Hyperlink"/>
            <w:noProof/>
          </w:rPr>
          <w:t>Annex 2: Template for an inspection agenda</w:t>
        </w:r>
        <w:r w:rsidR="00F32808">
          <w:rPr>
            <w:noProof/>
            <w:webHidden/>
          </w:rPr>
          <w:tab/>
        </w:r>
        <w:r w:rsidR="00F32808">
          <w:rPr>
            <w:noProof/>
            <w:webHidden/>
          </w:rPr>
          <w:fldChar w:fldCharType="begin"/>
        </w:r>
        <w:r w:rsidR="00F32808">
          <w:rPr>
            <w:noProof/>
            <w:webHidden/>
          </w:rPr>
          <w:instrText xml:space="preserve"> PAGEREF _Toc445227237 \h </w:instrText>
        </w:r>
        <w:r w:rsidR="00F32808">
          <w:rPr>
            <w:noProof/>
            <w:webHidden/>
          </w:rPr>
        </w:r>
        <w:r w:rsidR="00F32808">
          <w:rPr>
            <w:noProof/>
            <w:webHidden/>
          </w:rPr>
          <w:fldChar w:fldCharType="separate"/>
        </w:r>
        <w:r w:rsidR="00F32808">
          <w:rPr>
            <w:noProof/>
            <w:webHidden/>
          </w:rPr>
          <w:t>28</w:t>
        </w:r>
        <w:r w:rsidR="00F32808">
          <w:rPr>
            <w:noProof/>
            <w:webHidden/>
          </w:rPr>
          <w:fldChar w:fldCharType="end"/>
        </w:r>
      </w:hyperlink>
    </w:p>
    <w:p w14:paraId="2979E3C0" w14:textId="77777777" w:rsidR="00F32808" w:rsidRDefault="00DA7C91">
      <w:pPr>
        <w:pStyle w:val="TOC1"/>
        <w:rPr>
          <w:rFonts w:asciiTheme="minorHAnsi" w:eastAsiaTheme="minorEastAsia" w:hAnsiTheme="minorHAnsi" w:cstheme="minorBidi"/>
          <w:b w:val="0"/>
          <w:noProof/>
          <w:sz w:val="22"/>
          <w:szCs w:val="22"/>
          <w:lang w:val="es-ES" w:eastAsia="es-ES"/>
        </w:rPr>
      </w:pPr>
      <w:hyperlink w:anchor="_Toc445227238" w:history="1">
        <w:r w:rsidR="00F32808" w:rsidRPr="0046358A">
          <w:rPr>
            <w:rStyle w:val="Hyperlink"/>
            <w:noProof/>
          </w:rPr>
          <w:t>Annex 3: Sector terminology</w:t>
        </w:r>
        <w:r w:rsidR="00F32808">
          <w:rPr>
            <w:noProof/>
            <w:webHidden/>
          </w:rPr>
          <w:tab/>
        </w:r>
        <w:r w:rsidR="00F32808">
          <w:rPr>
            <w:noProof/>
            <w:webHidden/>
          </w:rPr>
          <w:fldChar w:fldCharType="begin"/>
        </w:r>
        <w:r w:rsidR="00F32808">
          <w:rPr>
            <w:noProof/>
            <w:webHidden/>
          </w:rPr>
          <w:instrText xml:space="preserve"> PAGEREF _Toc445227238 \h </w:instrText>
        </w:r>
        <w:r w:rsidR="00F32808">
          <w:rPr>
            <w:noProof/>
            <w:webHidden/>
          </w:rPr>
        </w:r>
        <w:r w:rsidR="00F32808">
          <w:rPr>
            <w:noProof/>
            <w:webHidden/>
          </w:rPr>
          <w:fldChar w:fldCharType="separate"/>
        </w:r>
        <w:r w:rsidR="00F32808">
          <w:rPr>
            <w:noProof/>
            <w:webHidden/>
          </w:rPr>
          <w:t>30</w:t>
        </w:r>
        <w:r w:rsidR="00F32808">
          <w:rPr>
            <w:noProof/>
            <w:webHidden/>
          </w:rPr>
          <w:fldChar w:fldCharType="end"/>
        </w:r>
      </w:hyperlink>
    </w:p>
    <w:p w14:paraId="44231876" w14:textId="77777777" w:rsidR="00F32808" w:rsidRDefault="00DA7C91">
      <w:pPr>
        <w:pStyle w:val="TOC1"/>
        <w:rPr>
          <w:rFonts w:asciiTheme="minorHAnsi" w:eastAsiaTheme="minorEastAsia" w:hAnsiTheme="minorHAnsi" w:cstheme="minorBidi"/>
          <w:b w:val="0"/>
          <w:noProof/>
          <w:sz w:val="22"/>
          <w:szCs w:val="22"/>
          <w:lang w:val="es-ES" w:eastAsia="es-ES"/>
        </w:rPr>
      </w:pPr>
      <w:hyperlink w:anchor="_Toc445227239" w:history="1">
        <w:r w:rsidR="00F32808" w:rsidRPr="0046358A">
          <w:rPr>
            <w:rStyle w:val="Hyperlink"/>
            <w:noProof/>
          </w:rPr>
          <w:t>Annex 4: Inspection checklist for large combustion plants</w:t>
        </w:r>
        <w:r w:rsidR="00F32808">
          <w:rPr>
            <w:noProof/>
            <w:webHidden/>
          </w:rPr>
          <w:tab/>
        </w:r>
        <w:r w:rsidR="00F32808">
          <w:rPr>
            <w:noProof/>
            <w:webHidden/>
          </w:rPr>
          <w:fldChar w:fldCharType="begin"/>
        </w:r>
        <w:r w:rsidR="00F32808">
          <w:rPr>
            <w:noProof/>
            <w:webHidden/>
          </w:rPr>
          <w:instrText xml:space="preserve"> PAGEREF _Toc445227239 \h </w:instrText>
        </w:r>
        <w:r w:rsidR="00F32808">
          <w:rPr>
            <w:noProof/>
            <w:webHidden/>
          </w:rPr>
        </w:r>
        <w:r w:rsidR="00F32808">
          <w:rPr>
            <w:noProof/>
            <w:webHidden/>
          </w:rPr>
          <w:fldChar w:fldCharType="separate"/>
        </w:r>
        <w:r w:rsidR="00F32808">
          <w:rPr>
            <w:noProof/>
            <w:webHidden/>
          </w:rPr>
          <w:t>31</w:t>
        </w:r>
        <w:r w:rsidR="00F32808">
          <w:rPr>
            <w:noProof/>
            <w:webHidden/>
          </w:rPr>
          <w:fldChar w:fldCharType="end"/>
        </w:r>
      </w:hyperlink>
    </w:p>
    <w:p w14:paraId="29D5E5EC" w14:textId="77777777" w:rsidR="00D83E4C" w:rsidRDefault="00F02ADC">
      <w:r>
        <w:rPr>
          <w:rFonts w:eastAsia="Times New Roman"/>
          <w:b/>
          <w:sz w:val="24"/>
          <w:szCs w:val="20"/>
          <w:lang w:eastAsia="en-GB"/>
        </w:rPr>
        <w:fldChar w:fldCharType="end"/>
      </w:r>
    </w:p>
    <w:p w14:paraId="0DE268F4" w14:textId="77777777" w:rsidR="00E65596" w:rsidRDefault="00E65596" w:rsidP="00D83E4C">
      <w:pPr>
        <w:rPr>
          <w:lang w:val="ro-RO"/>
        </w:rPr>
      </w:pPr>
    </w:p>
    <w:p w14:paraId="41E1006E" w14:textId="77777777" w:rsidR="00EF7EA3" w:rsidRDefault="00EF7EA3" w:rsidP="00EF7EA3">
      <w:pPr>
        <w:rPr>
          <w:sz w:val="28"/>
          <w:szCs w:val="28"/>
          <w:lang w:val="ro-RO"/>
        </w:rPr>
      </w:pPr>
    </w:p>
    <w:p w14:paraId="6FDA40BE" w14:textId="77777777" w:rsidR="00EF7EA3" w:rsidRDefault="00EF7EA3" w:rsidP="00311E01">
      <w:pPr>
        <w:pStyle w:val="Heading1"/>
        <w:numPr>
          <w:ilvl w:val="0"/>
          <w:numId w:val="1"/>
        </w:numPr>
        <w:rPr>
          <w:lang w:val="ro-RO"/>
        </w:rPr>
      </w:pPr>
      <w:r>
        <w:rPr>
          <w:lang w:val="ro-RO"/>
        </w:rPr>
        <w:br w:type="page"/>
      </w:r>
      <w:bookmarkStart w:id="0" w:name="_Toc445227163"/>
      <w:r w:rsidR="00935495">
        <w:rPr>
          <w:lang w:val="ro-RO"/>
        </w:rPr>
        <w:lastRenderedPageBreak/>
        <w:t>Introduction</w:t>
      </w:r>
      <w:bookmarkEnd w:id="0"/>
    </w:p>
    <w:p w14:paraId="22F2AF7D" w14:textId="77777777" w:rsidR="00935495" w:rsidRPr="00935495" w:rsidRDefault="00935495" w:rsidP="00935495">
      <w:pPr>
        <w:rPr>
          <w:lang w:val="ro-RO"/>
        </w:rPr>
      </w:pPr>
      <w:r w:rsidRPr="00935495">
        <w:rPr>
          <w:lang w:val="ro-RO"/>
        </w:rPr>
        <w:t xml:space="preserve">This </w:t>
      </w:r>
      <w:r w:rsidR="007E3979">
        <w:rPr>
          <w:lang w:val="ro-RO"/>
        </w:rPr>
        <w:t xml:space="preserve">factsheet for </w:t>
      </w:r>
      <w:r w:rsidR="00D0352B">
        <w:rPr>
          <w:lang w:val="ro-RO"/>
        </w:rPr>
        <w:t>large</w:t>
      </w:r>
      <w:r w:rsidR="007E3979" w:rsidRPr="007E3979">
        <w:rPr>
          <w:lang w:val="ro-RO"/>
        </w:rPr>
        <w:t xml:space="preserve"> combustion  plants</w:t>
      </w:r>
      <w:r w:rsidRPr="00935495">
        <w:rPr>
          <w:lang w:val="ro-RO"/>
        </w:rPr>
        <w:t xml:space="preserve"> contains a short description of this sector as it exists and operates in </w:t>
      </w:r>
      <w:r>
        <w:rPr>
          <w:lang w:val="ro-RO"/>
        </w:rPr>
        <w:t>the Republic of Macedonia</w:t>
      </w:r>
      <w:r w:rsidRPr="00935495">
        <w:rPr>
          <w:lang w:val="ro-RO"/>
        </w:rPr>
        <w:t xml:space="preserve">. It </w:t>
      </w:r>
      <w:r w:rsidR="007E3979">
        <w:rPr>
          <w:lang w:val="ro-RO"/>
        </w:rPr>
        <w:t>will</w:t>
      </w:r>
      <w:r w:rsidR="007E3979" w:rsidRPr="00935495">
        <w:rPr>
          <w:lang w:val="ro-RO"/>
        </w:rPr>
        <w:t xml:space="preserve"> </w:t>
      </w:r>
      <w:r w:rsidRPr="00935495">
        <w:rPr>
          <w:lang w:val="ro-RO"/>
        </w:rPr>
        <w:t xml:space="preserve">be necessary </w:t>
      </w:r>
      <w:r>
        <w:rPr>
          <w:lang w:val="ro-RO"/>
        </w:rPr>
        <w:t>to update this document</w:t>
      </w:r>
      <w:r w:rsidRPr="00935495">
        <w:rPr>
          <w:lang w:val="ro-RO"/>
        </w:rPr>
        <w:t xml:space="preserve"> if the situation in the sector </w:t>
      </w:r>
      <w:r>
        <w:rPr>
          <w:lang w:val="ro-RO"/>
        </w:rPr>
        <w:t>evolves substantially</w:t>
      </w:r>
      <w:r w:rsidRPr="00935495">
        <w:rPr>
          <w:lang w:val="ro-RO"/>
        </w:rPr>
        <w:t>.</w:t>
      </w:r>
    </w:p>
    <w:p w14:paraId="534308A1" w14:textId="77777777" w:rsidR="00E773D9" w:rsidRDefault="00935495" w:rsidP="00935495">
      <w:pPr>
        <w:rPr>
          <w:lang w:val="ro-RO"/>
        </w:rPr>
      </w:pPr>
      <w:r w:rsidRPr="00935495">
        <w:rPr>
          <w:lang w:val="ro-RO"/>
        </w:rPr>
        <w:t>T</w:t>
      </w:r>
      <w:r>
        <w:rPr>
          <w:lang w:val="ro-RO"/>
        </w:rPr>
        <w:t>o prepare and execute well the environmental inspection of facilities within this sector, t</w:t>
      </w:r>
      <w:r w:rsidRPr="00935495">
        <w:rPr>
          <w:lang w:val="ro-RO"/>
        </w:rPr>
        <w:t xml:space="preserve">his document provides information for inspectors </w:t>
      </w:r>
      <w:r w:rsidR="007E3979">
        <w:rPr>
          <w:lang w:val="ro-RO"/>
        </w:rPr>
        <w:t>about how this industry works, what are its main environmental impact and pollution abatement measures, and what are the key points for the inspection of these facilities, complemented by a practical inspection checklist.</w:t>
      </w:r>
      <w:r w:rsidR="007E3979" w:rsidRPr="00935495">
        <w:rPr>
          <w:lang w:val="ro-RO"/>
        </w:rPr>
        <w:t xml:space="preserve"> </w:t>
      </w:r>
      <w:r w:rsidR="007E3979">
        <w:rPr>
          <w:lang w:val="ro-RO"/>
        </w:rPr>
        <w:t>The goal is to facilitate the work of inspectors, ensuring a more</w:t>
      </w:r>
      <w:r w:rsidRPr="00935495">
        <w:rPr>
          <w:lang w:val="ro-RO"/>
        </w:rPr>
        <w:t xml:space="preserve"> uniform inspection </w:t>
      </w:r>
      <w:r w:rsidR="007E3979">
        <w:rPr>
          <w:lang w:val="ro-RO"/>
        </w:rPr>
        <w:t xml:space="preserve">approach and quality, </w:t>
      </w:r>
      <w:r w:rsidRPr="00935495">
        <w:rPr>
          <w:lang w:val="ro-RO"/>
        </w:rPr>
        <w:t>and a level playing field for the</w:t>
      </w:r>
      <w:r>
        <w:rPr>
          <w:lang w:val="ro-RO"/>
        </w:rPr>
        <w:t xml:space="preserve"> operators</w:t>
      </w:r>
      <w:r w:rsidR="00E773D9">
        <w:rPr>
          <w:lang w:val="ro-RO"/>
        </w:rPr>
        <w:t>.</w:t>
      </w:r>
    </w:p>
    <w:p w14:paraId="4DAEE77F" w14:textId="77777777" w:rsidR="00B63BCA" w:rsidRDefault="00B63BCA" w:rsidP="00935495">
      <w:pPr>
        <w:rPr>
          <w:lang w:val="ro-RO"/>
        </w:rPr>
      </w:pPr>
      <w:r>
        <w:rPr>
          <w:lang w:val="ro-RO"/>
        </w:rPr>
        <w:t>Detailed information about production processes and Best Available Techniques (BATs) relevant for this sector can be found in the reference links and documents in Annex 2. This document provides a first introduction and is intended to be a practical tool for inspectors, and for that sake is kept brief.</w:t>
      </w:r>
    </w:p>
    <w:p w14:paraId="49F3D944" w14:textId="77777777" w:rsidR="001826B6" w:rsidRPr="00097972" w:rsidRDefault="001826B6" w:rsidP="001826B6">
      <w:pPr>
        <w:rPr>
          <w:szCs w:val="24"/>
        </w:rPr>
      </w:pPr>
    </w:p>
    <w:p w14:paraId="2AE2CF49" w14:textId="77777777" w:rsidR="00AC757A" w:rsidRDefault="00935495" w:rsidP="00311E01">
      <w:pPr>
        <w:pStyle w:val="Heading1"/>
        <w:numPr>
          <w:ilvl w:val="0"/>
          <w:numId w:val="1"/>
        </w:numPr>
      </w:pPr>
      <w:bookmarkStart w:id="1" w:name="_Toc445227164"/>
      <w:r>
        <w:t xml:space="preserve">What </w:t>
      </w:r>
      <w:r w:rsidR="0093328B">
        <w:t xml:space="preserve">are </w:t>
      </w:r>
      <w:r w:rsidR="00D0352B">
        <w:t>large</w:t>
      </w:r>
      <w:r w:rsidR="008044B3">
        <w:t xml:space="preserve"> combustion </w:t>
      </w:r>
      <w:r w:rsidR="00807201">
        <w:t>installations</w:t>
      </w:r>
      <w:r w:rsidR="008044B3">
        <w:t>/plants?</w:t>
      </w:r>
      <w:bookmarkEnd w:id="1"/>
    </w:p>
    <w:p w14:paraId="5A36E53B" w14:textId="77777777" w:rsidR="00917355" w:rsidRPr="00917355" w:rsidRDefault="00917355" w:rsidP="00311E01">
      <w:pPr>
        <w:pStyle w:val="ListParagraph"/>
        <w:keepNext/>
        <w:numPr>
          <w:ilvl w:val="0"/>
          <w:numId w:val="2"/>
        </w:numPr>
        <w:spacing w:before="240" w:after="60" w:line="276" w:lineRule="auto"/>
        <w:contextualSpacing w:val="0"/>
        <w:jc w:val="both"/>
        <w:outlineLvl w:val="1"/>
        <w:rPr>
          <w:rFonts w:eastAsia="Times New Roman"/>
          <w:b/>
          <w:bCs/>
          <w:i/>
          <w:iCs/>
          <w:vanish/>
          <w:color w:val="1F4E79"/>
          <w:sz w:val="32"/>
          <w:szCs w:val="28"/>
          <w:lang w:val="ro-RO"/>
        </w:rPr>
      </w:pPr>
      <w:bookmarkStart w:id="2" w:name="_Toc429394543"/>
      <w:bookmarkStart w:id="3" w:name="_Toc429394958"/>
      <w:bookmarkStart w:id="4" w:name="_Toc429501975"/>
      <w:bookmarkStart w:id="5" w:name="_Toc438141019"/>
      <w:bookmarkStart w:id="6" w:name="_Toc438142915"/>
      <w:bookmarkStart w:id="7" w:name="_Toc438216260"/>
      <w:bookmarkStart w:id="8" w:name="_Toc445227165"/>
      <w:bookmarkEnd w:id="2"/>
      <w:bookmarkEnd w:id="3"/>
      <w:bookmarkEnd w:id="4"/>
      <w:bookmarkEnd w:id="5"/>
      <w:bookmarkEnd w:id="6"/>
      <w:bookmarkEnd w:id="7"/>
      <w:bookmarkEnd w:id="8"/>
    </w:p>
    <w:p w14:paraId="0704EDBE" w14:textId="77777777" w:rsidR="00917355" w:rsidRPr="00917355" w:rsidRDefault="00917355" w:rsidP="00311E01">
      <w:pPr>
        <w:pStyle w:val="ListParagraph"/>
        <w:keepNext/>
        <w:numPr>
          <w:ilvl w:val="0"/>
          <w:numId w:val="2"/>
        </w:numPr>
        <w:spacing w:before="240" w:after="60" w:line="276" w:lineRule="auto"/>
        <w:contextualSpacing w:val="0"/>
        <w:jc w:val="both"/>
        <w:outlineLvl w:val="1"/>
        <w:rPr>
          <w:rFonts w:eastAsia="Times New Roman"/>
          <w:b/>
          <w:bCs/>
          <w:i/>
          <w:iCs/>
          <w:vanish/>
          <w:color w:val="1F4E79"/>
          <w:sz w:val="32"/>
          <w:szCs w:val="28"/>
          <w:lang w:val="ro-RO"/>
        </w:rPr>
      </w:pPr>
      <w:bookmarkStart w:id="9" w:name="_Toc429394544"/>
      <w:bookmarkStart w:id="10" w:name="_Toc429394959"/>
      <w:bookmarkStart w:id="11" w:name="_Toc429501976"/>
      <w:bookmarkStart w:id="12" w:name="_Toc438141020"/>
      <w:bookmarkStart w:id="13" w:name="_Toc438142916"/>
      <w:bookmarkStart w:id="14" w:name="_Toc438216261"/>
      <w:bookmarkStart w:id="15" w:name="_Toc445227166"/>
      <w:bookmarkEnd w:id="9"/>
      <w:bookmarkEnd w:id="10"/>
      <w:bookmarkEnd w:id="11"/>
      <w:bookmarkEnd w:id="12"/>
      <w:bookmarkEnd w:id="13"/>
      <w:bookmarkEnd w:id="14"/>
      <w:bookmarkEnd w:id="15"/>
    </w:p>
    <w:p w14:paraId="63213550" w14:textId="77777777" w:rsidR="00917355" w:rsidRDefault="00917355" w:rsidP="00311E01">
      <w:pPr>
        <w:pStyle w:val="Heading2"/>
        <w:numPr>
          <w:ilvl w:val="1"/>
          <w:numId w:val="2"/>
        </w:numPr>
        <w:rPr>
          <w:lang w:val="ro-RO"/>
        </w:rPr>
      </w:pPr>
      <w:bookmarkStart w:id="16" w:name="_Toc445227167"/>
      <w:r>
        <w:rPr>
          <w:lang w:val="ro-RO"/>
        </w:rPr>
        <w:t>Production process</w:t>
      </w:r>
      <w:bookmarkEnd w:id="16"/>
    </w:p>
    <w:p w14:paraId="0C072D1C" w14:textId="77777777" w:rsidR="00371CB5" w:rsidRDefault="008044B3" w:rsidP="007E3979">
      <w:pPr>
        <w:rPr>
          <w:lang w:val="ro-RO"/>
        </w:rPr>
      </w:pPr>
      <w:r>
        <w:rPr>
          <w:lang w:val="ro-RO"/>
        </w:rPr>
        <w:t xml:space="preserve">Combustion </w:t>
      </w:r>
      <w:r w:rsidR="00807201">
        <w:rPr>
          <w:lang w:val="ro-RO"/>
        </w:rPr>
        <w:t>installations</w:t>
      </w:r>
      <w:r>
        <w:rPr>
          <w:lang w:val="ro-RO"/>
        </w:rPr>
        <w:t>/plants</w:t>
      </w:r>
      <w:r w:rsidR="00807201">
        <w:rPr>
          <w:lang w:val="ro-RO"/>
        </w:rPr>
        <w:t xml:space="preserve"> </w:t>
      </w:r>
      <w:r>
        <w:rPr>
          <w:lang w:val="ro-RO"/>
        </w:rPr>
        <w:t xml:space="preserve">for </w:t>
      </w:r>
      <w:r w:rsidR="00F52045">
        <w:rPr>
          <w:lang w:val="ro-RO"/>
        </w:rPr>
        <w:t>the production of heat</w:t>
      </w:r>
      <w:r w:rsidR="00DD6918">
        <w:rPr>
          <w:lang w:val="ro-RO"/>
        </w:rPr>
        <w:t xml:space="preserve"> and</w:t>
      </w:r>
      <w:r w:rsidR="00C550B3">
        <w:rPr>
          <w:lang w:val="ro-RO"/>
        </w:rPr>
        <w:t xml:space="preserve">, </w:t>
      </w:r>
      <w:r w:rsidR="00DD6918">
        <w:rPr>
          <w:lang w:val="ro-RO"/>
        </w:rPr>
        <w:t xml:space="preserve"> in many</w:t>
      </w:r>
      <w:r w:rsidR="00F52045">
        <w:rPr>
          <w:lang w:val="ro-RO"/>
        </w:rPr>
        <w:t xml:space="preserve"> cases electricity </w:t>
      </w:r>
      <w:r>
        <w:rPr>
          <w:lang w:val="ro-RO"/>
        </w:rPr>
        <w:t xml:space="preserve">by the combustion of gaseous, liquid or solid fuels, </w:t>
      </w:r>
      <w:r w:rsidR="00807201">
        <w:rPr>
          <w:lang w:val="ro-RO"/>
        </w:rPr>
        <w:t>exist in many types and are distinguished by the fuel used, the combustion te</w:t>
      </w:r>
      <w:r w:rsidR="00F52045">
        <w:rPr>
          <w:lang w:val="ro-RO"/>
        </w:rPr>
        <w:t xml:space="preserve">chnology, </w:t>
      </w:r>
      <w:r w:rsidR="00807201">
        <w:rPr>
          <w:lang w:val="ro-RO"/>
        </w:rPr>
        <w:t>the</w:t>
      </w:r>
      <w:r w:rsidR="00F52045">
        <w:rPr>
          <w:lang w:val="ro-RO"/>
        </w:rPr>
        <w:t xml:space="preserve"> size of the installation and the purpose of the plant or installation.</w:t>
      </w:r>
      <w:r w:rsidR="00807201">
        <w:rPr>
          <w:lang w:val="ro-RO"/>
        </w:rPr>
        <w:t xml:space="preserve"> The largest combustion plants </w:t>
      </w:r>
      <w:r w:rsidR="00F52045">
        <w:rPr>
          <w:lang w:val="ro-RO"/>
        </w:rPr>
        <w:t xml:space="preserve">for fossil fuels (and renewables) </w:t>
      </w:r>
      <w:r w:rsidR="00807201">
        <w:rPr>
          <w:lang w:val="ro-RO"/>
        </w:rPr>
        <w:t>have still a very important role in the electricity production in most c</w:t>
      </w:r>
      <w:r w:rsidR="00F44C54">
        <w:rPr>
          <w:lang w:val="ro-RO"/>
        </w:rPr>
        <w:t xml:space="preserve">ountries. For Macedonia </w:t>
      </w:r>
      <w:r w:rsidR="00807201">
        <w:rPr>
          <w:lang w:val="ro-RO"/>
        </w:rPr>
        <w:t>lignite</w:t>
      </w:r>
      <w:r w:rsidR="00F44C54">
        <w:rPr>
          <w:lang w:val="ro-RO"/>
        </w:rPr>
        <w:t xml:space="preserve">- and gas </w:t>
      </w:r>
      <w:r w:rsidR="00807201">
        <w:rPr>
          <w:lang w:val="ro-RO"/>
        </w:rPr>
        <w:t xml:space="preserve"> fired combustion installations are the most </w:t>
      </w:r>
      <w:r w:rsidR="007C7EC1">
        <w:rPr>
          <w:lang w:val="ro-RO"/>
        </w:rPr>
        <w:t>important.</w:t>
      </w:r>
      <w:r w:rsidR="007E3979">
        <w:rPr>
          <w:lang w:val="ro-RO"/>
        </w:rPr>
        <w:t xml:space="preserve"> Approximately</w:t>
      </w:r>
      <w:r w:rsidR="00371CB5">
        <w:rPr>
          <w:lang w:val="ro-RO"/>
        </w:rPr>
        <w:t xml:space="preserve"> 7</w:t>
      </w:r>
      <w:r w:rsidR="0067472F">
        <w:rPr>
          <w:lang w:val="ro-RO"/>
        </w:rPr>
        <w:t>5</w:t>
      </w:r>
      <w:r w:rsidR="00371CB5">
        <w:rPr>
          <w:lang w:val="ro-RO"/>
        </w:rPr>
        <w:t xml:space="preserve"> % of the el</w:t>
      </w:r>
      <w:r w:rsidR="00F44C54">
        <w:rPr>
          <w:lang w:val="ro-RO"/>
        </w:rPr>
        <w:t>ecticity generation is from lignite</w:t>
      </w:r>
      <w:r w:rsidR="00371CB5">
        <w:rPr>
          <w:lang w:val="ro-RO"/>
        </w:rPr>
        <w:t xml:space="preserve"> fired powerplants, </w:t>
      </w:r>
      <w:r w:rsidR="0067472F">
        <w:rPr>
          <w:lang w:val="ro-RO"/>
        </w:rPr>
        <w:t>15</w:t>
      </w:r>
      <w:r w:rsidR="00371CB5">
        <w:rPr>
          <w:lang w:val="ro-RO"/>
        </w:rPr>
        <w:t>% is from natural gas and 10 % from hydropower.</w:t>
      </w:r>
    </w:p>
    <w:p w14:paraId="0A5A45FF" w14:textId="77777777" w:rsidR="0067472F" w:rsidRPr="00371CB5" w:rsidRDefault="0067472F" w:rsidP="00917355">
      <w:pPr>
        <w:rPr>
          <w:lang w:val="en-GB"/>
        </w:rPr>
      </w:pPr>
      <w:r>
        <w:rPr>
          <w:lang w:val="ro-RO"/>
        </w:rPr>
        <w:t xml:space="preserve">The most used combustion technology in power plants is pulverised, atomised or direct </w:t>
      </w:r>
      <w:r w:rsidR="00742337">
        <w:rPr>
          <w:lang w:val="ro-RO"/>
        </w:rPr>
        <w:t>firing of the fuel in the combustion chamber</w:t>
      </w:r>
      <w:r w:rsidR="00033ADF">
        <w:rPr>
          <w:lang w:val="ro-RO"/>
        </w:rPr>
        <w:t xml:space="preserve"> of a boiler.</w:t>
      </w:r>
      <w:r w:rsidR="00742337">
        <w:rPr>
          <w:lang w:val="ro-RO"/>
        </w:rPr>
        <w:t xml:space="preserve"> In all combustion systems fuel energy, (net caloric value), is converted close to 100% to heat. In most applications this released net fuel heat is transferred to and applied in steam proces</w:t>
      </w:r>
      <w:r w:rsidR="00033ADF">
        <w:rPr>
          <w:lang w:val="ro-RO"/>
        </w:rPr>
        <w:t>s</w:t>
      </w:r>
      <w:r w:rsidR="00742337">
        <w:rPr>
          <w:lang w:val="ro-RO"/>
        </w:rPr>
        <w:t xml:space="preserve">es </w:t>
      </w:r>
      <w:r w:rsidR="00033ADF">
        <w:rPr>
          <w:lang w:val="ro-RO"/>
        </w:rPr>
        <w:t>or mechanical drives. Other important combustion techniques are fluïdised bed combustion (solid fuels, differ</w:t>
      </w:r>
      <w:r w:rsidR="00BF6750">
        <w:rPr>
          <w:lang w:val="ro-RO"/>
        </w:rPr>
        <w:t>e</w:t>
      </w:r>
      <w:r w:rsidR="00033ADF">
        <w:rPr>
          <w:lang w:val="ro-RO"/>
        </w:rPr>
        <w:t>nt types), grate firing of solid fuels</w:t>
      </w:r>
      <w:r w:rsidR="00BF6750">
        <w:rPr>
          <w:lang w:val="ro-RO"/>
        </w:rPr>
        <w:t>, combustion engines (reciprocating engines that use diesel, heavy fuel oil and/or gas as fuel)</w:t>
      </w:r>
      <w:r w:rsidR="00033ADF">
        <w:rPr>
          <w:lang w:val="ro-RO"/>
        </w:rPr>
        <w:t xml:space="preserve"> </w:t>
      </w:r>
      <w:r w:rsidR="00BF6750" w:rsidRPr="00D0352B">
        <w:rPr>
          <w:lang w:val="ro-RO"/>
        </w:rPr>
        <w:t>and gas</w:t>
      </w:r>
      <w:r w:rsidR="007E3979" w:rsidRPr="00D0352B">
        <w:rPr>
          <w:lang w:val="ro-RO"/>
        </w:rPr>
        <w:t xml:space="preserve"> </w:t>
      </w:r>
      <w:r w:rsidR="00BF6750" w:rsidRPr="00D0352B">
        <w:rPr>
          <w:lang w:val="ro-RO"/>
        </w:rPr>
        <w:t>turbines</w:t>
      </w:r>
      <w:r w:rsidR="00BF6750">
        <w:rPr>
          <w:lang w:val="ro-RO"/>
        </w:rPr>
        <w:t xml:space="preserve"> that operate with liquid fuel or gas. </w:t>
      </w:r>
      <w:r w:rsidR="00033ADF">
        <w:rPr>
          <w:lang w:val="ro-RO"/>
        </w:rPr>
        <w:t xml:space="preserve"> </w:t>
      </w:r>
      <w:r w:rsidR="00BF6750">
        <w:rPr>
          <w:lang w:val="ro-RO"/>
        </w:rPr>
        <w:t>Gas</w:t>
      </w:r>
      <w:r w:rsidR="007E3979">
        <w:rPr>
          <w:lang w:val="ro-RO"/>
        </w:rPr>
        <w:t xml:space="preserve"> </w:t>
      </w:r>
      <w:r w:rsidR="00BF6750">
        <w:rPr>
          <w:lang w:val="ro-RO"/>
        </w:rPr>
        <w:t>turbines are installed in diff</w:t>
      </w:r>
      <w:r w:rsidR="00442D08">
        <w:rPr>
          <w:lang w:val="ro-RO"/>
        </w:rPr>
        <w:t>e</w:t>
      </w:r>
      <w:r w:rsidR="00BF6750">
        <w:rPr>
          <w:lang w:val="ro-RO"/>
        </w:rPr>
        <w:t>rent types of combustion plants</w:t>
      </w:r>
      <w:r w:rsidR="00442D08">
        <w:rPr>
          <w:lang w:val="ro-RO"/>
        </w:rPr>
        <w:t xml:space="preserve"> such as combined cycle units (CCGT), cogeneration plants (CHP) and integrated</w:t>
      </w:r>
      <w:r w:rsidR="002766FD">
        <w:rPr>
          <w:lang w:val="ro-RO"/>
        </w:rPr>
        <w:t xml:space="preserve"> </w:t>
      </w:r>
      <w:r w:rsidR="00442D08">
        <w:rPr>
          <w:lang w:val="ro-RO"/>
        </w:rPr>
        <w:t xml:space="preserve">gasification </w:t>
      </w:r>
      <w:r w:rsidR="002766FD">
        <w:rPr>
          <w:lang w:val="ro-RO"/>
        </w:rPr>
        <w:t xml:space="preserve">combined cycle </w:t>
      </w:r>
      <w:r w:rsidR="00442D08">
        <w:rPr>
          <w:lang w:val="ro-RO"/>
        </w:rPr>
        <w:t>units (IGCC)</w:t>
      </w:r>
      <w:r w:rsidR="007E3979">
        <w:rPr>
          <w:lang w:val="ro-RO"/>
        </w:rPr>
        <w:t>.</w:t>
      </w:r>
    </w:p>
    <w:p w14:paraId="443BEB4D" w14:textId="77777777" w:rsidR="003A456E" w:rsidRPr="00D0352B" w:rsidRDefault="003A456E" w:rsidP="00D0352B">
      <w:pPr>
        <w:pStyle w:val="Heading3"/>
        <w:numPr>
          <w:ilvl w:val="2"/>
          <w:numId w:val="2"/>
        </w:numPr>
      </w:pPr>
      <w:bookmarkStart w:id="17" w:name="_Toc445227168"/>
      <w:r w:rsidRPr="00D0352B">
        <w:rPr>
          <w:rStyle w:val="Heading3Char"/>
          <w:b/>
          <w:bCs/>
          <w:lang w:val="en-US"/>
        </w:rPr>
        <w:lastRenderedPageBreak/>
        <w:t>Lignite fired combustion</w:t>
      </w:r>
      <w:bookmarkEnd w:id="17"/>
    </w:p>
    <w:p w14:paraId="49BED47F" w14:textId="77777777" w:rsidR="003A456E" w:rsidRDefault="007E3979" w:rsidP="00D9793D">
      <w:pPr>
        <w:rPr>
          <w:lang w:val="ro-RO"/>
        </w:rPr>
      </w:pPr>
      <w:r>
        <w:rPr>
          <w:lang w:val="ro-RO"/>
        </w:rPr>
        <w:t>F</w:t>
      </w:r>
      <w:r w:rsidR="003A456E">
        <w:rPr>
          <w:lang w:val="ro-RO"/>
        </w:rPr>
        <w:t>uel preparation: lignite is transferred from the storage yard with belt conveyers (normally under a roof) to the crusher house wher</w:t>
      </w:r>
      <w:r w:rsidR="00D9793D">
        <w:rPr>
          <w:lang w:val="ro-RO"/>
        </w:rPr>
        <w:t>e</w:t>
      </w:r>
      <w:r w:rsidR="003A456E">
        <w:rPr>
          <w:lang w:val="ro-RO"/>
        </w:rPr>
        <w:t xml:space="preserve"> its size is reduced by hammer mills and crushers to pieces of 40-80 mm or less. Then the crushed lignite is transported to the boiler bunkers. The lignite moisture is 30-70 % so there is no big risk of dust emission in this stage. At transfer points dust emission may be possible and dedusting installations like air suction and cleaning should be present to guarantee a good working atmosphere inside.</w:t>
      </w:r>
    </w:p>
    <w:p w14:paraId="38EAD8B7" w14:textId="77777777" w:rsidR="00DA3EB1" w:rsidRDefault="00D9793D" w:rsidP="00D9793D">
      <w:pPr>
        <w:rPr>
          <w:lang w:val="ro-RO"/>
        </w:rPr>
      </w:pPr>
      <w:r>
        <w:rPr>
          <w:lang w:val="ro-RO"/>
        </w:rPr>
        <w:t xml:space="preserve">The pulverised fuel is transported to the boiler and burnt in the combustion chamber of the boiler where the thermal energy is used for the generation of steam. </w:t>
      </w:r>
      <w:r w:rsidR="00DA3EB1">
        <w:rPr>
          <w:lang w:val="ro-RO"/>
        </w:rPr>
        <w:t>The steam is used for heating purposes or, after being processed to superheated steam, it is used for the production of electricity via different stages of steam</w:t>
      </w:r>
      <w:r w:rsidR="00B63BCA">
        <w:rPr>
          <w:lang w:val="ro-RO"/>
        </w:rPr>
        <w:t xml:space="preserve"> </w:t>
      </w:r>
      <w:r w:rsidR="00DA3EB1">
        <w:rPr>
          <w:lang w:val="ro-RO"/>
        </w:rPr>
        <w:t>turbines and generators.</w:t>
      </w:r>
    </w:p>
    <w:p w14:paraId="746FED47" w14:textId="77777777" w:rsidR="00014530" w:rsidRDefault="00DA3EB1" w:rsidP="00D9793D">
      <w:pPr>
        <w:rPr>
          <w:lang w:val="ro-RO"/>
        </w:rPr>
      </w:pPr>
      <w:r>
        <w:rPr>
          <w:lang w:val="ro-RO"/>
        </w:rPr>
        <w:t xml:space="preserve"> </w:t>
      </w:r>
      <w:r w:rsidR="00D9793D">
        <w:rPr>
          <w:lang w:val="ro-RO"/>
        </w:rPr>
        <w:t>The combination of the fuel with oxygen requires a temperature high enough for ignition of the constituents, good mixing or turbulence and sufficient time for complete combustion.</w:t>
      </w:r>
      <w:r w:rsidR="00910874">
        <w:rPr>
          <w:lang w:val="ro-RO"/>
        </w:rPr>
        <w:t xml:space="preserve"> Unburnt carbon in ash and the formation of carbon</w:t>
      </w:r>
      <w:r w:rsidR="00B63BCA">
        <w:rPr>
          <w:lang w:val="ro-RO"/>
        </w:rPr>
        <w:t xml:space="preserve"> </w:t>
      </w:r>
      <w:r w:rsidR="00910874">
        <w:rPr>
          <w:lang w:val="ro-RO"/>
        </w:rPr>
        <w:t>monoxide and VOCs account for the losses of fuel energy during the combustion process resulting in a lower effiency.</w:t>
      </w:r>
      <w:r w:rsidR="00D9793D">
        <w:rPr>
          <w:lang w:val="ro-RO"/>
        </w:rPr>
        <w:t xml:space="preserve"> </w:t>
      </w:r>
      <w:r w:rsidR="00910874">
        <w:rPr>
          <w:lang w:val="ro-RO"/>
        </w:rPr>
        <w:t>Dry bottom ash furnace /</w:t>
      </w:r>
      <w:r w:rsidR="00B63BCA">
        <w:rPr>
          <w:lang w:val="ro-RO"/>
        </w:rPr>
        <w:t xml:space="preserve"> </w:t>
      </w:r>
      <w:r w:rsidR="00910874">
        <w:rPr>
          <w:lang w:val="ro-RO"/>
        </w:rPr>
        <w:t xml:space="preserve">dry bottom boilers (DBB) where the temperature is far below the melting point of the ash is the most common </w:t>
      </w:r>
      <w:r w:rsidR="00DD6918">
        <w:rPr>
          <w:lang w:val="ro-RO"/>
        </w:rPr>
        <w:t>type of boiler for the b</w:t>
      </w:r>
      <w:r w:rsidR="00910874">
        <w:rPr>
          <w:lang w:val="ro-RO"/>
        </w:rPr>
        <w:t>urning of coal/lignite. The fuel/gas mixture is forced through nozzles in the combustion chamber and burnt with additional combustion air. Separate ignition/pilot burne</w:t>
      </w:r>
      <w:r w:rsidR="00B63BCA">
        <w:rPr>
          <w:lang w:val="ro-RO"/>
        </w:rPr>
        <w:t>r</w:t>
      </w:r>
      <w:r w:rsidR="00910874">
        <w:rPr>
          <w:lang w:val="ro-RO"/>
        </w:rPr>
        <w:t>s are used during start-up and for shutdown.</w:t>
      </w:r>
      <w:r w:rsidR="00B63BCA">
        <w:rPr>
          <w:lang w:val="ro-RO"/>
        </w:rPr>
        <w:t xml:space="preserve"> </w:t>
      </w:r>
      <w:r w:rsidR="00910874">
        <w:rPr>
          <w:lang w:val="ro-RO"/>
        </w:rPr>
        <w:t>These burners are mostly oil- or gas fired. There are different coal-burner configurations for coal and lignite boilers</w:t>
      </w:r>
      <w:r w:rsidR="00B63BCA">
        <w:rPr>
          <w:lang w:val="ro-RO"/>
        </w:rPr>
        <w:t xml:space="preserve"> </w:t>
      </w:r>
      <w:r w:rsidR="006329D2">
        <w:rPr>
          <w:lang w:val="ro-RO"/>
        </w:rPr>
        <w:t>(wall fired, tangentially (corner) fired, vertically fired</w:t>
      </w:r>
      <w:r w:rsidR="00B63BCA">
        <w:rPr>
          <w:lang w:val="ro-RO"/>
        </w:rPr>
        <w:t>)</w:t>
      </w:r>
      <w:r w:rsidR="006329D2">
        <w:rPr>
          <w:lang w:val="ro-RO"/>
        </w:rPr>
        <w:t>.</w:t>
      </w:r>
      <w:r w:rsidR="00EA0E6A">
        <w:rPr>
          <w:lang w:val="ro-RO"/>
        </w:rPr>
        <w:t xml:space="preserve"> </w:t>
      </w:r>
    </w:p>
    <w:p w14:paraId="2488B063" w14:textId="04EEC158" w:rsidR="00AD7148" w:rsidRDefault="00EA0E6A" w:rsidP="00D9793D">
      <w:pPr>
        <w:rPr>
          <w:lang w:val="ro-RO"/>
        </w:rPr>
      </w:pPr>
      <w:r>
        <w:rPr>
          <w:lang w:val="ro-RO"/>
        </w:rPr>
        <w:t>Besides the above described combustion of coal/lignite, also other combustion techniques are appliedlike iffernt types of fluidized bed combustion (mostly in smaller units) and grate firing. The combustion process in grate firing is not as well controlled as in pulverised fuel burners.Grate firing is still an applied technology for smaller coal fire boilers, mainly applied in industrial and local district heating plants</w:t>
      </w:r>
    </w:p>
    <w:p w14:paraId="2AE37984" w14:textId="77777777" w:rsidR="006329D2" w:rsidRDefault="006329D2" w:rsidP="00D0352B">
      <w:pPr>
        <w:pStyle w:val="Heading3"/>
        <w:numPr>
          <w:ilvl w:val="2"/>
          <w:numId w:val="2"/>
        </w:numPr>
        <w:rPr>
          <w:lang w:val="ro-RO"/>
        </w:rPr>
      </w:pPr>
      <w:bookmarkStart w:id="18" w:name="_Toc445227169"/>
      <w:r>
        <w:rPr>
          <w:lang w:val="ro-RO"/>
        </w:rPr>
        <w:t xml:space="preserve">Gas </w:t>
      </w:r>
      <w:r w:rsidR="00F52045">
        <w:rPr>
          <w:lang w:val="ro-RO"/>
        </w:rPr>
        <w:t xml:space="preserve">and liquid (oil) </w:t>
      </w:r>
      <w:r>
        <w:rPr>
          <w:lang w:val="ro-RO"/>
        </w:rPr>
        <w:t>fired combustion</w:t>
      </w:r>
      <w:bookmarkEnd w:id="18"/>
    </w:p>
    <w:p w14:paraId="73B99597" w14:textId="77777777" w:rsidR="006329D2" w:rsidRDefault="006329D2" w:rsidP="00D9793D">
      <w:pPr>
        <w:rPr>
          <w:lang w:val="ro-RO"/>
        </w:rPr>
      </w:pPr>
      <w:r>
        <w:rPr>
          <w:lang w:val="ro-RO"/>
        </w:rPr>
        <w:t>Boilers designed for burning liquid or gaseous fuels are very similar to coal fired boilers. Gaseous fuel is directly combusted with air, while liquid fuels are sprayed into the furnace via nozzles  generating very small droplets atomised by high pressure steam and producing a high amount of volatiles.</w:t>
      </w:r>
      <w:r w:rsidR="00D824E3">
        <w:rPr>
          <w:lang w:val="ro-RO"/>
        </w:rPr>
        <w:t xml:space="preserve"> (vapourized hydrocarbons)</w:t>
      </w:r>
    </w:p>
    <w:p w14:paraId="31ACBD7D" w14:textId="77777777" w:rsidR="00A31B3D" w:rsidRDefault="00595605" w:rsidP="00D9793D">
      <w:pPr>
        <w:rPr>
          <w:lang w:val="ro-RO"/>
        </w:rPr>
      </w:pPr>
      <w:r>
        <w:rPr>
          <w:lang w:val="ro-RO"/>
        </w:rPr>
        <w:t xml:space="preserve">Gas turbines are used for the transformation of chemically bound fuel energy into mechanical energy. They are applied for the production of electrical energy and to drive pumps and </w:t>
      </w:r>
      <w:r w:rsidRPr="00630621">
        <w:rPr>
          <w:lang w:val="ro-RO"/>
        </w:rPr>
        <w:t>compres</w:t>
      </w:r>
      <w:r w:rsidR="003A1A14" w:rsidRPr="00630621">
        <w:rPr>
          <w:lang w:val="ro-RO"/>
        </w:rPr>
        <w:t>s</w:t>
      </w:r>
      <w:r w:rsidRPr="00630621">
        <w:rPr>
          <w:lang w:val="ro-RO"/>
        </w:rPr>
        <w:t>ors</w:t>
      </w:r>
      <w:r>
        <w:rPr>
          <w:lang w:val="ro-RO"/>
        </w:rPr>
        <w:t xml:space="preserve">. Gas turbines are increasingly used for electricity production </w:t>
      </w:r>
      <w:r w:rsidRPr="00D0352B">
        <w:rPr>
          <w:lang w:val="ro-RO"/>
        </w:rPr>
        <w:t xml:space="preserve">in </w:t>
      </w:r>
      <w:r w:rsidR="009405F2" w:rsidRPr="00D0352B">
        <w:rPr>
          <w:lang w:val="ro-RO"/>
        </w:rPr>
        <w:t>base</w:t>
      </w:r>
      <w:r w:rsidR="009405F2">
        <w:rPr>
          <w:lang w:val="ro-RO"/>
        </w:rPr>
        <w:t xml:space="preserve"> and intermediate loads and for emergency and peak demands in large grids. In isolated area</w:t>
      </w:r>
      <w:r w:rsidR="003A1A14">
        <w:rPr>
          <w:lang w:val="ro-RO"/>
        </w:rPr>
        <w:t>s</w:t>
      </w:r>
      <w:r w:rsidR="009405F2">
        <w:rPr>
          <w:lang w:val="ro-RO"/>
        </w:rPr>
        <w:t xml:space="preserve"> gas turbines operate with liquid fuel, mainly diesel or heavy fuel oil. Gas turbines are used within a wide range of thermal capacities from 100</w:t>
      </w:r>
      <w:r w:rsidR="00F44C54">
        <w:rPr>
          <w:lang w:val="ro-RO"/>
        </w:rPr>
        <w:t xml:space="preserve"> </w:t>
      </w:r>
      <w:r w:rsidR="009405F2">
        <w:rPr>
          <w:lang w:val="ro-RO"/>
        </w:rPr>
        <w:t>kWel until 300 MWel. Usually fueled by natural gas, gas</w:t>
      </w:r>
      <w:r w:rsidR="003A1A14">
        <w:rPr>
          <w:lang w:val="ro-RO"/>
        </w:rPr>
        <w:t xml:space="preserve"> </w:t>
      </w:r>
      <w:r w:rsidR="009405F2">
        <w:rPr>
          <w:lang w:val="ro-RO"/>
        </w:rPr>
        <w:t>turbines may also use other gases such as low calorific  gases from biomass or coal gasification.  Heavy duty gas</w:t>
      </w:r>
      <w:r w:rsidR="003A1A14">
        <w:rPr>
          <w:lang w:val="ro-RO"/>
        </w:rPr>
        <w:t xml:space="preserve"> </w:t>
      </w:r>
      <w:r w:rsidR="009405F2">
        <w:rPr>
          <w:lang w:val="ro-RO"/>
        </w:rPr>
        <w:t xml:space="preserve">turbines can burn a variety of liquid fuels, however  this requires comprehensive </w:t>
      </w:r>
      <w:r w:rsidR="00F44C54">
        <w:rPr>
          <w:lang w:val="ro-RO"/>
        </w:rPr>
        <w:t>off</w:t>
      </w:r>
      <w:r w:rsidR="003A1A14">
        <w:rPr>
          <w:lang w:val="ro-RO"/>
        </w:rPr>
        <w:t>-</w:t>
      </w:r>
      <w:r w:rsidR="00F44C54">
        <w:rPr>
          <w:lang w:val="ro-RO"/>
        </w:rPr>
        <w:t xml:space="preserve">gas </w:t>
      </w:r>
      <w:r w:rsidR="009405F2">
        <w:rPr>
          <w:lang w:val="ro-RO"/>
        </w:rPr>
        <w:t>treatment systems.</w:t>
      </w:r>
    </w:p>
    <w:p w14:paraId="4AEE3329" w14:textId="77777777" w:rsidR="009405F2" w:rsidRDefault="009405F2" w:rsidP="00D9793D">
      <w:pPr>
        <w:rPr>
          <w:lang w:val="ro-RO"/>
        </w:rPr>
      </w:pPr>
      <w:r>
        <w:rPr>
          <w:lang w:val="ro-RO"/>
        </w:rPr>
        <w:lastRenderedPageBreak/>
        <w:t>Gas</w:t>
      </w:r>
      <w:r w:rsidR="003A1A14">
        <w:rPr>
          <w:lang w:val="ro-RO"/>
        </w:rPr>
        <w:t xml:space="preserve"> </w:t>
      </w:r>
      <w:r>
        <w:rPr>
          <w:lang w:val="ro-RO"/>
        </w:rPr>
        <w:t>turbines are often used in cogeneration and combined cycle plants (CCGT). Gas and steam</w:t>
      </w:r>
      <w:r w:rsidR="003A1A14">
        <w:rPr>
          <w:lang w:val="ro-RO"/>
        </w:rPr>
        <w:t xml:space="preserve"> </w:t>
      </w:r>
      <w:r>
        <w:rPr>
          <w:lang w:val="ro-RO"/>
        </w:rPr>
        <w:t>turbine</w:t>
      </w:r>
      <w:r w:rsidR="00CC17FD">
        <w:rPr>
          <w:lang w:val="ro-RO"/>
        </w:rPr>
        <w:t>, combined heat and power</w:t>
      </w:r>
      <w:r>
        <w:rPr>
          <w:lang w:val="ro-RO"/>
        </w:rPr>
        <w:t>)</w:t>
      </w:r>
      <w:r w:rsidR="00CC17FD">
        <w:rPr>
          <w:lang w:val="ro-RO"/>
        </w:rPr>
        <w:t>.</w:t>
      </w:r>
    </w:p>
    <w:p w14:paraId="2F2D8210" w14:textId="77777777" w:rsidR="00917355" w:rsidRPr="00917355" w:rsidRDefault="00CC17FD" w:rsidP="00D0352B">
      <w:pPr>
        <w:rPr>
          <w:lang w:val="ro-RO"/>
        </w:rPr>
      </w:pPr>
      <w:r>
        <w:rPr>
          <w:lang w:val="ro-RO"/>
        </w:rPr>
        <w:t>Combustion or reciprocating engines have one or more cylinders in which fuel combustion occurs.</w:t>
      </w:r>
      <w:r w:rsidR="00F44C54">
        <w:rPr>
          <w:lang w:val="ro-RO"/>
        </w:rPr>
        <w:t xml:space="preserve"> </w:t>
      </w:r>
      <w:r>
        <w:rPr>
          <w:lang w:val="ro-RO"/>
        </w:rPr>
        <w:t>The chemical energy of the fue</w:t>
      </w:r>
      <w:r w:rsidR="003A1A14">
        <w:rPr>
          <w:lang w:val="ro-RO"/>
        </w:rPr>
        <w:t>l</w:t>
      </w:r>
      <w:r>
        <w:rPr>
          <w:lang w:val="ro-RO"/>
        </w:rPr>
        <w:t xml:space="preserve"> is converted in</w:t>
      </w:r>
      <w:r w:rsidR="003A1A14">
        <w:rPr>
          <w:lang w:val="ro-RO"/>
        </w:rPr>
        <w:t>to</w:t>
      </w:r>
      <w:r>
        <w:rPr>
          <w:lang w:val="ro-RO"/>
        </w:rPr>
        <w:t xml:space="preserve"> mechan</w:t>
      </w:r>
      <w:r w:rsidR="00F44C54">
        <w:rPr>
          <w:lang w:val="ro-RO"/>
        </w:rPr>
        <w:t>ical energy in the same way as i</w:t>
      </w:r>
      <w:r>
        <w:rPr>
          <w:lang w:val="ro-RO"/>
        </w:rPr>
        <w:t>n automobile motor</w:t>
      </w:r>
      <w:r w:rsidR="00F44C54">
        <w:rPr>
          <w:lang w:val="ro-RO"/>
        </w:rPr>
        <w:t>s</w:t>
      </w:r>
      <w:r>
        <w:rPr>
          <w:lang w:val="ro-RO"/>
        </w:rPr>
        <w:t xml:space="preserve"> (Otto or Diesel). </w:t>
      </w:r>
      <w:r w:rsidR="00F44C54">
        <w:rPr>
          <w:lang w:val="ro-RO"/>
        </w:rPr>
        <w:t>Spark ignited Otto engines often work with the lean burn conc</w:t>
      </w:r>
      <w:r w:rsidR="00F40B16">
        <w:rPr>
          <w:lang w:val="ro-RO"/>
        </w:rPr>
        <w:t>e</w:t>
      </w:r>
      <w:r w:rsidR="00F44C54">
        <w:rPr>
          <w:lang w:val="ro-RO"/>
        </w:rPr>
        <w:t>pt which me</w:t>
      </w:r>
      <w:r w:rsidR="00F40B16">
        <w:rPr>
          <w:lang w:val="ro-RO"/>
        </w:rPr>
        <w:t>ans tha</w:t>
      </w:r>
      <w:r w:rsidR="00F44C54">
        <w:rPr>
          <w:lang w:val="ro-RO"/>
        </w:rPr>
        <w:t xml:space="preserve">t there is </w:t>
      </w:r>
      <w:r w:rsidR="00F40B16">
        <w:rPr>
          <w:lang w:val="ro-RO"/>
        </w:rPr>
        <w:t>more air present in the cylinder than needed for the combustion. Dual fuel engines can run on different fuels and operate at full loa</w:t>
      </w:r>
      <w:r w:rsidR="000A0817">
        <w:rPr>
          <w:lang w:val="ro-RO"/>
        </w:rPr>
        <w:t>d</w:t>
      </w:r>
      <w:r w:rsidR="00F40B16">
        <w:rPr>
          <w:lang w:val="ro-RO"/>
        </w:rPr>
        <w:t xml:space="preserve"> in both fuel modes.   </w:t>
      </w:r>
    </w:p>
    <w:p w14:paraId="7FE3754D" w14:textId="77777777" w:rsidR="00917355" w:rsidRDefault="00917355" w:rsidP="00311E01">
      <w:pPr>
        <w:pStyle w:val="Heading2"/>
        <w:numPr>
          <w:ilvl w:val="1"/>
          <w:numId w:val="2"/>
        </w:numPr>
        <w:rPr>
          <w:lang w:val="ro-RO"/>
        </w:rPr>
      </w:pPr>
      <w:bookmarkStart w:id="19" w:name="_Toc445227170"/>
      <w:r>
        <w:rPr>
          <w:lang w:val="ro-RO"/>
        </w:rPr>
        <w:t>Production scheme</w:t>
      </w:r>
      <w:r w:rsidR="00CC17FD">
        <w:rPr>
          <w:lang w:val="ro-RO"/>
        </w:rPr>
        <w:t>s</w:t>
      </w:r>
      <w:bookmarkEnd w:id="19"/>
    </w:p>
    <w:p w14:paraId="541814D7" w14:textId="77777777" w:rsidR="00855441" w:rsidRDefault="00855441" w:rsidP="00855441">
      <w:pPr>
        <w:rPr>
          <w:lang w:val="ro-RO"/>
        </w:rPr>
      </w:pPr>
    </w:p>
    <w:p w14:paraId="3AE45E56" w14:textId="77777777" w:rsidR="00855441" w:rsidRPr="00855441" w:rsidRDefault="000D6940" w:rsidP="00D0352B">
      <w:pPr>
        <w:jc w:val="center"/>
        <w:rPr>
          <w:lang w:val="ro-RO"/>
        </w:rPr>
      </w:pPr>
      <w:r>
        <w:rPr>
          <w:noProof/>
          <w:lang w:val="es-ES" w:eastAsia="es-ES"/>
        </w:rPr>
        <w:drawing>
          <wp:inline distT="0" distB="0" distL="0" distR="0" wp14:anchorId="2C9C40C5" wp14:editId="016D882F">
            <wp:extent cx="3992880" cy="3832860"/>
            <wp:effectExtent l="0" t="0" r="0" b="0"/>
            <wp:docPr id="12" name="Afbeelding 2" descr="Coal-fired_Steam_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l-fired_Steam_Genera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2880" cy="3832860"/>
                    </a:xfrm>
                    <a:prstGeom prst="rect">
                      <a:avLst/>
                    </a:prstGeom>
                    <a:noFill/>
                    <a:ln>
                      <a:noFill/>
                    </a:ln>
                  </pic:spPr>
                </pic:pic>
              </a:graphicData>
            </a:graphic>
          </wp:inline>
        </w:drawing>
      </w:r>
    </w:p>
    <w:p w14:paraId="6603E819" w14:textId="77777777" w:rsidR="00855441" w:rsidRDefault="003A1A14" w:rsidP="00D0352B">
      <w:pPr>
        <w:jc w:val="center"/>
        <w:rPr>
          <w:lang w:val="ro-RO"/>
        </w:rPr>
      </w:pPr>
      <w:r>
        <w:rPr>
          <w:lang w:val="ro-RO"/>
        </w:rPr>
        <w:t xml:space="preserve">Figure 1: </w:t>
      </w:r>
      <w:r w:rsidR="00855441">
        <w:rPr>
          <w:lang w:val="ro-RO"/>
        </w:rPr>
        <w:t xml:space="preserve">Scheme </w:t>
      </w:r>
      <w:r>
        <w:rPr>
          <w:lang w:val="ro-RO"/>
        </w:rPr>
        <w:t xml:space="preserve">of a </w:t>
      </w:r>
      <w:r w:rsidR="00855441">
        <w:rPr>
          <w:lang w:val="ro-RO"/>
        </w:rPr>
        <w:t>coal</w:t>
      </w:r>
      <w:r w:rsidR="00F40B16">
        <w:rPr>
          <w:lang w:val="ro-RO"/>
        </w:rPr>
        <w:t xml:space="preserve">/lignite </w:t>
      </w:r>
      <w:r w:rsidR="00855441">
        <w:rPr>
          <w:lang w:val="ro-RO"/>
        </w:rPr>
        <w:t xml:space="preserve"> fired power plant</w:t>
      </w:r>
      <w:r w:rsidR="00F40B16">
        <w:rPr>
          <w:lang w:val="ro-RO"/>
        </w:rPr>
        <w:t xml:space="preserve"> (boiler type)</w:t>
      </w:r>
    </w:p>
    <w:p w14:paraId="3EEC05A3" w14:textId="77777777" w:rsidR="00855441" w:rsidRDefault="00855441" w:rsidP="00D0352B">
      <w:pPr>
        <w:jc w:val="center"/>
        <w:rPr>
          <w:lang w:val="ro-RO"/>
        </w:rPr>
      </w:pPr>
    </w:p>
    <w:p w14:paraId="7FA11008" w14:textId="77777777" w:rsidR="00F40B16" w:rsidRDefault="00F40B16" w:rsidP="00D0352B">
      <w:pPr>
        <w:jc w:val="center"/>
        <w:rPr>
          <w:lang w:val="ro-RO"/>
        </w:rPr>
      </w:pPr>
    </w:p>
    <w:p w14:paraId="60F11098" w14:textId="77777777" w:rsidR="00F40B16" w:rsidRDefault="00F40B16" w:rsidP="00D0352B">
      <w:pPr>
        <w:jc w:val="center"/>
        <w:rPr>
          <w:lang w:val="ro-RO"/>
        </w:rPr>
      </w:pPr>
    </w:p>
    <w:p w14:paraId="1B1683A4" w14:textId="77777777" w:rsidR="00F40B16" w:rsidRDefault="00F40B16" w:rsidP="00D0352B">
      <w:pPr>
        <w:jc w:val="center"/>
        <w:rPr>
          <w:lang w:val="ro-RO"/>
        </w:rPr>
      </w:pPr>
    </w:p>
    <w:p w14:paraId="49C4FE0C" w14:textId="77777777" w:rsidR="00855441" w:rsidRPr="00855441" w:rsidRDefault="000D6940" w:rsidP="00D0352B">
      <w:pPr>
        <w:jc w:val="center"/>
        <w:rPr>
          <w:lang w:val="ro-RO"/>
        </w:rPr>
      </w:pPr>
      <w:r>
        <w:rPr>
          <w:noProof/>
          <w:lang w:val="es-ES" w:eastAsia="es-ES"/>
        </w:rPr>
        <w:lastRenderedPageBreak/>
        <w:drawing>
          <wp:inline distT="0" distB="0" distL="0" distR="0" wp14:anchorId="620E128B" wp14:editId="63DC7A79">
            <wp:extent cx="6139543" cy="4122904"/>
            <wp:effectExtent l="19050" t="19050" r="13970" b="11430"/>
            <wp:docPr id="11" name="Afbeelding 3" descr="Scheme_Power_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me_Power_pl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5966" cy="4127218"/>
                    </a:xfrm>
                    <a:prstGeom prst="rect">
                      <a:avLst/>
                    </a:prstGeom>
                    <a:noFill/>
                    <a:ln w="6350" cmpd="sng">
                      <a:solidFill>
                        <a:srgbClr val="000000"/>
                      </a:solidFill>
                      <a:miter lim="800000"/>
                      <a:headEnd/>
                      <a:tailEnd/>
                    </a:ln>
                    <a:effectLst/>
                  </pic:spPr>
                </pic:pic>
              </a:graphicData>
            </a:graphic>
          </wp:inline>
        </w:drawing>
      </w:r>
    </w:p>
    <w:p w14:paraId="42544874" w14:textId="4426EDE9" w:rsidR="00CC17FD" w:rsidRDefault="003A1A14" w:rsidP="00D0352B">
      <w:pPr>
        <w:jc w:val="center"/>
        <w:rPr>
          <w:szCs w:val="24"/>
        </w:rPr>
      </w:pPr>
      <w:r>
        <w:rPr>
          <w:szCs w:val="24"/>
        </w:rPr>
        <w:t xml:space="preserve">Figure 2: </w:t>
      </w:r>
      <w:r w:rsidR="00855441">
        <w:rPr>
          <w:szCs w:val="24"/>
        </w:rPr>
        <w:t>Emissions and possible monitoring parameters</w:t>
      </w:r>
    </w:p>
    <w:p w14:paraId="366C74C4" w14:textId="77777777" w:rsidR="00CC17FD" w:rsidRDefault="000D6940" w:rsidP="00D0352B">
      <w:pPr>
        <w:ind w:left="510"/>
        <w:jc w:val="center"/>
        <w:rPr>
          <w:lang w:val="ro-RO"/>
        </w:rPr>
      </w:pPr>
      <w:r>
        <w:rPr>
          <w:noProof/>
          <w:lang w:val="es-ES" w:eastAsia="es-ES"/>
        </w:rPr>
        <w:drawing>
          <wp:inline distT="0" distB="0" distL="0" distR="0" wp14:anchorId="4629853D" wp14:editId="41E94A6E">
            <wp:extent cx="5021580" cy="3017520"/>
            <wp:effectExtent l="19050" t="19050" r="7620" b="0"/>
            <wp:docPr id="10" name="Afbeelding 4" descr="gastu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stu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1580" cy="3017520"/>
                    </a:xfrm>
                    <a:prstGeom prst="rect">
                      <a:avLst/>
                    </a:prstGeom>
                    <a:noFill/>
                    <a:ln w="6350" cmpd="sng">
                      <a:solidFill>
                        <a:srgbClr val="000000"/>
                      </a:solidFill>
                      <a:miter lim="800000"/>
                      <a:headEnd/>
                      <a:tailEnd/>
                    </a:ln>
                    <a:effectLst/>
                  </pic:spPr>
                </pic:pic>
              </a:graphicData>
            </a:graphic>
          </wp:inline>
        </w:drawing>
      </w:r>
    </w:p>
    <w:p w14:paraId="13A10376" w14:textId="2481CF79" w:rsidR="00855441" w:rsidRPr="00097972" w:rsidRDefault="003A1A14" w:rsidP="00014530">
      <w:pPr>
        <w:jc w:val="center"/>
        <w:rPr>
          <w:szCs w:val="24"/>
        </w:rPr>
      </w:pPr>
      <w:r>
        <w:rPr>
          <w:szCs w:val="24"/>
        </w:rPr>
        <w:t xml:space="preserve">Figure 3: </w:t>
      </w:r>
      <w:r w:rsidR="00CC17FD">
        <w:rPr>
          <w:szCs w:val="24"/>
        </w:rPr>
        <w:t xml:space="preserve">Scheme </w:t>
      </w:r>
      <w:r>
        <w:rPr>
          <w:szCs w:val="24"/>
        </w:rPr>
        <w:t xml:space="preserve">of a </w:t>
      </w:r>
      <w:r w:rsidR="00CC17FD">
        <w:rPr>
          <w:szCs w:val="24"/>
        </w:rPr>
        <w:t>CCGT</w:t>
      </w:r>
    </w:p>
    <w:p w14:paraId="230E7500" w14:textId="77777777" w:rsidR="00917355" w:rsidRDefault="0027115B" w:rsidP="00311E01">
      <w:pPr>
        <w:pStyle w:val="Heading1"/>
        <w:numPr>
          <w:ilvl w:val="0"/>
          <w:numId w:val="1"/>
        </w:numPr>
      </w:pPr>
      <w:r>
        <w:br w:type="page"/>
      </w:r>
      <w:bookmarkStart w:id="20" w:name="_Toc445227171"/>
      <w:r w:rsidR="00917355">
        <w:lastRenderedPageBreak/>
        <w:t>Sector description in the Republic of Macedonia</w:t>
      </w:r>
      <w:bookmarkEnd w:id="20"/>
    </w:p>
    <w:p w14:paraId="7CAB3E23" w14:textId="77777777" w:rsidR="00917355" w:rsidRPr="00917355" w:rsidRDefault="00917355" w:rsidP="00311E01">
      <w:pPr>
        <w:pStyle w:val="ListParagraph"/>
        <w:keepNext/>
        <w:numPr>
          <w:ilvl w:val="0"/>
          <w:numId w:val="2"/>
        </w:numPr>
        <w:spacing w:before="240" w:after="60" w:line="276" w:lineRule="auto"/>
        <w:contextualSpacing w:val="0"/>
        <w:jc w:val="both"/>
        <w:outlineLvl w:val="1"/>
        <w:rPr>
          <w:rFonts w:eastAsia="Times New Roman"/>
          <w:b/>
          <w:bCs/>
          <w:i/>
          <w:iCs/>
          <w:vanish/>
          <w:color w:val="1F4E79"/>
          <w:sz w:val="32"/>
          <w:szCs w:val="28"/>
          <w:lang w:val="ro-RO"/>
        </w:rPr>
      </w:pPr>
      <w:bookmarkStart w:id="21" w:name="_Toc429394548"/>
      <w:bookmarkStart w:id="22" w:name="_Toc429394963"/>
      <w:bookmarkStart w:id="23" w:name="_Toc429501980"/>
      <w:bookmarkStart w:id="24" w:name="_Toc438141026"/>
      <w:bookmarkStart w:id="25" w:name="_Toc438142922"/>
      <w:bookmarkStart w:id="26" w:name="_Toc438216267"/>
      <w:bookmarkStart w:id="27" w:name="_Toc445227172"/>
      <w:bookmarkEnd w:id="21"/>
      <w:bookmarkEnd w:id="22"/>
      <w:bookmarkEnd w:id="23"/>
      <w:bookmarkEnd w:id="24"/>
      <w:bookmarkEnd w:id="25"/>
      <w:bookmarkEnd w:id="26"/>
      <w:bookmarkEnd w:id="27"/>
    </w:p>
    <w:p w14:paraId="507BCD4F" w14:textId="77EE2AC4" w:rsidR="00917355" w:rsidRDefault="00F32808" w:rsidP="00311E01">
      <w:pPr>
        <w:pStyle w:val="Heading2"/>
        <w:numPr>
          <w:ilvl w:val="1"/>
          <w:numId w:val="2"/>
        </w:numPr>
        <w:rPr>
          <w:lang w:val="ro-RO"/>
        </w:rPr>
      </w:pPr>
      <w:bookmarkStart w:id="28" w:name="_Toc445227173"/>
      <w:r>
        <w:rPr>
          <w:lang w:val="ro-RO"/>
        </w:rPr>
        <w:t>Power plants and electricity generation</w:t>
      </w:r>
      <w:bookmarkEnd w:id="28"/>
    </w:p>
    <w:p w14:paraId="16FB175C" w14:textId="4753E1E8" w:rsidR="00F32808" w:rsidRPr="00D82A50" w:rsidRDefault="00F32808" w:rsidP="00F32808">
      <w:pPr>
        <w:pStyle w:val="Default"/>
        <w:jc w:val="both"/>
        <w:rPr>
          <w:rFonts w:ascii="Calibri" w:hAnsi="Calibri"/>
          <w:sz w:val="22"/>
          <w:szCs w:val="22"/>
        </w:rPr>
      </w:pPr>
      <w:r w:rsidRPr="00D82A50">
        <w:rPr>
          <w:rFonts w:ascii="Calibri" w:hAnsi="Calibri"/>
          <w:sz w:val="22"/>
          <w:szCs w:val="22"/>
        </w:rPr>
        <w:t xml:space="preserve">In </w:t>
      </w:r>
      <w:r>
        <w:rPr>
          <w:rFonts w:ascii="Calibri" w:hAnsi="Calibri"/>
          <w:sz w:val="22"/>
          <w:szCs w:val="22"/>
        </w:rPr>
        <w:t xml:space="preserve">the </w:t>
      </w:r>
      <w:r w:rsidRPr="00D82A50">
        <w:rPr>
          <w:rFonts w:ascii="Calibri" w:hAnsi="Calibri"/>
          <w:sz w:val="22"/>
          <w:szCs w:val="22"/>
        </w:rPr>
        <w:t xml:space="preserve">Republic of Macedonia electricity is produced in different types of </w:t>
      </w:r>
      <w:r>
        <w:rPr>
          <w:rFonts w:ascii="Calibri" w:hAnsi="Calibri"/>
          <w:sz w:val="22"/>
          <w:szCs w:val="22"/>
        </w:rPr>
        <w:t xml:space="preserve">power </w:t>
      </w:r>
      <w:r w:rsidRPr="00D82A50">
        <w:rPr>
          <w:rFonts w:ascii="Calibri" w:hAnsi="Calibri"/>
          <w:sz w:val="22"/>
          <w:szCs w:val="22"/>
        </w:rPr>
        <w:t>plant</w:t>
      </w:r>
      <w:r>
        <w:rPr>
          <w:rFonts w:ascii="Calibri" w:hAnsi="Calibri"/>
          <w:sz w:val="22"/>
          <w:szCs w:val="22"/>
        </w:rPr>
        <w:t>s</w:t>
      </w:r>
      <w:r w:rsidRPr="00D82A50">
        <w:rPr>
          <w:rFonts w:ascii="Calibri" w:hAnsi="Calibri"/>
          <w:sz w:val="22"/>
          <w:szCs w:val="22"/>
        </w:rPr>
        <w:t xml:space="preserve">, </w:t>
      </w:r>
      <w:r w:rsidRPr="00D82A50">
        <w:rPr>
          <w:rFonts w:ascii="Calibri" w:hAnsi="Calibri"/>
        </w:rPr>
        <w:t>such as</w:t>
      </w:r>
      <w:r w:rsidRPr="00D82A50">
        <w:rPr>
          <w:rFonts w:ascii="Calibri" w:hAnsi="Calibri"/>
          <w:sz w:val="22"/>
          <w:szCs w:val="22"/>
        </w:rPr>
        <w:t xml:space="preserve">:  </w:t>
      </w:r>
    </w:p>
    <w:p w14:paraId="39BBD520" w14:textId="77777777" w:rsidR="00F32808" w:rsidRPr="00D82A50" w:rsidRDefault="00F32808" w:rsidP="00F32808">
      <w:pPr>
        <w:pStyle w:val="Default"/>
        <w:jc w:val="both"/>
        <w:rPr>
          <w:rFonts w:ascii="Calibri" w:hAnsi="Calibri"/>
          <w:sz w:val="22"/>
          <w:szCs w:val="22"/>
          <w:lang w:val="mk-MK"/>
        </w:rPr>
      </w:pPr>
    </w:p>
    <w:p w14:paraId="75EC0902" w14:textId="77777777" w:rsidR="00F32808" w:rsidRPr="00D82A50" w:rsidRDefault="00F32808" w:rsidP="00F32808">
      <w:pPr>
        <w:numPr>
          <w:ilvl w:val="0"/>
          <w:numId w:val="38"/>
        </w:numPr>
        <w:spacing w:after="94" w:line="240" w:lineRule="auto"/>
        <w:ind w:left="521" w:firstLine="0"/>
        <w:rPr>
          <w:rFonts w:eastAsia="Times New Roman"/>
          <w:color w:val="000000"/>
        </w:rPr>
      </w:pPr>
      <w:r w:rsidRPr="00D82A50">
        <w:rPr>
          <w:rFonts w:eastAsia="Times New Roman"/>
          <w:color w:val="000000"/>
        </w:rPr>
        <w:t xml:space="preserve">thermo </w:t>
      </w:r>
      <w:r>
        <w:rPr>
          <w:rFonts w:eastAsia="Times New Roman"/>
          <w:color w:val="000000"/>
        </w:rPr>
        <w:t xml:space="preserve">power </w:t>
      </w:r>
      <w:r w:rsidRPr="00D82A50">
        <w:rPr>
          <w:rFonts w:eastAsia="Times New Roman"/>
          <w:color w:val="000000"/>
        </w:rPr>
        <w:t>plants,</w:t>
      </w:r>
    </w:p>
    <w:p w14:paraId="7B229080" w14:textId="77777777" w:rsidR="00F32808" w:rsidRPr="00D82A50" w:rsidRDefault="00F32808" w:rsidP="00F32808">
      <w:pPr>
        <w:numPr>
          <w:ilvl w:val="0"/>
          <w:numId w:val="38"/>
        </w:numPr>
        <w:spacing w:after="94" w:line="240" w:lineRule="auto"/>
        <w:ind w:left="521" w:firstLine="0"/>
        <w:rPr>
          <w:rFonts w:eastAsia="Times New Roman"/>
          <w:color w:val="000000"/>
        </w:rPr>
      </w:pPr>
      <w:r w:rsidRPr="00D82A50">
        <w:rPr>
          <w:rFonts w:eastAsia="Times New Roman"/>
          <w:color w:val="000000"/>
        </w:rPr>
        <w:t>hydroelectric power plants,</w:t>
      </w:r>
    </w:p>
    <w:p w14:paraId="780E8B96" w14:textId="77777777" w:rsidR="00F32808" w:rsidRPr="00D82A50" w:rsidRDefault="00F32808" w:rsidP="00F32808">
      <w:pPr>
        <w:numPr>
          <w:ilvl w:val="0"/>
          <w:numId w:val="38"/>
        </w:numPr>
        <w:spacing w:after="94" w:line="240" w:lineRule="auto"/>
        <w:ind w:left="521" w:firstLine="0"/>
        <w:rPr>
          <w:rFonts w:eastAsia="Times New Roman"/>
          <w:color w:val="000000"/>
        </w:rPr>
      </w:pPr>
      <w:r w:rsidRPr="00D82A50">
        <w:rPr>
          <w:rFonts w:eastAsia="Times New Roman"/>
          <w:color w:val="000000"/>
        </w:rPr>
        <w:t xml:space="preserve">cogeneration </w:t>
      </w:r>
      <w:r>
        <w:rPr>
          <w:rFonts w:eastAsia="Times New Roman"/>
          <w:color w:val="000000"/>
        </w:rPr>
        <w:t xml:space="preserve">or </w:t>
      </w:r>
      <w:r w:rsidRPr="0070703D">
        <w:rPr>
          <w:rFonts w:eastAsia="Times New Roman"/>
          <w:color w:val="000000"/>
        </w:rPr>
        <w:t>combined heat and power (CHP)</w:t>
      </w:r>
      <w:r w:rsidRPr="00D82A50">
        <w:rPr>
          <w:rFonts w:eastAsia="Times New Roman"/>
          <w:color w:val="000000"/>
        </w:rPr>
        <w:t>,</w:t>
      </w:r>
    </w:p>
    <w:p w14:paraId="610DFAE4" w14:textId="77777777" w:rsidR="00F32808" w:rsidRDefault="00F32808" w:rsidP="00F32808">
      <w:pPr>
        <w:numPr>
          <w:ilvl w:val="0"/>
          <w:numId w:val="38"/>
        </w:numPr>
        <w:spacing w:after="94" w:line="240" w:lineRule="auto"/>
        <w:ind w:left="521" w:firstLine="0"/>
        <w:rPr>
          <w:rFonts w:eastAsia="Times New Roman"/>
          <w:color w:val="000000"/>
        </w:rPr>
      </w:pPr>
      <w:r w:rsidRPr="00D82A50">
        <w:rPr>
          <w:rFonts w:eastAsia="Times New Roman"/>
          <w:color w:val="000000"/>
        </w:rPr>
        <w:t xml:space="preserve">wind power </w:t>
      </w:r>
      <w:r>
        <w:rPr>
          <w:rFonts w:eastAsia="Times New Roman"/>
          <w:color w:val="000000"/>
        </w:rPr>
        <w:t xml:space="preserve">plants </w:t>
      </w:r>
      <w:r w:rsidRPr="00D82A50">
        <w:rPr>
          <w:rFonts w:eastAsia="Times New Roman"/>
          <w:color w:val="000000"/>
        </w:rPr>
        <w:t>and</w:t>
      </w:r>
    </w:p>
    <w:p w14:paraId="705EF157" w14:textId="77777777" w:rsidR="00F32808" w:rsidRPr="00FA4E4F" w:rsidRDefault="00F32808" w:rsidP="00F32808">
      <w:pPr>
        <w:numPr>
          <w:ilvl w:val="0"/>
          <w:numId w:val="38"/>
        </w:numPr>
        <w:spacing w:after="94" w:line="240" w:lineRule="auto"/>
        <w:ind w:left="521" w:firstLine="0"/>
        <w:rPr>
          <w:rFonts w:eastAsia="Times New Roman"/>
          <w:color w:val="000000"/>
        </w:rPr>
      </w:pPr>
      <w:r w:rsidRPr="00FA4E4F">
        <w:rPr>
          <w:rFonts w:eastAsia="Times New Roman"/>
        </w:rPr>
        <w:t>photovoltaic power plants</w:t>
      </w:r>
    </w:p>
    <w:p w14:paraId="055D81C2" w14:textId="77777777" w:rsidR="00F32808" w:rsidRPr="004C09B3" w:rsidRDefault="00F32808" w:rsidP="00F32808">
      <w:pPr>
        <w:pStyle w:val="Default"/>
        <w:spacing w:after="94"/>
        <w:ind w:left="720"/>
        <w:jc w:val="both"/>
        <w:rPr>
          <w:rFonts w:ascii="Calibri" w:hAnsi="Calibri"/>
          <w:sz w:val="22"/>
          <w:szCs w:val="22"/>
        </w:rPr>
      </w:pPr>
      <w:r w:rsidRPr="004C09B3">
        <w:rPr>
          <w:rFonts w:ascii="Calibri" w:hAnsi="Calibri"/>
          <w:sz w:val="22"/>
          <w:szCs w:val="22"/>
        </w:rPr>
        <w:t xml:space="preserve"> </w:t>
      </w:r>
    </w:p>
    <w:p w14:paraId="6F47995C" w14:textId="77777777" w:rsidR="00F32808" w:rsidRPr="00D82A50" w:rsidRDefault="00F32808" w:rsidP="00F32808">
      <w:pPr>
        <w:spacing w:after="0" w:line="240" w:lineRule="auto"/>
        <w:rPr>
          <w:rFonts w:eastAsia="Times New Roman"/>
          <w:color w:val="000000"/>
          <w:sz w:val="27"/>
          <w:szCs w:val="27"/>
        </w:rPr>
      </w:pPr>
      <w:r w:rsidRPr="00D82A50">
        <w:rPr>
          <w:rFonts w:eastAsia="Times New Roman"/>
          <w:color w:val="000000"/>
        </w:rPr>
        <w:t>The total installed capacity for electricity production of facilities in Macedonia is 2.011,25 MW.</w:t>
      </w:r>
    </w:p>
    <w:p w14:paraId="28D34CDE" w14:textId="77777777" w:rsidR="00F32808" w:rsidRPr="00D82A50" w:rsidRDefault="00F32808" w:rsidP="00F32808">
      <w:pPr>
        <w:spacing w:after="0" w:line="240" w:lineRule="auto"/>
        <w:rPr>
          <w:rFonts w:eastAsia="Times New Roman"/>
          <w:color w:val="000000"/>
          <w:sz w:val="27"/>
          <w:szCs w:val="27"/>
        </w:rPr>
      </w:pPr>
      <w:r w:rsidRPr="00D82A50">
        <w:rPr>
          <w:rFonts w:eastAsia="Times New Roman"/>
          <w:color w:val="000000"/>
        </w:rPr>
        <w:t>The largest electricity producer in Macedonia AD ELEM</w:t>
      </w:r>
      <w:r>
        <w:rPr>
          <w:rFonts w:eastAsia="Times New Roman"/>
          <w:color w:val="000000"/>
        </w:rPr>
        <w:t xml:space="preserve"> </w:t>
      </w:r>
      <w:r w:rsidRPr="00D82A50">
        <w:rPr>
          <w:rFonts w:eastAsia="Times New Roman"/>
          <w:color w:val="000000"/>
        </w:rPr>
        <w:t>Skopje.</w:t>
      </w:r>
    </w:p>
    <w:p w14:paraId="4D38B099" w14:textId="77777777" w:rsidR="00F32808" w:rsidRPr="003927AC" w:rsidRDefault="00F32808" w:rsidP="00F32808">
      <w:pPr>
        <w:spacing w:line="253" w:lineRule="atLeast"/>
        <w:rPr>
          <w:rFonts w:eastAsia="Times New Roman"/>
          <w:color w:val="000000"/>
        </w:rPr>
      </w:pPr>
      <w:r w:rsidRPr="00D82A50">
        <w:rPr>
          <w:rFonts w:eastAsia="Times New Roman"/>
          <w:color w:val="000000"/>
        </w:rPr>
        <w:t xml:space="preserve">The total installed capacity of thermo </w:t>
      </w:r>
      <w:r>
        <w:rPr>
          <w:rFonts w:eastAsia="Times New Roman"/>
          <w:color w:val="000000"/>
        </w:rPr>
        <w:t xml:space="preserve">power </w:t>
      </w:r>
      <w:r w:rsidRPr="00D82A50">
        <w:rPr>
          <w:rFonts w:eastAsia="Times New Roman"/>
          <w:color w:val="000000"/>
        </w:rPr>
        <w:t>plants is 1.010 MW, i</w:t>
      </w:r>
      <w:r>
        <w:rPr>
          <w:rFonts w:eastAsia="Times New Roman"/>
          <w:color w:val="000000"/>
        </w:rPr>
        <w:t>.</w:t>
      </w:r>
      <w:r w:rsidRPr="00D82A50">
        <w:rPr>
          <w:rFonts w:eastAsia="Times New Roman"/>
          <w:color w:val="000000"/>
        </w:rPr>
        <w:t xml:space="preserve">e 50.22% of total installed capacity. Two thermo </w:t>
      </w:r>
      <w:r>
        <w:rPr>
          <w:rFonts w:eastAsia="Times New Roman"/>
          <w:color w:val="000000"/>
        </w:rPr>
        <w:t xml:space="preserve">power </w:t>
      </w:r>
      <w:r w:rsidRPr="00D82A50">
        <w:rPr>
          <w:rFonts w:eastAsia="Times New Roman"/>
          <w:color w:val="000000"/>
        </w:rPr>
        <w:t xml:space="preserve">plants are owned by </w:t>
      </w:r>
      <w:r>
        <w:rPr>
          <w:rFonts w:eastAsia="Times New Roman"/>
          <w:color w:val="000000"/>
        </w:rPr>
        <w:t>AD</w:t>
      </w:r>
      <w:r w:rsidRPr="00D82A50">
        <w:rPr>
          <w:rFonts w:eastAsia="Times New Roman"/>
          <w:color w:val="000000"/>
        </w:rPr>
        <w:t xml:space="preserve"> ELEM Skopje (TE REK Bi</w:t>
      </w:r>
      <w:r>
        <w:rPr>
          <w:rFonts w:eastAsia="Times New Roman"/>
          <w:color w:val="000000"/>
        </w:rPr>
        <w:t>tola and Oslomej) and one thermo</w:t>
      </w:r>
      <w:r w:rsidRPr="00D82A50">
        <w:rPr>
          <w:rFonts w:eastAsia="Times New Roman"/>
          <w:color w:val="000000"/>
        </w:rPr>
        <w:t xml:space="preserve"> power station is owned by AD TEC Negotino (TPP Negotino).</w:t>
      </w:r>
    </w:p>
    <w:p w14:paraId="12DBB028" w14:textId="77777777" w:rsidR="00F32808" w:rsidRPr="00D82A50" w:rsidRDefault="00F32808" w:rsidP="00F32808">
      <w:pPr>
        <w:spacing w:after="0" w:line="253" w:lineRule="atLeast"/>
        <w:rPr>
          <w:rFonts w:eastAsia="Times New Roman"/>
          <w:color w:val="000000"/>
        </w:rPr>
      </w:pPr>
      <w:r w:rsidRPr="00D82A50">
        <w:rPr>
          <w:rFonts w:eastAsia="Times New Roman"/>
          <w:i/>
          <w:iCs/>
          <w:color w:val="000000"/>
          <w:u w:val="single"/>
        </w:rPr>
        <w:t xml:space="preserve">Thermo </w:t>
      </w:r>
      <w:r>
        <w:rPr>
          <w:rFonts w:eastAsia="Times New Roman"/>
          <w:i/>
          <w:iCs/>
          <w:color w:val="000000"/>
          <w:u w:val="single"/>
        </w:rPr>
        <w:t xml:space="preserve">power </w:t>
      </w:r>
      <w:r w:rsidRPr="00D82A50">
        <w:rPr>
          <w:rFonts w:eastAsia="Times New Roman"/>
          <w:i/>
          <w:iCs/>
          <w:color w:val="000000"/>
          <w:u w:val="single"/>
        </w:rPr>
        <w:t xml:space="preserve">plants in </w:t>
      </w:r>
      <w:r>
        <w:rPr>
          <w:rFonts w:eastAsia="Times New Roman"/>
          <w:i/>
          <w:iCs/>
          <w:color w:val="000000"/>
          <w:u w:val="single"/>
        </w:rPr>
        <w:t xml:space="preserve">Republic of </w:t>
      </w:r>
      <w:r w:rsidRPr="00D82A50">
        <w:rPr>
          <w:rFonts w:eastAsia="Times New Roman"/>
          <w:i/>
          <w:iCs/>
          <w:color w:val="000000"/>
          <w:u w:val="single"/>
        </w:rPr>
        <w:t>Macedonia</w:t>
      </w:r>
    </w:p>
    <w:p w14:paraId="1101A874" w14:textId="77777777" w:rsidR="00F32808" w:rsidRPr="003F4B7E" w:rsidRDefault="00F32808" w:rsidP="00F32808">
      <w:pPr>
        <w:spacing w:after="0"/>
        <w:rPr>
          <w:rFonts w:cs="Arial"/>
          <w:i/>
          <w:u w:val="single"/>
        </w:rPr>
      </w:pPr>
    </w:p>
    <w:tbl>
      <w:tblPr>
        <w:tblW w:w="930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310"/>
        <w:gridCol w:w="2311"/>
        <w:gridCol w:w="3284"/>
        <w:gridCol w:w="1398"/>
      </w:tblGrid>
      <w:tr w:rsidR="00F32808" w:rsidRPr="00D82A50" w14:paraId="408EE2CF" w14:textId="77777777" w:rsidTr="00AD2E3F">
        <w:tc>
          <w:tcPr>
            <w:tcW w:w="2310" w:type="dxa"/>
          </w:tcPr>
          <w:p w14:paraId="07A82D48" w14:textId="77777777" w:rsidR="00F32808" w:rsidRPr="00D82A50" w:rsidRDefault="00F32808" w:rsidP="00AD2E3F">
            <w:pPr>
              <w:pStyle w:val="Default"/>
              <w:rPr>
                <w:rFonts w:ascii="Calibri" w:hAnsi="Calibri"/>
                <w:sz w:val="22"/>
                <w:szCs w:val="22"/>
              </w:rPr>
            </w:pPr>
            <w:r w:rsidRPr="00D82A50">
              <w:rPr>
                <w:rFonts w:ascii="Calibri" w:hAnsi="Calibri"/>
                <w:b/>
                <w:bCs/>
              </w:rPr>
              <w:t>Title</w:t>
            </w:r>
          </w:p>
        </w:tc>
        <w:tc>
          <w:tcPr>
            <w:tcW w:w="2311" w:type="dxa"/>
          </w:tcPr>
          <w:p w14:paraId="59DDCD0A" w14:textId="77777777" w:rsidR="00F32808" w:rsidRPr="00D82A50" w:rsidRDefault="00F32808" w:rsidP="00AD2E3F">
            <w:pPr>
              <w:spacing w:after="0" w:line="240" w:lineRule="auto"/>
              <w:rPr>
                <w:rFonts w:eastAsia="Times New Roman"/>
                <w:sz w:val="24"/>
                <w:szCs w:val="24"/>
              </w:rPr>
            </w:pPr>
            <w:r w:rsidRPr="00D82A50">
              <w:rPr>
                <w:rFonts w:eastAsia="Times New Roman"/>
                <w:b/>
                <w:bCs/>
              </w:rPr>
              <w:t>Installed capacity (MW)</w:t>
            </w:r>
          </w:p>
        </w:tc>
        <w:tc>
          <w:tcPr>
            <w:tcW w:w="3284" w:type="dxa"/>
          </w:tcPr>
          <w:p w14:paraId="2D0FE714" w14:textId="77777777" w:rsidR="00F32808" w:rsidRPr="00D82A50" w:rsidRDefault="00F32808" w:rsidP="00AD2E3F">
            <w:pPr>
              <w:spacing w:after="0" w:line="240" w:lineRule="auto"/>
              <w:rPr>
                <w:rFonts w:eastAsia="Times New Roman"/>
                <w:sz w:val="24"/>
                <w:szCs w:val="24"/>
              </w:rPr>
            </w:pPr>
            <w:r>
              <w:rPr>
                <w:rFonts w:eastAsia="Times New Roman"/>
                <w:b/>
                <w:bCs/>
              </w:rPr>
              <w:t>Estimated</w:t>
            </w:r>
            <w:r w:rsidRPr="00D82A50">
              <w:rPr>
                <w:rFonts w:eastAsia="Times New Roman"/>
                <w:b/>
                <w:bCs/>
              </w:rPr>
              <w:t xml:space="preserve"> annual production (GWh)</w:t>
            </w:r>
          </w:p>
        </w:tc>
        <w:tc>
          <w:tcPr>
            <w:tcW w:w="1398" w:type="dxa"/>
          </w:tcPr>
          <w:p w14:paraId="5620BA10" w14:textId="77777777" w:rsidR="00F32808" w:rsidRPr="00D82A50" w:rsidRDefault="00F32808" w:rsidP="00AD2E3F">
            <w:pPr>
              <w:pStyle w:val="Default"/>
              <w:rPr>
                <w:rFonts w:ascii="Calibri" w:hAnsi="Calibri"/>
                <w:sz w:val="22"/>
                <w:szCs w:val="22"/>
              </w:rPr>
            </w:pPr>
            <w:r>
              <w:rPr>
                <w:rFonts w:ascii="Calibri" w:hAnsi="Calibri"/>
                <w:b/>
                <w:bCs/>
              </w:rPr>
              <w:t>L</w:t>
            </w:r>
            <w:r w:rsidRPr="00D82A50">
              <w:rPr>
                <w:rFonts w:ascii="Calibri" w:hAnsi="Calibri"/>
                <w:b/>
                <w:bCs/>
              </w:rPr>
              <w:t>ocation</w:t>
            </w:r>
          </w:p>
        </w:tc>
      </w:tr>
      <w:tr w:rsidR="00F32808" w:rsidRPr="00D82A50" w14:paraId="2D868A30" w14:textId="77777777" w:rsidTr="00AD2E3F">
        <w:trPr>
          <w:trHeight w:val="112"/>
        </w:trPr>
        <w:tc>
          <w:tcPr>
            <w:tcW w:w="0" w:type="auto"/>
          </w:tcPr>
          <w:p w14:paraId="44A007B9" w14:textId="77777777" w:rsidR="00F32808" w:rsidRPr="00D82A50" w:rsidRDefault="00F32808" w:rsidP="00AD2E3F">
            <w:pPr>
              <w:pStyle w:val="Default"/>
              <w:rPr>
                <w:rFonts w:ascii="Calibri" w:hAnsi="Calibri"/>
                <w:sz w:val="22"/>
                <w:szCs w:val="22"/>
              </w:rPr>
            </w:pPr>
            <w:r w:rsidRPr="00D82A50">
              <w:rPr>
                <w:rFonts w:ascii="Calibri" w:hAnsi="Calibri"/>
              </w:rPr>
              <w:t>TE REK Bitola</w:t>
            </w:r>
          </w:p>
        </w:tc>
        <w:tc>
          <w:tcPr>
            <w:tcW w:w="0" w:type="auto"/>
          </w:tcPr>
          <w:p w14:paraId="4A552CF5" w14:textId="77777777" w:rsidR="00F32808" w:rsidRPr="00D82A50" w:rsidRDefault="00F32808" w:rsidP="00AD2E3F">
            <w:pPr>
              <w:pStyle w:val="Default"/>
              <w:rPr>
                <w:rFonts w:ascii="Calibri" w:hAnsi="Calibri"/>
                <w:sz w:val="22"/>
                <w:szCs w:val="22"/>
              </w:rPr>
            </w:pPr>
            <w:r w:rsidRPr="00D82A50">
              <w:rPr>
                <w:rFonts w:ascii="Calibri" w:hAnsi="Calibri"/>
                <w:sz w:val="22"/>
                <w:szCs w:val="22"/>
              </w:rPr>
              <w:t xml:space="preserve">675 </w:t>
            </w:r>
          </w:p>
        </w:tc>
        <w:tc>
          <w:tcPr>
            <w:tcW w:w="3284" w:type="dxa"/>
          </w:tcPr>
          <w:p w14:paraId="40AA8A4C" w14:textId="77777777" w:rsidR="00F32808" w:rsidRPr="00D82A50" w:rsidRDefault="00F32808" w:rsidP="00AD2E3F">
            <w:pPr>
              <w:pStyle w:val="Default"/>
              <w:rPr>
                <w:rFonts w:ascii="Calibri" w:hAnsi="Calibri"/>
                <w:sz w:val="22"/>
                <w:szCs w:val="22"/>
              </w:rPr>
            </w:pPr>
            <w:r w:rsidRPr="00D82A50">
              <w:rPr>
                <w:rFonts w:ascii="Calibri" w:hAnsi="Calibri"/>
                <w:sz w:val="22"/>
                <w:szCs w:val="22"/>
              </w:rPr>
              <w:t xml:space="preserve">4.600 </w:t>
            </w:r>
          </w:p>
        </w:tc>
        <w:tc>
          <w:tcPr>
            <w:tcW w:w="1398" w:type="dxa"/>
          </w:tcPr>
          <w:p w14:paraId="69885089" w14:textId="77777777" w:rsidR="00F32808" w:rsidRPr="00D82A50" w:rsidRDefault="00F32808" w:rsidP="00AD2E3F">
            <w:pPr>
              <w:pStyle w:val="Default"/>
              <w:rPr>
                <w:rFonts w:ascii="Calibri" w:hAnsi="Calibri"/>
                <w:sz w:val="22"/>
                <w:szCs w:val="22"/>
              </w:rPr>
            </w:pPr>
            <w:r>
              <w:rPr>
                <w:rFonts w:ascii="Calibri" w:hAnsi="Calibri"/>
                <w:sz w:val="22"/>
                <w:szCs w:val="22"/>
              </w:rPr>
              <w:t>Bitola</w:t>
            </w:r>
            <w:r w:rsidRPr="00D82A50">
              <w:rPr>
                <w:rFonts w:ascii="Calibri" w:hAnsi="Calibri"/>
                <w:sz w:val="22"/>
                <w:szCs w:val="22"/>
              </w:rPr>
              <w:t xml:space="preserve"> </w:t>
            </w:r>
          </w:p>
        </w:tc>
      </w:tr>
      <w:tr w:rsidR="00F32808" w:rsidRPr="00D82A50" w14:paraId="554F6BD0" w14:textId="77777777" w:rsidTr="00AD2E3F">
        <w:trPr>
          <w:trHeight w:val="112"/>
        </w:trPr>
        <w:tc>
          <w:tcPr>
            <w:tcW w:w="0" w:type="auto"/>
          </w:tcPr>
          <w:p w14:paraId="1D7014ED" w14:textId="77777777" w:rsidR="00F32808" w:rsidRPr="00D82A50" w:rsidRDefault="00F32808" w:rsidP="00AD2E3F">
            <w:pPr>
              <w:pStyle w:val="Default"/>
              <w:rPr>
                <w:rFonts w:ascii="Calibri" w:hAnsi="Calibri"/>
                <w:sz w:val="22"/>
                <w:szCs w:val="22"/>
              </w:rPr>
            </w:pPr>
            <w:r w:rsidRPr="00D82A50">
              <w:rPr>
                <w:rFonts w:ascii="Calibri" w:hAnsi="Calibri"/>
              </w:rPr>
              <w:t>TE Oslomej</w:t>
            </w:r>
          </w:p>
        </w:tc>
        <w:tc>
          <w:tcPr>
            <w:tcW w:w="0" w:type="auto"/>
          </w:tcPr>
          <w:p w14:paraId="6FDF987E" w14:textId="77777777" w:rsidR="00F32808" w:rsidRPr="00D82A50" w:rsidRDefault="00F32808" w:rsidP="00AD2E3F">
            <w:pPr>
              <w:pStyle w:val="Default"/>
              <w:rPr>
                <w:rFonts w:ascii="Calibri" w:hAnsi="Calibri"/>
                <w:sz w:val="22"/>
                <w:szCs w:val="22"/>
              </w:rPr>
            </w:pPr>
            <w:r w:rsidRPr="00D82A50">
              <w:rPr>
                <w:rFonts w:ascii="Calibri" w:hAnsi="Calibri"/>
                <w:sz w:val="22"/>
                <w:szCs w:val="22"/>
              </w:rPr>
              <w:t xml:space="preserve">125 </w:t>
            </w:r>
          </w:p>
        </w:tc>
        <w:tc>
          <w:tcPr>
            <w:tcW w:w="3284" w:type="dxa"/>
          </w:tcPr>
          <w:p w14:paraId="6FEA1627" w14:textId="77777777" w:rsidR="00F32808" w:rsidRPr="00D82A50" w:rsidRDefault="00F32808" w:rsidP="00AD2E3F">
            <w:pPr>
              <w:pStyle w:val="Default"/>
              <w:rPr>
                <w:rFonts w:ascii="Calibri" w:hAnsi="Calibri"/>
                <w:sz w:val="22"/>
                <w:szCs w:val="22"/>
              </w:rPr>
            </w:pPr>
            <w:r w:rsidRPr="00D82A50">
              <w:rPr>
                <w:rFonts w:ascii="Calibri" w:hAnsi="Calibri"/>
                <w:sz w:val="22"/>
                <w:szCs w:val="22"/>
              </w:rPr>
              <w:t xml:space="preserve">700 </w:t>
            </w:r>
          </w:p>
        </w:tc>
        <w:tc>
          <w:tcPr>
            <w:tcW w:w="1398" w:type="dxa"/>
          </w:tcPr>
          <w:p w14:paraId="0260C418" w14:textId="77777777" w:rsidR="00F32808" w:rsidRPr="00D82A50" w:rsidRDefault="00F32808" w:rsidP="00AD2E3F">
            <w:pPr>
              <w:pStyle w:val="Default"/>
              <w:rPr>
                <w:rFonts w:ascii="Calibri" w:hAnsi="Calibri"/>
                <w:sz w:val="22"/>
                <w:szCs w:val="22"/>
              </w:rPr>
            </w:pPr>
            <w:r>
              <w:rPr>
                <w:rFonts w:ascii="Calibri" w:hAnsi="Calibri"/>
                <w:sz w:val="22"/>
                <w:szCs w:val="22"/>
              </w:rPr>
              <w:t>Kicevo</w:t>
            </w:r>
            <w:r w:rsidRPr="00D82A50">
              <w:rPr>
                <w:rFonts w:ascii="Calibri" w:hAnsi="Calibri"/>
                <w:sz w:val="22"/>
                <w:szCs w:val="22"/>
              </w:rPr>
              <w:t xml:space="preserve"> </w:t>
            </w:r>
          </w:p>
        </w:tc>
      </w:tr>
      <w:tr w:rsidR="00F32808" w:rsidRPr="00D82A50" w14:paraId="15F652DD" w14:textId="77777777" w:rsidTr="00AD2E3F">
        <w:trPr>
          <w:trHeight w:val="112"/>
        </w:trPr>
        <w:tc>
          <w:tcPr>
            <w:tcW w:w="0" w:type="auto"/>
          </w:tcPr>
          <w:p w14:paraId="62E7F303" w14:textId="77777777" w:rsidR="00F32808" w:rsidRPr="00D82A50" w:rsidRDefault="00F32808" w:rsidP="00AD2E3F">
            <w:pPr>
              <w:pStyle w:val="Default"/>
              <w:rPr>
                <w:rFonts w:ascii="Calibri" w:hAnsi="Calibri"/>
                <w:sz w:val="22"/>
                <w:szCs w:val="22"/>
              </w:rPr>
            </w:pPr>
            <w:r w:rsidRPr="00D82A50">
              <w:rPr>
                <w:rFonts w:ascii="Calibri" w:hAnsi="Calibri"/>
              </w:rPr>
              <w:t>TE Negotino</w:t>
            </w:r>
          </w:p>
        </w:tc>
        <w:tc>
          <w:tcPr>
            <w:tcW w:w="0" w:type="auto"/>
          </w:tcPr>
          <w:p w14:paraId="7762B2DF" w14:textId="77777777" w:rsidR="00F32808" w:rsidRPr="00D82A50" w:rsidRDefault="00F32808" w:rsidP="00AD2E3F">
            <w:pPr>
              <w:pStyle w:val="Default"/>
              <w:rPr>
                <w:rFonts w:ascii="Calibri" w:hAnsi="Calibri"/>
                <w:sz w:val="22"/>
                <w:szCs w:val="22"/>
              </w:rPr>
            </w:pPr>
            <w:r w:rsidRPr="00D82A50">
              <w:rPr>
                <w:rFonts w:ascii="Calibri" w:hAnsi="Calibri"/>
                <w:sz w:val="22"/>
                <w:szCs w:val="22"/>
              </w:rPr>
              <w:t xml:space="preserve">210 </w:t>
            </w:r>
          </w:p>
        </w:tc>
        <w:tc>
          <w:tcPr>
            <w:tcW w:w="3284" w:type="dxa"/>
          </w:tcPr>
          <w:p w14:paraId="20750DB9" w14:textId="77777777" w:rsidR="00F32808" w:rsidRPr="00D82A50" w:rsidRDefault="00F32808" w:rsidP="00AD2E3F">
            <w:pPr>
              <w:pStyle w:val="Default"/>
              <w:rPr>
                <w:rFonts w:ascii="Calibri" w:hAnsi="Calibri"/>
                <w:sz w:val="22"/>
                <w:szCs w:val="22"/>
              </w:rPr>
            </w:pPr>
            <w:r w:rsidRPr="00D82A50">
              <w:rPr>
                <w:rFonts w:ascii="Calibri" w:hAnsi="Calibri"/>
              </w:rPr>
              <w:t>reserve</w:t>
            </w:r>
          </w:p>
        </w:tc>
        <w:tc>
          <w:tcPr>
            <w:tcW w:w="1398" w:type="dxa"/>
          </w:tcPr>
          <w:p w14:paraId="459C3DA9" w14:textId="77777777" w:rsidR="00F32808" w:rsidRPr="00D82A50" w:rsidRDefault="00F32808" w:rsidP="00AD2E3F">
            <w:pPr>
              <w:pStyle w:val="Default"/>
              <w:rPr>
                <w:rFonts w:ascii="Calibri" w:hAnsi="Calibri"/>
                <w:sz w:val="22"/>
                <w:szCs w:val="22"/>
              </w:rPr>
            </w:pPr>
            <w:r>
              <w:rPr>
                <w:rFonts w:ascii="Calibri" w:hAnsi="Calibri"/>
                <w:sz w:val="22"/>
                <w:szCs w:val="22"/>
              </w:rPr>
              <w:t>Dubrovo</w:t>
            </w:r>
            <w:r w:rsidRPr="00D82A50">
              <w:rPr>
                <w:rFonts w:ascii="Calibri" w:hAnsi="Calibri"/>
                <w:sz w:val="22"/>
                <w:szCs w:val="22"/>
              </w:rPr>
              <w:t xml:space="preserve"> </w:t>
            </w:r>
          </w:p>
        </w:tc>
      </w:tr>
      <w:tr w:rsidR="00F32808" w:rsidRPr="00D82A50" w14:paraId="388C17C3" w14:textId="77777777" w:rsidTr="00AD2E3F">
        <w:trPr>
          <w:trHeight w:val="112"/>
        </w:trPr>
        <w:tc>
          <w:tcPr>
            <w:tcW w:w="0" w:type="auto"/>
          </w:tcPr>
          <w:p w14:paraId="25D5B34A" w14:textId="77777777" w:rsidR="00F32808" w:rsidRPr="00D82A50" w:rsidRDefault="00F32808" w:rsidP="00AD2E3F">
            <w:pPr>
              <w:spacing w:after="0" w:line="240" w:lineRule="auto"/>
              <w:rPr>
                <w:rFonts w:cs="Arial"/>
                <w:b/>
              </w:rPr>
            </w:pPr>
            <w:r>
              <w:rPr>
                <w:rFonts w:cs="Arial"/>
                <w:b/>
              </w:rPr>
              <w:t>Total</w:t>
            </w:r>
            <w:r w:rsidRPr="00D82A50">
              <w:rPr>
                <w:rFonts w:cs="Arial"/>
                <w:b/>
              </w:rPr>
              <w:t xml:space="preserve"> </w:t>
            </w:r>
          </w:p>
        </w:tc>
        <w:tc>
          <w:tcPr>
            <w:tcW w:w="0" w:type="auto"/>
          </w:tcPr>
          <w:p w14:paraId="124BF0E8" w14:textId="77777777" w:rsidR="00F32808" w:rsidRPr="00D82A50" w:rsidRDefault="00F32808" w:rsidP="00AD2E3F">
            <w:pPr>
              <w:spacing w:after="0" w:line="240" w:lineRule="auto"/>
              <w:rPr>
                <w:rFonts w:cs="Arial"/>
                <w:b/>
              </w:rPr>
            </w:pPr>
            <w:r w:rsidRPr="00D82A50">
              <w:rPr>
                <w:rFonts w:cs="Arial"/>
                <w:b/>
              </w:rPr>
              <w:t xml:space="preserve">1.010 </w:t>
            </w:r>
          </w:p>
        </w:tc>
        <w:tc>
          <w:tcPr>
            <w:tcW w:w="3284" w:type="dxa"/>
          </w:tcPr>
          <w:p w14:paraId="0665B1A7" w14:textId="77777777" w:rsidR="00F32808" w:rsidRPr="00D82A50" w:rsidRDefault="00F32808" w:rsidP="00AD2E3F">
            <w:pPr>
              <w:spacing w:after="0" w:line="240" w:lineRule="auto"/>
              <w:rPr>
                <w:rFonts w:cs="Arial"/>
                <w:b/>
              </w:rPr>
            </w:pPr>
            <w:r w:rsidRPr="00D82A50">
              <w:rPr>
                <w:rFonts w:cs="Arial"/>
                <w:b/>
              </w:rPr>
              <w:t xml:space="preserve">5.300 </w:t>
            </w:r>
          </w:p>
        </w:tc>
        <w:tc>
          <w:tcPr>
            <w:tcW w:w="1398" w:type="dxa"/>
          </w:tcPr>
          <w:p w14:paraId="065CFE15" w14:textId="77777777" w:rsidR="00F32808" w:rsidRPr="00D82A50" w:rsidRDefault="00F32808" w:rsidP="00AD2E3F">
            <w:pPr>
              <w:pStyle w:val="Default"/>
              <w:rPr>
                <w:rFonts w:ascii="Calibri" w:hAnsi="Calibri"/>
                <w:b/>
                <w:sz w:val="22"/>
                <w:szCs w:val="22"/>
              </w:rPr>
            </w:pPr>
          </w:p>
        </w:tc>
      </w:tr>
    </w:tbl>
    <w:p w14:paraId="71786D27" w14:textId="77777777" w:rsidR="00F32808" w:rsidRPr="00D82A50" w:rsidRDefault="00F32808" w:rsidP="00F32808">
      <w:pPr>
        <w:ind w:firstLine="360"/>
        <w:rPr>
          <w:rFonts w:cs="Arial"/>
          <w:lang w:val="mk-MK"/>
        </w:rPr>
      </w:pPr>
    </w:p>
    <w:p w14:paraId="34005ECA" w14:textId="77777777" w:rsidR="00F32808" w:rsidRDefault="00F32808" w:rsidP="00F32808">
      <w:pPr>
        <w:rPr>
          <w:rFonts w:eastAsia="Times New Roman"/>
          <w:color w:val="000000"/>
        </w:rPr>
      </w:pPr>
      <w:r w:rsidRPr="00D82A50">
        <w:rPr>
          <w:rFonts w:eastAsia="Times New Roman"/>
          <w:color w:val="000000"/>
        </w:rPr>
        <w:t>The total installed capacity of large hydroelectric power plants with installed capacity exceeding 10 MW is 603,2 MW, i</w:t>
      </w:r>
      <w:r>
        <w:rPr>
          <w:rFonts w:eastAsia="Times New Roman"/>
          <w:color w:val="000000"/>
        </w:rPr>
        <w:t>.</w:t>
      </w:r>
      <w:r w:rsidRPr="00D82A50">
        <w:rPr>
          <w:rFonts w:eastAsia="Times New Roman"/>
          <w:color w:val="000000"/>
        </w:rPr>
        <w:t>e</w:t>
      </w:r>
      <w:r>
        <w:rPr>
          <w:rFonts w:eastAsia="Times New Roman"/>
          <w:color w:val="000000"/>
        </w:rPr>
        <w:t>.</w:t>
      </w:r>
      <w:r w:rsidRPr="00D82A50">
        <w:rPr>
          <w:rFonts w:eastAsia="Times New Roman"/>
          <w:color w:val="000000"/>
        </w:rPr>
        <w:t xml:space="preserve"> 29.99% of the total installed capacity in the country, of which</w:t>
      </w:r>
      <w:r>
        <w:rPr>
          <w:rFonts w:eastAsia="Times New Roman"/>
          <w:color w:val="000000"/>
        </w:rPr>
        <w:t>:</w:t>
      </w:r>
    </w:p>
    <w:p w14:paraId="0D413B56" w14:textId="77777777" w:rsidR="00F32808" w:rsidRDefault="00F32808" w:rsidP="00F32808">
      <w:pPr>
        <w:numPr>
          <w:ilvl w:val="0"/>
          <w:numId w:val="39"/>
        </w:numPr>
        <w:spacing w:after="0" w:line="253" w:lineRule="atLeast"/>
        <w:ind w:left="521" w:firstLine="0"/>
        <w:rPr>
          <w:rFonts w:eastAsia="Times New Roman"/>
          <w:color w:val="000000"/>
        </w:rPr>
      </w:pPr>
      <w:r>
        <w:rPr>
          <w:rFonts w:eastAsia="Times New Roman"/>
          <w:color w:val="000000"/>
        </w:rPr>
        <w:t xml:space="preserve">8 </w:t>
      </w:r>
      <w:r w:rsidRPr="00D82A50">
        <w:rPr>
          <w:rFonts w:eastAsia="Times New Roman"/>
          <w:color w:val="000000"/>
        </w:rPr>
        <w:t xml:space="preserve"> hydropower plants with a total installed capacity of 571,4 MW are owned by </w:t>
      </w:r>
      <w:r>
        <w:rPr>
          <w:rFonts w:eastAsia="Times New Roman"/>
          <w:color w:val="000000"/>
        </w:rPr>
        <w:t>AD</w:t>
      </w:r>
      <w:r w:rsidRPr="00D82A50">
        <w:rPr>
          <w:rFonts w:eastAsia="Times New Roman"/>
          <w:color w:val="000000"/>
        </w:rPr>
        <w:t xml:space="preserve"> ELEM Skopje.</w:t>
      </w:r>
    </w:p>
    <w:p w14:paraId="1A8DFE74" w14:textId="77777777" w:rsidR="00F32808" w:rsidRPr="00223FB7" w:rsidRDefault="00F32808" w:rsidP="00F32808">
      <w:pPr>
        <w:numPr>
          <w:ilvl w:val="0"/>
          <w:numId w:val="39"/>
        </w:numPr>
        <w:spacing w:after="0" w:line="253" w:lineRule="atLeast"/>
        <w:ind w:left="521" w:firstLine="0"/>
        <w:rPr>
          <w:rFonts w:cs="Arial"/>
          <w:lang w:val="mk-MK"/>
        </w:rPr>
      </w:pPr>
      <w:r w:rsidRPr="00223FB7">
        <w:rPr>
          <w:rFonts w:eastAsia="Times New Roman"/>
          <w:color w:val="000000"/>
        </w:rPr>
        <w:t>2 hydropower plants H</w:t>
      </w:r>
      <w:r>
        <w:rPr>
          <w:rFonts w:eastAsia="Times New Roman"/>
          <w:color w:val="000000"/>
        </w:rPr>
        <w:t>P</w:t>
      </w:r>
      <w:r w:rsidRPr="00223FB7">
        <w:rPr>
          <w:rFonts w:eastAsia="Times New Roman"/>
          <w:color w:val="000000"/>
        </w:rPr>
        <w:t>P Kalimanci and HP</w:t>
      </w:r>
      <w:r>
        <w:rPr>
          <w:rFonts w:eastAsia="Times New Roman"/>
          <w:color w:val="000000"/>
        </w:rPr>
        <w:t>P</w:t>
      </w:r>
      <w:r w:rsidRPr="00223FB7">
        <w:rPr>
          <w:rFonts w:eastAsia="Times New Roman"/>
          <w:color w:val="000000"/>
        </w:rPr>
        <w:t xml:space="preserve"> Matka with total installed capacity of 23,8 MW are owned by EVN Macedonia AD Skopje.</w:t>
      </w:r>
    </w:p>
    <w:p w14:paraId="5467620F" w14:textId="77777777" w:rsidR="00F32808" w:rsidRPr="00D82A50" w:rsidRDefault="00F32808" w:rsidP="00F32808">
      <w:pPr>
        <w:rPr>
          <w:rFonts w:cs="Arial"/>
          <w:lang w:val="mk-MK"/>
        </w:rPr>
      </w:pPr>
    </w:p>
    <w:p w14:paraId="1D29C2F3" w14:textId="77777777" w:rsidR="00F32808" w:rsidRPr="00D82A50" w:rsidRDefault="00F32808" w:rsidP="00F32808">
      <w:pPr>
        <w:spacing w:after="0" w:line="253" w:lineRule="atLeast"/>
        <w:rPr>
          <w:rFonts w:eastAsia="Times New Roman"/>
          <w:color w:val="000000"/>
        </w:rPr>
      </w:pPr>
      <w:r w:rsidRPr="00D82A50">
        <w:rPr>
          <w:rFonts w:eastAsia="Times New Roman"/>
          <w:i/>
          <w:iCs/>
          <w:color w:val="000000"/>
          <w:u w:val="single"/>
        </w:rPr>
        <w:t xml:space="preserve">Hydropower plants in </w:t>
      </w:r>
      <w:r>
        <w:rPr>
          <w:rFonts w:eastAsia="Times New Roman"/>
          <w:i/>
          <w:iCs/>
          <w:color w:val="000000"/>
          <w:u w:val="single"/>
        </w:rPr>
        <w:t xml:space="preserve">Republic of </w:t>
      </w:r>
      <w:r w:rsidRPr="00D82A50">
        <w:rPr>
          <w:rFonts w:eastAsia="Times New Roman"/>
          <w:i/>
          <w:iCs/>
          <w:color w:val="000000"/>
          <w:u w:val="single"/>
        </w:rPr>
        <w:t>Macedonia</w:t>
      </w:r>
    </w:p>
    <w:p w14:paraId="6628B486" w14:textId="77777777" w:rsidR="00F32808" w:rsidRPr="00223FB7" w:rsidRDefault="00F32808" w:rsidP="00F32808">
      <w:pPr>
        <w:spacing w:after="0"/>
        <w:rPr>
          <w:rFonts w:cs="Arial"/>
          <w:i/>
          <w:u w:val="single"/>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925"/>
        <w:gridCol w:w="2971"/>
        <w:gridCol w:w="2293"/>
      </w:tblGrid>
      <w:tr w:rsidR="00F32808" w:rsidRPr="00D82A50" w14:paraId="7FF48AC0" w14:textId="77777777" w:rsidTr="00AD2E3F">
        <w:tc>
          <w:tcPr>
            <w:tcW w:w="2294" w:type="dxa"/>
          </w:tcPr>
          <w:p w14:paraId="42A26720" w14:textId="77777777" w:rsidR="00F32808" w:rsidRPr="00D82A50" w:rsidRDefault="00F32808" w:rsidP="00AD2E3F">
            <w:pPr>
              <w:pStyle w:val="Default"/>
              <w:jc w:val="center"/>
              <w:rPr>
                <w:rFonts w:ascii="Calibri" w:hAnsi="Calibri"/>
                <w:sz w:val="22"/>
                <w:szCs w:val="22"/>
              </w:rPr>
            </w:pPr>
            <w:r w:rsidRPr="00D82A50">
              <w:rPr>
                <w:rFonts w:ascii="Calibri" w:hAnsi="Calibri"/>
                <w:b/>
                <w:bCs/>
              </w:rPr>
              <w:t>Title</w:t>
            </w:r>
          </w:p>
        </w:tc>
        <w:tc>
          <w:tcPr>
            <w:tcW w:w="1925" w:type="dxa"/>
          </w:tcPr>
          <w:p w14:paraId="6B5B066C" w14:textId="77777777" w:rsidR="00F32808" w:rsidRPr="00D82A50" w:rsidRDefault="00F32808" w:rsidP="00AD2E3F">
            <w:pPr>
              <w:spacing w:after="0" w:line="240" w:lineRule="auto"/>
              <w:rPr>
                <w:rFonts w:eastAsia="Times New Roman"/>
                <w:sz w:val="24"/>
                <w:szCs w:val="24"/>
              </w:rPr>
            </w:pPr>
            <w:r w:rsidRPr="00D82A50">
              <w:rPr>
                <w:rFonts w:eastAsia="Times New Roman"/>
                <w:b/>
                <w:bCs/>
              </w:rPr>
              <w:t>Installed capacity (MW)</w:t>
            </w:r>
          </w:p>
        </w:tc>
        <w:tc>
          <w:tcPr>
            <w:tcW w:w="2971" w:type="dxa"/>
          </w:tcPr>
          <w:p w14:paraId="1E12483C" w14:textId="77777777" w:rsidR="00F32808" w:rsidRPr="00D82A50" w:rsidRDefault="00F32808" w:rsidP="00AD2E3F">
            <w:pPr>
              <w:spacing w:after="0" w:line="240" w:lineRule="auto"/>
              <w:rPr>
                <w:rFonts w:eastAsia="Times New Roman"/>
                <w:sz w:val="24"/>
                <w:szCs w:val="24"/>
              </w:rPr>
            </w:pPr>
            <w:r>
              <w:rPr>
                <w:rFonts w:eastAsia="Times New Roman"/>
                <w:b/>
                <w:bCs/>
              </w:rPr>
              <w:t>Estimated</w:t>
            </w:r>
            <w:r w:rsidRPr="00D82A50">
              <w:rPr>
                <w:rFonts w:eastAsia="Times New Roman"/>
                <w:b/>
                <w:bCs/>
              </w:rPr>
              <w:t xml:space="preserve"> annual production (GWh)</w:t>
            </w:r>
          </w:p>
        </w:tc>
        <w:tc>
          <w:tcPr>
            <w:tcW w:w="2293" w:type="dxa"/>
          </w:tcPr>
          <w:p w14:paraId="3E69E7F5" w14:textId="77777777" w:rsidR="00F32808" w:rsidRPr="00D82A50" w:rsidRDefault="00F32808" w:rsidP="00AD2E3F">
            <w:pPr>
              <w:pStyle w:val="Default"/>
              <w:jc w:val="center"/>
              <w:rPr>
                <w:rFonts w:ascii="Calibri" w:hAnsi="Calibri"/>
                <w:sz w:val="22"/>
                <w:szCs w:val="22"/>
              </w:rPr>
            </w:pPr>
            <w:r>
              <w:rPr>
                <w:rFonts w:ascii="Calibri" w:hAnsi="Calibri"/>
                <w:b/>
                <w:bCs/>
              </w:rPr>
              <w:t>L</w:t>
            </w:r>
            <w:r w:rsidRPr="00D82A50">
              <w:rPr>
                <w:rFonts w:ascii="Calibri" w:hAnsi="Calibri"/>
                <w:b/>
                <w:bCs/>
              </w:rPr>
              <w:t>ocation</w:t>
            </w:r>
          </w:p>
        </w:tc>
      </w:tr>
      <w:tr w:rsidR="00F32808" w:rsidRPr="00D82A50" w14:paraId="2D3F8E8F" w14:textId="77777777" w:rsidTr="00AD2E3F">
        <w:tc>
          <w:tcPr>
            <w:tcW w:w="2294" w:type="dxa"/>
          </w:tcPr>
          <w:p w14:paraId="637BE567" w14:textId="77777777" w:rsidR="00F32808" w:rsidRPr="00D82A50" w:rsidRDefault="00F32808" w:rsidP="00AD2E3F">
            <w:pPr>
              <w:spacing w:after="0" w:line="240" w:lineRule="auto"/>
              <w:rPr>
                <w:rFonts w:cs="Arial"/>
              </w:rPr>
            </w:pPr>
            <w:r>
              <w:rPr>
                <w:rFonts w:cs="Arial"/>
              </w:rPr>
              <w:t xml:space="preserve">HPP Kozjak </w:t>
            </w:r>
          </w:p>
        </w:tc>
        <w:tc>
          <w:tcPr>
            <w:tcW w:w="1925" w:type="dxa"/>
            <w:vAlign w:val="center"/>
          </w:tcPr>
          <w:p w14:paraId="231C91C9" w14:textId="77777777" w:rsidR="00F32808" w:rsidRPr="00D82A50" w:rsidRDefault="00F32808" w:rsidP="00AD2E3F">
            <w:pPr>
              <w:spacing w:after="0" w:line="240" w:lineRule="auto"/>
              <w:jc w:val="right"/>
              <w:rPr>
                <w:rFonts w:cs="Arial"/>
              </w:rPr>
            </w:pPr>
            <w:r w:rsidRPr="00D82A50">
              <w:rPr>
                <w:rFonts w:cs="Arial"/>
              </w:rPr>
              <w:t xml:space="preserve">88 </w:t>
            </w:r>
          </w:p>
        </w:tc>
        <w:tc>
          <w:tcPr>
            <w:tcW w:w="2971" w:type="dxa"/>
            <w:vAlign w:val="center"/>
          </w:tcPr>
          <w:p w14:paraId="1A119F0B" w14:textId="77777777" w:rsidR="00F32808" w:rsidRPr="00D82A50" w:rsidRDefault="00F32808" w:rsidP="00AD2E3F">
            <w:pPr>
              <w:spacing w:after="0" w:line="240" w:lineRule="auto"/>
              <w:jc w:val="right"/>
              <w:rPr>
                <w:rFonts w:cs="Arial"/>
              </w:rPr>
            </w:pPr>
            <w:r w:rsidRPr="00D82A50">
              <w:rPr>
                <w:rFonts w:cs="Arial"/>
              </w:rPr>
              <w:t xml:space="preserve">150 </w:t>
            </w:r>
          </w:p>
        </w:tc>
        <w:tc>
          <w:tcPr>
            <w:tcW w:w="2293" w:type="dxa"/>
            <w:vAlign w:val="center"/>
          </w:tcPr>
          <w:p w14:paraId="310F265D" w14:textId="77777777" w:rsidR="00F32808" w:rsidRPr="00D82A50" w:rsidRDefault="00F32808" w:rsidP="00AD2E3F">
            <w:pPr>
              <w:spacing w:after="0" w:line="240" w:lineRule="auto"/>
              <w:jc w:val="center"/>
              <w:rPr>
                <w:rFonts w:cs="Arial"/>
              </w:rPr>
            </w:pPr>
            <w:r>
              <w:rPr>
                <w:rFonts w:cs="Arial"/>
              </w:rPr>
              <w:t>Treska River</w:t>
            </w:r>
          </w:p>
        </w:tc>
      </w:tr>
      <w:tr w:rsidR="00F32808" w:rsidRPr="00D82A50" w14:paraId="6B021452" w14:textId="77777777" w:rsidTr="00AD2E3F">
        <w:tc>
          <w:tcPr>
            <w:tcW w:w="2294" w:type="dxa"/>
          </w:tcPr>
          <w:p w14:paraId="7A4CD671" w14:textId="77777777" w:rsidR="00F32808" w:rsidRPr="00D82A50" w:rsidRDefault="00F32808" w:rsidP="00AD2E3F">
            <w:pPr>
              <w:spacing w:after="0" w:line="240" w:lineRule="auto"/>
              <w:rPr>
                <w:rFonts w:cs="Arial"/>
              </w:rPr>
            </w:pPr>
            <w:r>
              <w:rPr>
                <w:rFonts w:cs="Arial"/>
              </w:rPr>
              <w:t xml:space="preserve">HPP Globocica </w:t>
            </w:r>
          </w:p>
        </w:tc>
        <w:tc>
          <w:tcPr>
            <w:tcW w:w="1925" w:type="dxa"/>
            <w:vAlign w:val="center"/>
          </w:tcPr>
          <w:p w14:paraId="70CBACBA" w14:textId="77777777" w:rsidR="00F32808" w:rsidRPr="00D82A50" w:rsidRDefault="00F32808" w:rsidP="00AD2E3F">
            <w:pPr>
              <w:spacing w:after="0" w:line="240" w:lineRule="auto"/>
              <w:jc w:val="right"/>
              <w:rPr>
                <w:rFonts w:cs="Arial"/>
              </w:rPr>
            </w:pPr>
            <w:r w:rsidRPr="00D82A50">
              <w:rPr>
                <w:rFonts w:cs="Arial"/>
              </w:rPr>
              <w:t xml:space="preserve">42 </w:t>
            </w:r>
          </w:p>
        </w:tc>
        <w:tc>
          <w:tcPr>
            <w:tcW w:w="2971" w:type="dxa"/>
            <w:vAlign w:val="center"/>
          </w:tcPr>
          <w:p w14:paraId="50AE4931" w14:textId="77777777" w:rsidR="00F32808" w:rsidRPr="00D82A50" w:rsidRDefault="00F32808" w:rsidP="00AD2E3F">
            <w:pPr>
              <w:spacing w:after="0" w:line="240" w:lineRule="auto"/>
              <w:jc w:val="right"/>
              <w:rPr>
                <w:rFonts w:cs="Arial"/>
              </w:rPr>
            </w:pPr>
            <w:r w:rsidRPr="00D82A50">
              <w:rPr>
                <w:rFonts w:cs="Arial"/>
              </w:rPr>
              <w:t xml:space="preserve">191 </w:t>
            </w:r>
          </w:p>
        </w:tc>
        <w:tc>
          <w:tcPr>
            <w:tcW w:w="2293" w:type="dxa"/>
            <w:vAlign w:val="center"/>
          </w:tcPr>
          <w:p w14:paraId="493AACC0" w14:textId="77777777" w:rsidR="00F32808" w:rsidRPr="00D82A50" w:rsidRDefault="00F32808" w:rsidP="00AD2E3F">
            <w:pPr>
              <w:spacing w:after="0" w:line="240" w:lineRule="auto"/>
              <w:jc w:val="center"/>
              <w:rPr>
                <w:rFonts w:cs="Arial"/>
              </w:rPr>
            </w:pPr>
            <w:r>
              <w:rPr>
                <w:rFonts w:cs="Arial"/>
              </w:rPr>
              <w:t xml:space="preserve">Crn Drim River, Struga </w:t>
            </w:r>
          </w:p>
        </w:tc>
      </w:tr>
      <w:tr w:rsidR="00F32808" w:rsidRPr="00D82A50" w14:paraId="26C15A14" w14:textId="77777777" w:rsidTr="00AD2E3F">
        <w:tc>
          <w:tcPr>
            <w:tcW w:w="2294" w:type="dxa"/>
          </w:tcPr>
          <w:p w14:paraId="49D26E12" w14:textId="77777777" w:rsidR="00F32808" w:rsidRPr="00D82A50" w:rsidRDefault="00F32808" w:rsidP="00AD2E3F">
            <w:pPr>
              <w:spacing w:after="0" w:line="240" w:lineRule="auto"/>
              <w:rPr>
                <w:rFonts w:cs="Arial"/>
              </w:rPr>
            </w:pPr>
            <w:r>
              <w:rPr>
                <w:rFonts w:cs="Arial"/>
              </w:rPr>
              <w:t xml:space="preserve">HPP Spilje </w:t>
            </w:r>
          </w:p>
        </w:tc>
        <w:tc>
          <w:tcPr>
            <w:tcW w:w="1925" w:type="dxa"/>
            <w:vAlign w:val="center"/>
          </w:tcPr>
          <w:p w14:paraId="28D5921D" w14:textId="77777777" w:rsidR="00F32808" w:rsidRPr="00D82A50" w:rsidRDefault="00F32808" w:rsidP="00AD2E3F">
            <w:pPr>
              <w:spacing w:after="0" w:line="240" w:lineRule="auto"/>
              <w:jc w:val="right"/>
              <w:rPr>
                <w:rFonts w:cs="Arial"/>
              </w:rPr>
            </w:pPr>
            <w:r w:rsidRPr="00D82A50">
              <w:rPr>
                <w:rFonts w:cs="Arial"/>
              </w:rPr>
              <w:t xml:space="preserve">84 </w:t>
            </w:r>
          </w:p>
        </w:tc>
        <w:tc>
          <w:tcPr>
            <w:tcW w:w="2971" w:type="dxa"/>
            <w:vAlign w:val="center"/>
          </w:tcPr>
          <w:p w14:paraId="245339C1" w14:textId="77777777" w:rsidR="00F32808" w:rsidRPr="00D82A50" w:rsidRDefault="00F32808" w:rsidP="00AD2E3F">
            <w:pPr>
              <w:spacing w:after="0" w:line="240" w:lineRule="auto"/>
              <w:jc w:val="right"/>
              <w:rPr>
                <w:rFonts w:cs="Arial"/>
              </w:rPr>
            </w:pPr>
            <w:r w:rsidRPr="00D82A50">
              <w:rPr>
                <w:rFonts w:cs="Arial"/>
              </w:rPr>
              <w:t xml:space="preserve">300 </w:t>
            </w:r>
          </w:p>
        </w:tc>
        <w:tc>
          <w:tcPr>
            <w:tcW w:w="2293" w:type="dxa"/>
            <w:vAlign w:val="center"/>
          </w:tcPr>
          <w:p w14:paraId="27DB6513" w14:textId="77777777" w:rsidR="00F32808" w:rsidRPr="00D82A50" w:rsidRDefault="00F32808" w:rsidP="00AD2E3F">
            <w:pPr>
              <w:spacing w:after="0" w:line="240" w:lineRule="auto"/>
              <w:jc w:val="center"/>
              <w:rPr>
                <w:rFonts w:cs="Arial"/>
              </w:rPr>
            </w:pPr>
            <w:r>
              <w:rPr>
                <w:rFonts w:cs="Arial"/>
              </w:rPr>
              <w:t xml:space="preserve">Crn Drim River, Debar </w:t>
            </w:r>
          </w:p>
        </w:tc>
      </w:tr>
      <w:tr w:rsidR="00F32808" w:rsidRPr="00D82A50" w14:paraId="51411CF9" w14:textId="77777777" w:rsidTr="00AD2E3F">
        <w:tc>
          <w:tcPr>
            <w:tcW w:w="2294" w:type="dxa"/>
            <w:vAlign w:val="center"/>
          </w:tcPr>
          <w:p w14:paraId="62A97260" w14:textId="77777777" w:rsidR="00F32808" w:rsidRPr="00D82A50" w:rsidRDefault="00F32808" w:rsidP="00AD2E3F">
            <w:pPr>
              <w:spacing w:after="0" w:line="240" w:lineRule="auto"/>
              <w:rPr>
                <w:rFonts w:cs="Arial"/>
              </w:rPr>
            </w:pPr>
            <w:r>
              <w:rPr>
                <w:rFonts w:cs="Arial"/>
              </w:rPr>
              <w:lastRenderedPageBreak/>
              <w:t xml:space="preserve">HPP Tikves </w:t>
            </w:r>
          </w:p>
        </w:tc>
        <w:tc>
          <w:tcPr>
            <w:tcW w:w="1925" w:type="dxa"/>
            <w:vAlign w:val="center"/>
          </w:tcPr>
          <w:p w14:paraId="1995C729" w14:textId="77777777" w:rsidR="00F32808" w:rsidRPr="00D82A50" w:rsidRDefault="00F32808" w:rsidP="00AD2E3F">
            <w:pPr>
              <w:spacing w:after="0" w:line="240" w:lineRule="auto"/>
              <w:jc w:val="right"/>
              <w:rPr>
                <w:rFonts w:cs="Arial"/>
              </w:rPr>
            </w:pPr>
            <w:r w:rsidRPr="00D82A50">
              <w:rPr>
                <w:rFonts w:cs="Arial"/>
              </w:rPr>
              <w:t xml:space="preserve">116 </w:t>
            </w:r>
          </w:p>
        </w:tc>
        <w:tc>
          <w:tcPr>
            <w:tcW w:w="2971" w:type="dxa"/>
            <w:vAlign w:val="center"/>
          </w:tcPr>
          <w:p w14:paraId="22063428" w14:textId="77777777" w:rsidR="00F32808" w:rsidRPr="00D82A50" w:rsidRDefault="00F32808" w:rsidP="00AD2E3F">
            <w:pPr>
              <w:spacing w:after="0" w:line="240" w:lineRule="auto"/>
              <w:jc w:val="right"/>
              <w:rPr>
                <w:rFonts w:cs="Arial"/>
              </w:rPr>
            </w:pPr>
            <w:r w:rsidRPr="00D82A50">
              <w:rPr>
                <w:rFonts w:cs="Arial"/>
              </w:rPr>
              <w:t xml:space="preserve">184 </w:t>
            </w:r>
          </w:p>
        </w:tc>
        <w:tc>
          <w:tcPr>
            <w:tcW w:w="2293" w:type="dxa"/>
            <w:vAlign w:val="center"/>
          </w:tcPr>
          <w:p w14:paraId="630BA836" w14:textId="77777777" w:rsidR="00F32808" w:rsidRPr="00D82A50" w:rsidRDefault="00F32808" w:rsidP="00AD2E3F">
            <w:pPr>
              <w:spacing w:after="0" w:line="240" w:lineRule="auto"/>
              <w:jc w:val="center"/>
              <w:rPr>
                <w:rFonts w:cs="Arial"/>
              </w:rPr>
            </w:pPr>
            <w:r>
              <w:rPr>
                <w:rFonts w:cs="Arial"/>
              </w:rPr>
              <w:t xml:space="preserve">Crna Reka River, Kavadarci </w:t>
            </w:r>
          </w:p>
        </w:tc>
      </w:tr>
      <w:tr w:rsidR="00F32808" w:rsidRPr="00D82A50" w14:paraId="1D92B3FA" w14:textId="77777777" w:rsidTr="00AD2E3F">
        <w:tc>
          <w:tcPr>
            <w:tcW w:w="2294" w:type="dxa"/>
          </w:tcPr>
          <w:p w14:paraId="4A0151E0" w14:textId="77777777" w:rsidR="00F32808" w:rsidRPr="00D82A50" w:rsidRDefault="00F32808" w:rsidP="00AD2E3F">
            <w:pPr>
              <w:spacing w:after="0" w:line="240" w:lineRule="auto"/>
              <w:rPr>
                <w:rFonts w:cs="Arial"/>
              </w:rPr>
            </w:pPr>
            <w:r>
              <w:rPr>
                <w:rFonts w:cs="Arial"/>
              </w:rPr>
              <w:t xml:space="preserve">HPP Vrutok </w:t>
            </w:r>
          </w:p>
        </w:tc>
        <w:tc>
          <w:tcPr>
            <w:tcW w:w="1925" w:type="dxa"/>
            <w:vMerge w:val="restart"/>
            <w:vAlign w:val="center"/>
          </w:tcPr>
          <w:p w14:paraId="2FAEDAEA" w14:textId="77777777" w:rsidR="00F32808" w:rsidRPr="00D82A50" w:rsidRDefault="00F32808" w:rsidP="00AD2E3F">
            <w:pPr>
              <w:spacing w:after="0" w:line="240" w:lineRule="auto"/>
              <w:jc w:val="right"/>
              <w:rPr>
                <w:rFonts w:cs="Arial"/>
              </w:rPr>
            </w:pPr>
            <w:r w:rsidRPr="00D82A50">
              <w:rPr>
                <w:rFonts w:cs="Arial"/>
              </w:rPr>
              <w:t xml:space="preserve">213 </w:t>
            </w:r>
          </w:p>
        </w:tc>
        <w:tc>
          <w:tcPr>
            <w:tcW w:w="2971" w:type="dxa"/>
            <w:vMerge w:val="restart"/>
            <w:vAlign w:val="center"/>
          </w:tcPr>
          <w:p w14:paraId="621102FF" w14:textId="77777777" w:rsidR="00F32808" w:rsidRPr="00D82A50" w:rsidRDefault="00F32808" w:rsidP="00AD2E3F">
            <w:pPr>
              <w:spacing w:after="0" w:line="240" w:lineRule="auto"/>
              <w:jc w:val="right"/>
              <w:rPr>
                <w:rFonts w:cs="Arial"/>
              </w:rPr>
            </w:pPr>
            <w:r w:rsidRPr="00D82A50">
              <w:rPr>
                <w:rFonts w:cs="Arial"/>
              </w:rPr>
              <w:t xml:space="preserve">217 </w:t>
            </w:r>
          </w:p>
        </w:tc>
        <w:tc>
          <w:tcPr>
            <w:tcW w:w="2293" w:type="dxa"/>
            <w:vMerge w:val="restart"/>
            <w:vAlign w:val="center"/>
          </w:tcPr>
          <w:p w14:paraId="41ACCF1F" w14:textId="77777777" w:rsidR="00F32808" w:rsidRPr="00D82A50" w:rsidRDefault="00F32808" w:rsidP="00AD2E3F">
            <w:pPr>
              <w:spacing w:after="0" w:line="240" w:lineRule="auto"/>
              <w:jc w:val="center"/>
              <w:rPr>
                <w:rFonts w:cs="Arial"/>
              </w:rPr>
            </w:pPr>
            <w:r>
              <w:rPr>
                <w:rFonts w:cs="Arial"/>
              </w:rPr>
              <w:t>Mavrovo</w:t>
            </w:r>
          </w:p>
        </w:tc>
      </w:tr>
      <w:tr w:rsidR="00F32808" w:rsidRPr="00D82A50" w14:paraId="329E77BD" w14:textId="77777777" w:rsidTr="00AD2E3F">
        <w:tc>
          <w:tcPr>
            <w:tcW w:w="2294" w:type="dxa"/>
          </w:tcPr>
          <w:p w14:paraId="200F3DE3" w14:textId="77777777" w:rsidR="00F32808" w:rsidRPr="00D82A50" w:rsidRDefault="00F32808" w:rsidP="00AD2E3F">
            <w:pPr>
              <w:spacing w:after="0" w:line="240" w:lineRule="auto"/>
              <w:rPr>
                <w:rFonts w:cs="Arial"/>
              </w:rPr>
            </w:pPr>
            <w:r>
              <w:rPr>
                <w:rFonts w:cs="Arial"/>
              </w:rPr>
              <w:t xml:space="preserve">HPP Vrben </w:t>
            </w:r>
          </w:p>
        </w:tc>
        <w:tc>
          <w:tcPr>
            <w:tcW w:w="1925" w:type="dxa"/>
            <w:vMerge/>
            <w:vAlign w:val="center"/>
          </w:tcPr>
          <w:p w14:paraId="03C5EC8F" w14:textId="77777777" w:rsidR="00F32808" w:rsidRPr="00D82A50" w:rsidRDefault="00F32808" w:rsidP="00AD2E3F">
            <w:pPr>
              <w:spacing w:after="0" w:line="240" w:lineRule="auto"/>
              <w:jc w:val="right"/>
              <w:rPr>
                <w:rFonts w:cs="Arial"/>
                <w:lang w:val="mk-MK"/>
              </w:rPr>
            </w:pPr>
          </w:p>
        </w:tc>
        <w:tc>
          <w:tcPr>
            <w:tcW w:w="2971" w:type="dxa"/>
            <w:vMerge/>
            <w:vAlign w:val="center"/>
          </w:tcPr>
          <w:p w14:paraId="5B10DB2D" w14:textId="77777777" w:rsidR="00F32808" w:rsidRPr="00D82A50" w:rsidRDefault="00F32808" w:rsidP="00AD2E3F">
            <w:pPr>
              <w:spacing w:after="0" w:line="240" w:lineRule="auto"/>
              <w:jc w:val="right"/>
              <w:rPr>
                <w:rFonts w:cs="Arial"/>
                <w:lang w:val="mk-MK"/>
              </w:rPr>
            </w:pPr>
          </w:p>
        </w:tc>
        <w:tc>
          <w:tcPr>
            <w:tcW w:w="2293" w:type="dxa"/>
            <w:vMerge/>
            <w:vAlign w:val="center"/>
          </w:tcPr>
          <w:p w14:paraId="30B53427" w14:textId="77777777" w:rsidR="00F32808" w:rsidRPr="00D82A50" w:rsidRDefault="00F32808" w:rsidP="00AD2E3F">
            <w:pPr>
              <w:spacing w:after="0" w:line="240" w:lineRule="auto"/>
              <w:jc w:val="center"/>
              <w:rPr>
                <w:rFonts w:cs="Arial"/>
                <w:lang w:val="mk-MK"/>
              </w:rPr>
            </w:pPr>
          </w:p>
        </w:tc>
      </w:tr>
      <w:tr w:rsidR="00F32808" w:rsidRPr="00D82A50" w14:paraId="6650B6A7" w14:textId="77777777" w:rsidTr="00AD2E3F">
        <w:tc>
          <w:tcPr>
            <w:tcW w:w="2294" w:type="dxa"/>
          </w:tcPr>
          <w:p w14:paraId="046450A6" w14:textId="77777777" w:rsidR="00F32808" w:rsidRPr="00D82A50" w:rsidRDefault="00F32808" w:rsidP="00AD2E3F">
            <w:pPr>
              <w:spacing w:after="0" w:line="240" w:lineRule="auto"/>
              <w:rPr>
                <w:rFonts w:cs="Arial"/>
              </w:rPr>
            </w:pPr>
            <w:r>
              <w:rPr>
                <w:rFonts w:cs="Arial"/>
              </w:rPr>
              <w:t xml:space="preserve">HPP Raven </w:t>
            </w:r>
          </w:p>
        </w:tc>
        <w:tc>
          <w:tcPr>
            <w:tcW w:w="1925" w:type="dxa"/>
            <w:vMerge/>
            <w:vAlign w:val="center"/>
          </w:tcPr>
          <w:p w14:paraId="1776B29E" w14:textId="77777777" w:rsidR="00F32808" w:rsidRPr="00D82A50" w:rsidRDefault="00F32808" w:rsidP="00AD2E3F">
            <w:pPr>
              <w:spacing w:after="0" w:line="240" w:lineRule="auto"/>
              <w:jc w:val="right"/>
              <w:rPr>
                <w:rFonts w:cs="Arial"/>
                <w:lang w:val="mk-MK"/>
              </w:rPr>
            </w:pPr>
          </w:p>
        </w:tc>
        <w:tc>
          <w:tcPr>
            <w:tcW w:w="2971" w:type="dxa"/>
            <w:vMerge/>
            <w:vAlign w:val="center"/>
          </w:tcPr>
          <w:p w14:paraId="3FAF27B9" w14:textId="77777777" w:rsidR="00F32808" w:rsidRPr="00D82A50" w:rsidRDefault="00F32808" w:rsidP="00AD2E3F">
            <w:pPr>
              <w:spacing w:after="0" w:line="240" w:lineRule="auto"/>
              <w:jc w:val="right"/>
              <w:rPr>
                <w:rFonts w:cs="Arial"/>
                <w:lang w:val="mk-MK"/>
              </w:rPr>
            </w:pPr>
          </w:p>
        </w:tc>
        <w:tc>
          <w:tcPr>
            <w:tcW w:w="2293" w:type="dxa"/>
            <w:vMerge/>
            <w:vAlign w:val="center"/>
          </w:tcPr>
          <w:p w14:paraId="3D93B342" w14:textId="77777777" w:rsidR="00F32808" w:rsidRPr="00D82A50" w:rsidRDefault="00F32808" w:rsidP="00AD2E3F">
            <w:pPr>
              <w:spacing w:after="0" w:line="240" w:lineRule="auto"/>
              <w:jc w:val="center"/>
              <w:rPr>
                <w:rFonts w:cs="Arial"/>
                <w:lang w:val="mk-MK"/>
              </w:rPr>
            </w:pPr>
          </w:p>
        </w:tc>
      </w:tr>
      <w:tr w:rsidR="00F32808" w:rsidRPr="00D82A50" w14:paraId="4A3A412D" w14:textId="77777777" w:rsidTr="00AD2E3F">
        <w:tc>
          <w:tcPr>
            <w:tcW w:w="2294" w:type="dxa"/>
          </w:tcPr>
          <w:p w14:paraId="417C100A" w14:textId="77777777" w:rsidR="00F32808" w:rsidRPr="00D82A50" w:rsidRDefault="00F32808" w:rsidP="00AD2E3F">
            <w:pPr>
              <w:spacing w:after="0" w:line="240" w:lineRule="auto"/>
              <w:rPr>
                <w:rFonts w:cs="Arial"/>
              </w:rPr>
            </w:pPr>
            <w:r>
              <w:rPr>
                <w:rFonts w:cs="Arial"/>
              </w:rPr>
              <w:t>HPP Sv. Petka</w:t>
            </w:r>
            <w:r w:rsidRPr="00D82A50">
              <w:rPr>
                <w:rFonts w:cs="Arial"/>
              </w:rPr>
              <w:t xml:space="preserve"> </w:t>
            </w:r>
          </w:p>
        </w:tc>
        <w:tc>
          <w:tcPr>
            <w:tcW w:w="1925" w:type="dxa"/>
            <w:vAlign w:val="center"/>
          </w:tcPr>
          <w:p w14:paraId="4F8034A3" w14:textId="77777777" w:rsidR="00F32808" w:rsidRPr="00D82A50" w:rsidRDefault="00F32808" w:rsidP="00AD2E3F">
            <w:pPr>
              <w:spacing w:after="0" w:line="240" w:lineRule="auto"/>
              <w:jc w:val="right"/>
              <w:rPr>
                <w:rFonts w:cs="Arial"/>
              </w:rPr>
            </w:pPr>
            <w:r w:rsidRPr="00D82A50">
              <w:rPr>
                <w:rFonts w:cs="Arial"/>
              </w:rPr>
              <w:t xml:space="preserve">36,4 </w:t>
            </w:r>
          </w:p>
        </w:tc>
        <w:tc>
          <w:tcPr>
            <w:tcW w:w="2971" w:type="dxa"/>
            <w:vAlign w:val="center"/>
          </w:tcPr>
          <w:p w14:paraId="0470255D" w14:textId="77777777" w:rsidR="00F32808" w:rsidRPr="00D82A50" w:rsidRDefault="00F32808" w:rsidP="00AD2E3F">
            <w:pPr>
              <w:spacing w:after="0" w:line="240" w:lineRule="auto"/>
              <w:jc w:val="right"/>
              <w:rPr>
                <w:rFonts w:cs="Arial"/>
              </w:rPr>
            </w:pPr>
            <w:r w:rsidRPr="00D82A50">
              <w:rPr>
                <w:rFonts w:cs="Arial"/>
              </w:rPr>
              <w:t xml:space="preserve">66 </w:t>
            </w:r>
          </w:p>
        </w:tc>
        <w:tc>
          <w:tcPr>
            <w:tcW w:w="2293" w:type="dxa"/>
            <w:vAlign w:val="center"/>
          </w:tcPr>
          <w:p w14:paraId="5D561396" w14:textId="77777777" w:rsidR="00F32808" w:rsidRPr="00D82A50" w:rsidRDefault="00F32808" w:rsidP="00AD2E3F">
            <w:pPr>
              <w:spacing w:after="0" w:line="240" w:lineRule="auto"/>
              <w:jc w:val="center"/>
              <w:rPr>
                <w:rFonts w:cs="Arial"/>
              </w:rPr>
            </w:pPr>
            <w:r>
              <w:rPr>
                <w:rFonts w:cs="Arial"/>
              </w:rPr>
              <w:t xml:space="preserve">Treska River </w:t>
            </w:r>
          </w:p>
        </w:tc>
      </w:tr>
      <w:tr w:rsidR="00F32808" w:rsidRPr="00D82A50" w14:paraId="50C5B166" w14:textId="77777777" w:rsidTr="00AD2E3F">
        <w:tc>
          <w:tcPr>
            <w:tcW w:w="2294" w:type="dxa"/>
          </w:tcPr>
          <w:p w14:paraId="37E33377" w14:textId="77777777" w:rsidR="00F32808" w:rsidRPr="00D82A50" w:rsidRDefault="00F32808" w:rsidP="00AD2E3F">
            <w:pPr>
              <w:spacing w:after="0" w:line="240" w:lineRule="auto"/>
              <w:rPr>
                <w:rFonts w:cs="Arial"/>
              </w:rPr>
            </w:pPr>
            <w:r>
              <w:rPr>
                <w:rFonts w:cs="Arial"/>
              </w:rPr>
              <w:t xml:space="preserve">HPP Kalimanci </w:t>
            </w:r>
          </w:p>
        </w:tc>
        <w:tc>
          <w:tcPr>
            <w:tcW w:w="1925" w:type="dxa"/>
            <w:vAlign w:val="center"/>
          </w:tcPr>
          <w:p w14:paraId="223A2716" w14:textId="77777777" w:rsidR="00F32808" w:rsidRPr="00D82A50" w:rsidRDefault="00F32808" w:rsidP="00AD2E3F">
            <w:pPr>
              <w:spacing w:after="0" w:line="240" w:lineRule="auto"/>
              <w:jc w:val="right"/>
              <w:rPr>
                <w:rFonts w:cs="Arial"/>
              </w:rPr>
            </w:pPr>
            <w:r w:rsidRPr="00D82A50">
              <w:rPr>
                <w:rFonts w:cs="Arial"/>
              </w:rPr>
              <w:t xml:space="preserve">13,8 </w:t>
            </w:r>
          </w:p>
        </w:tc>
        <w:tc>
          <w:tcPr>
            <w:tcW w:w="2971" w:type="dxa"/>
            <w:vAlign w:val="center"/>
          </w:tcPr>
          <w:p w14:paraId="2BFA3C14" w14:textId="77777777" w:rsidR="00F32808" w:rsidRPr="00D82A50" w:rsidRDefault="00F32808" w:rsidP="00AD2E3F">
            <w:pPr>
              <w:spacing w:after="0" w:line="240" w:lineRule="auto"/>
              <w:jc w:val="right"/>
              <w:rPr>
                <w:rFonts w:cs="Arial"/>
              </w:rPr>
            </w:pPr>
            <w:r w:rsidRPr="00D82A50">
              <w:rPr>
                <w:rFonts w:cs="Arial"/>
              </w:rPr>
              <w:t xml:space="preserve">17 </w:t>
            </w:r>
          </w:p>
        </w:tc>
        <w:tc>
          <w:tcPr>
            <w:tcW w:w="2293" w:type="dxa"/>
            <w:vAlign w:val="center"/>
          </w:tcPr>
          <w:p w14:paraId="39DF90E0" w14:textId="77777777" w:rsidR="00F32808" w:rsidRPr="00D82A50" w:rsidRDefault="00F32808" w:rsidP="00AD2E3F">
            <w:pPr>
              <w:spacing w:after="0" w:line="240" w:lineRule="auto"/>
              <w:jc w:val="center"/>
              <w:rPr>
                <w:rFonts w:cs="Arial"/>
              </w:rPr>
            </w:pPr>
            <w:r>
              <w:rPr>
                <w:rFonts w:cs="Arial"/>
              </w:rPr>
              <w:t xml:space="preserve">Bregalnica River </w:t>
            </w:r>
          </w:p>
        </w:tc>
      </w:tr>
      <w:tr w:rsidR="00F32808" w:rsidRPr="00D82A50" w14:paraId="03F46E2F" w14:textId="77777777" w:rsidTr="00AD2E3F">
        <w:tc>
          <w:tcPr>
            <w:tcW w:w="2294" w:type="dxa"/>
          </w:tcPr>
          <w:p w14:paraId="4B336F98" w14:textId="77777777" w:rsidR="00F32808" w:rsidRPr="00D82A50" w:rsidRDefault="00F32808" w:rsidP="00AD2E3F">
            <w:pPr>
              <w:spacing w:after="0" w:line="240" w:lineRule="auto"/>
              <w:rPr>
                <w:rFonts w:cs="Arial"/>
              </w:rPr>
            </w:pPr>
            <w:r>
              <w:rPr>
                <w:rFonts w:cs="Arial"/>
              </w:rPr>
              <w:t xml:space="preserve">HPP Matka </w:t>
            </w:r>
          </w:p>
        </w:tc>
        <w:tc>
          <w:tcPr>
            <w:tcW w:w="1925" w:type="dxa"/>
            <w:vAlign w:val="center"/>
          </w:tcPr>
          <w:p w14:paraId="0F4CF662" w14:textId="77777777" w:rsidR="00F32808" w:rsidRPr="00D82A50" w:rsidRDefault="00F32808" w:rsidP="00AD2E3F">
            <w:pPr>
              <w:spacing w:after="0" w:line="240" w:lineRule="auto"/>
              <w:jc w:val="right"/>
              <w:rPr>
                <w:rFonts w:cs="Arial"/>
              </w:rPr>
            </w:pPr>
            <w:r w:rsidRPr="00D82A50">
              <w:rPr>
                <w:rFonts w:cs="Arial"/>
              </w:rPr>
              <w:t xml:space="preserve">10 </w:t>
            </w:r>
          </w:p>
        </w:tc>
        <w:tc>
          <w:tcPr>
            <w:tcW w:w="2971" w:type="dxa"/>
            <w:vAlign w:val="center"/>
          </w:tcPr>
          <w:p w14:paraId="1694D11D" w14:textId="77777777" w:rsidR="00F32808" w:rsidRPr="00D82A50" w:rsidRDefault="00F32808" w:rsidP="00AD2E3F">
            <w:pPr>
              <w:spacing w:after="0" w:line="240" w:lineRule="auto"/>
              <w:jc w:val="right"/>
              <w:rPr>
                <w:rFonts w:cs="Arial"/>
              </w:rPr>
            </w:pPr>
            <w:r w:rsidRPr="00D82A50">
              <w:rPr>
                <w:rFonts w:cs="Arial"/>
              </w:rPr>
              <w:t xml:space="preserve">40 </w:t>
            </w:r>
          </w:p>
        </w:tc>
        <w:tc>
          <w:tcPr>
            <w:tcW w:w="2293" w:type="dxa"/>
            <w:vAlign w:val="center"/>
          </w:tcPr>
          <w:p w14:paraId="66271242" w14:textId="77777777" w:rsidR="00F32808" w:rsidRPr="00D82A50" w:rsidRDefault="00F32808" w:rsidP="00AD2E3F">
            <w:pPr>
              <w:spacing w:after="0" w:line="240" w:lineRule="auto"/>
              <w:jc w:val="center"/>
              <w:rPr>
                <w:rFonts w:cs="Arial"/>
              </w:rPr>
            </w:pPr>
            <w:r>
              <w:rPr>
                <w:rFonts w:cs="Arial"/>
              </w:rPr>
              <w:t xml:space="preserve">Tresak River </w:t>
            </w:r>
          </w:p>
        </w:tc>
      </w:tr>
      <w:tr w:rsidR="00F32808" w:rsidRPr="00D82A50" w14:paraId="18D3CBFB" w14:textId="77777777" w:rsidTr="00AD2E3F">
        <w:tc>
          <w:tcPr>
            <w:tcW w:w="2294" w:type="dxa"/>
          </w:tcPr>
          <w:p w14:paraId="5333AC62" w14:textId="77777777" w:rsidR="00F32808" w:rsidRPr="00D82A50" w:rsidRDefault="00F32808" w:rsidP="00AD2E3F">
            <w:pPr>
              <w:spacing w:after="0" w:line="240" w:lineRule="auto"/>
              <w:rPr>
                <w:rFonts w:cs="Arial"/>
              </w:rPr>
            </w:pPr>
            <w:r>
              <w:rPr>
                <w:rFonts w:cs="Arial"/>
              </w:rPr>
              <w:t xml:space="preserve">Total </w:t>
            </w:r>
            <w:r w:rsidRPr="00D82A50">
              <w:rPr>
                <w:rFonts w:cs="Arial"/>
              </w:rPr>
              <w:t xml:space="preserve"> </w:t>
            </w:r>
          </w:p>
        </w:tc>
        <w:tc>
          <w:tcPr>
            <w:tcW w:w="1925" w:type="dxa"/>
            <w:vAlign w:val="center"/>
          </w:tcPr>
          <w:p w14:paraId="006904FF" w14:textId="77777777" w:rsidR="00F32808" w:rsidRPr="00D82A50" w:rsidRDefault="00F32808" w:rsidP="00AD2E3F">
            <w:pPr>
              <w:spacing w:after="0" w:line="240" w:lineRule="auto"/>
              <w:jc w:val="right"/>
              <w:rPr>
                <w:rFonts w:cs="Arial"/>
              </w:rPr>
            </w:pPr>
            <w:r w:rsidRPr="00D82A50">
              <w:rPr>
                <w:rFonts w:cs="Arial"/>
              </w:rPr>
              <w:t xml:space="preserve">603,2 </w:t>
            </w:r>
          </w:p>
        </w:tc>
        <w:tc>
          <w:tcPr>
            <w:tcW w:w="2971" w:type="dxa"/>
            <w:vAlign w:val="center"/>
          </w:tcPr>
          <w:p w14:paraId="57F1527F" w14:textId="77777777" w:rsidR="00F32808" w:rsidRPr="00D82A50" w:rsidRDefault="00F32808" w:rsidP="00AD2E3F">
            <w:pPr>
              <w:spacing w:after="0" w:line="240" w:lineRule="auto"/>
              <w:jc w:val="right"/>
              <w:rPr>
                <w:rFonts w:cs="Arial"/>
              </w:rPr>
            </w:pPr>
            <w:r w:rsidRPr="00D82A50">
              <w:rPr>
                <w:rFonts w:cs="Arial"/>
              </w:rPr>
              <w:t xml:space="preserve">1.165 </w:t>
            </w:r>
          </w:p>
        </w:tc>
        <w:tc>
          <w:tcPr>
            <w:tcW w:w="2293" w:type="dxa"/>
            <w:vAlign w:val="center"/>
          </w:tcPr>
          <w:p w14:paraId="5FF6C441" w14:textId="77777777" w:rsidR="00F32808" w:rsidRPr="00D82A50" w:rsidRDefault="00F32808" w:rsidP="00AD2E3F">
            <w:pPr>
              <w:spacing w:after="0" w:line="240" w:lineRule="auto"/>
              <w:jc w:val="center"/>
              <w:rPr>
                <w:rFonts w:cs="Arial"/>
                <w:lang w:val="mk-MK"/>
              </w:rPr>
            </w:pPr>
          </w:p>
        </w:tc>
      </w:tr>
    </w:tbl>
    <w:p w14:paraId="104511E9" w14:textId="77777777" w:rsidR="00F32808" w:rsidRPr="008E6874" w:rsidRDefault="00F32808" w:rsidP="00F32808">
      <w:pPr>
        <w:ind w:firstLine="720"/>
        <w:rPr>
          <w:rFonts w:cs="Arial"/>
        </w:rPr>
      </w:pPr>
    </w:p>
    <w:p w14:paraId="44CCD430" w14:textId="77777777" w:rsidR="00F32808" w:rsidRPr="00DD05A4" w:rsidRDefault="00F32808" w:rsidP="00F32808">
      <w:pPr>
        <w:spacing w:line="253" w:lineRule="atLeast"/>
        <w:rPr>
          <w:rFonts w:eastAsia="Times New Roman"/>
          <w:color w:val="000000"/>
        </w:rPr>
      </w:pPr>
      <w:r w:rsidRPr="00D82A50">
        <w:rPr>
          <w:rFonts w:eastAsia="Times New Roman"/>
          <w:color w:val="000000"/>
        </w:rPr>
        <w:t>The total installed capacity for electricity generation from cogeneration plants for electricity and thermal energy is 287 MW, i</w:t>
      </w:r>
      <w:r>
        <w:rPr>
          <w:rFonts w:eastAsia="Times New Roman"/>
          <w:color w:val="000000"/>
        </w:rPr>
        <w:t>.</w:t>
      </w:r>
      <w:r w:rsidRPr="00D82A50">
        <w:rPr>
          <w:rFonts w:eastAsia="Times New Roman"/>
          <w:color w:val="000000"/>
        </w:rPr>
        <w:t>e</w:t>
      </w:r>
      <w:r>
        <w:rPr>
          <w:rFonts w:eastAsia="Times New Roman"/>
          <w:color w:val="000000"/>
        </w:rPr>
        <w:t>.</w:t>
      </w:r>
      <w:r w:rsidRPr="00D82A50">
        <w:rPr>
          <w:rFonts w:eastAsia="Times New Roman"/>
          <w:color w:val="000000"/>
        </w:rPr>
        <w:t xml:space="preserve"> 14.27% of the total installed capacity in the country. A cogeneration plant ELEM Energy is owned by </w:t>
      </w:r>
      <w:r>
        <w:rPr>
          <w:rFonts w:eastAsia="Times New Roman"/>
          <w:color w:val="000000"/>
        </w:rPr>
        <w:t>AD</w:t>
      </w:r>
      <w:r w:rsidRPr="00D82A50">
        <w:rPr>
          <w:rFonts w:eastAsia="Times New Roman"/>
          <w:color w:val="000000"/>
        </w:rPr>
        <w:t xml:space="preserve"> ELEM Skopje, while the other two (Thermo power and heat</w:t>
      </w:r>
      <w:r>
        <w:rPr>
          <w:rFonts w:eastAsia="Times New Roman"/>
          <w:color w:val="000000"/>
          <w:lang w:val="mk-MK"/>
        </w:rPr>
        <w:t xml:space="preserve"> плант</w:t>
      </w:r>
      <w:r w:rsidRPr="00D82A50">
        <w:rPr>
          <w:rFonts w:eastAsia="Times New Roman"/>
          <w:color w:val="000000"/>
        </w:rPr>
        <w:t>, </w:t>
      </w:r>
      <w:r>
        <w:rPr>
          <w:rFonts w:eastAsia="Times New Roman"/>
          <w:color w:val="000000"/>
          <w:lang w:val="mk-MK"/>
        </w:rPr>
        <w:t>ТЕ-ТО</w:t>
      </w:r>
      <w:r w:rsidRPr="00D82A50">
        <w:rPr>
          <w:rFonts w:eastAsia="Times New Roman"/>
          <w:color w:val="000000"/>
        </w:rPr>
        <w:t> Balkan Energy Group and KOGEL) are privately owned.</w:t>
      </w:r>
    </w:p>
    <w:p w14:paraId="00F5064A" w14:textId="77777777" w:rsidR="00F32808" w:rsidRDefault="00F32808" w:rsidP="00F32808">
      <w:pPr>
        <w:spacing w:after="0"/>
        <w:rPr>
          <w:rFonts w:eastAsia="Times New Roman"/>
          <w:i/>
          <w:color w:val="000000"/>
          <w:u w:val="single"/>
        </w:rPr>
      </w:pPr>
      <w:r w:rsidRPr="00B37D4A">
        <w:rPr>
          <w:rFonts w:eastAsia="Times New Roman"/>
          <w:i/>
          <w:color w:val="000000"/>
          <w:u w:val="single"/>
        </w:rPr>
        <w:t>Cogeneration or combined heat and power (CHP</w:t>
      </w:r>
      <w:r>
        <w:rPr>
          <w:rFonts w:eastAsia="Times New Roman"/>
          <w:i/>
          <w:color w:val="000000"/>
          <w:u w:val="single"/>
        </w:rPr>
        <w:t>)</w:t>
      </w:r>
    </w:p>
    <w:p w14:paraId="52FEF7FC" w14:textId="77777777" w:rsidR="00F32808" w:rsidRPr="00B37D4A" w:rsidRDefault="00F32808" w:rsidP="00F32808">
      <w:pPr>
        <w:spacing w:after="0"/>
        <w:rPr>
          <w:rFonts w:cs="Arial"/>
          <w:i/>
          <w:iCs/>
          <w:u w:val="single"/>
          <w:lang w:val="mk-MK"/>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925"/>
        <w:gridCol w:w="2971"/>
        <w:gridCol w:w="2293"/>
      </w:tblGrid>
      <w:tr w:rsidR="00F32808" w:rsidRPr="00D82A50" w14:paraId="2AF012AB" w14:textId="77777777" w:rsidTr="00AD2E3F">
        <w:tc>
          <w:tcPr>
            <w:tcW w:w="2294" w:type="dxa"/>
          </w:tcPr>
          <w:p w14:paraId="1A7C53BE" w14:textId="77777777" w:rsidR="00F32808" w:rsidRPr="00D82A50" w:rsidRDefault="00F32808" w:rsidP="00AD2E3F">
            <w:pPr>
              <w:pStyle w:val="Default"/>
              <w:jc w:val="center"/>
              <w:rPr>
                <w:rFonts w:ascii="Calibri" w:hAnsi="Calibri"/>
                <w:sz w:val="22"/>
                <w:szCs w:val="22"/>
              </w:rPr>
            </w:pPr>
            <w:r w:rsidRPr="00D82A50">
              <w:rPr>
                <w:rFonts w:ascii="Calibri" w:hAnsi="Calibri"/>
                <w:b/>
                <w:bCs/>
              </w:rPr>
              <w:t>Title</w:t>
            </w:r>
          </w:p>
        </w:tc>
        <w:tc>
          <w:tcPr>
            <w:tcW w:w="1925" w:type="dxa"/>
          </w:tcPr>
          <w:p w14:paraId="2EA5731F" w14:textId="77777777" w:rsidR="00F32808" w:rsidRPr="00D82A50" w:rsidRDefault="00F32808" w:rsidP="00AD2E3F">
            <w:pPr>
              <w:spacing w:after="0" w:line="240" w:lineRule="auto"/>
              <w:rPr>
                <w:rFonts w:eastAsia="Times New Roman"/>
                <w:sz w:val="24"/>
                <w:szCs w:val="24"/>
              </w:rPr>
            </w:pPr>
            <w:r w:rsidRPr="00D82A50">
              <w:rPr>
                <w:rFonts w:eastAsia="Times New Roman"/>
                <w:b/>
                <w:bCs/>
              </w:rPr>
              <w:t>Installed capacity (MW)</w:t>
            </w:r>
          </w:p>
        </w:tc>
        <w:tc>
          <w:tcPr>
            <w:tcW w:w="2971" w:type="dxa"/>
          </w:tcPr>
          <w:p w14:paraId="1C3E3099" w14:textId="77777777" w:rsidR="00F32808" w:rsidRPr="00D82A50" w:rsidRDefault="00F32808" w:rsidP="00AD2E3F">
            <w:pPr>
              <w:spacing w:after="0" w:line="240" w:lineRule="auto"/>
              <w:rPr>
                <w:rFonts w:eastAsia="Times New Roman"/>
                <w:sz w:val="24"/>
                <w:szCs w:val="24"/>
              </w:rPr>
            </w:pPr>
            <w:r>
              <w:rPr>
                <w:rFonts w:eastAsia="Times New Roman"/>
                <w:b/>
                <w:bCs/>
              </w:rPr>
              <w:t>Estimated</w:t>
            </w:r>
            <w:r w:rsidRPr="00D82A50">
              <w:rPr>
                <w:rFonts w:eastAsia="Times New Roman"/>
                <w:b/>
                <w:bCs/>
              </w:rPr>
              <w:t xml:space="preserve"> annual production (GWh)</w:t>
            </w:r>
          </w:p>
        </w:tc>
        <w:tc>
          <w:tcPr>
            <w:tcW w:w="2293" w:type="dxa"/>
          </w:tcPr>
          <w:p w14:paraId="18DB2A3D" w14:textId="77777777" w:rsidR="00F32808" w:rsidRPr="00D82A50" w:rsidRDefault="00F32808" w:rsidP="00AD2E3F">
            <w:pPr>
              <w:pStyle w:val="Default"/>
              <w:jc w:val="center"/>
              <w:rPr>
                <w:rFonts w:ascii="Calibri" w:hAnsi="Calibri"/>
                <w:sz w:val="22"/>
                <w:szCs w:val="22"/>
              </w:rPr>
            </w:pPr>
            <w:r>
              <w:rPr>
                <w:rFonts w:ascii="Calibri" w:hAnsi="Calibri"/>
                <w:b/>
                <w:bCs/>
              </w:rPr>
              <w:t>L</w:t>
            </w:r>
            <w:r w:rsidRPr="00D82A50">
              <w:rPr>
                <w:rFonts w:ascii="Calibri" w:hAnsi="Calibri"/>
                <w:b/>
                <w:bCs/>
              </w:rPr>
              <w:t>ocation</w:t>
            </w:r>
          </w:p>
        </w:tc>
      </w:tr>
      <w:tr w:rsidR="00F32808" w:rsidRPr="00D82A50" w14:paraId="731B169B" w14:textId="77777777" w:rsidTr="00AD2E3F">
        <w:tc>
          <w:tcPr>
            <w:tcW w:w="2294" w:type="dxa"/>
          </w:tcPr>
          <w:p w14:paraId="5708FFEA" w14:textId="77777777" w:rsidR="00F32808" w:rsidRPr="00D82A50" w:rsidRDefault="00F32808" w:rsidP="00AD2E3F">
            <w:pPr>
              <w:pStyle w:val="Default"/>
              <w:rPr>
                <w:rFonts w:ascii="Calibri" w:hAnsi="Calibri"/>
                <w:sz w:val="22"/>
                <w:szCs w:val="22"/>
              </w:rPr>
            </w:pPr>
            <w:r>
              <w:rPr>
                <w:rFonts w:ascii="Calibri" w:hAnsi="Calibri"/>
                <w:sz w:val="22"/>
                <w:szCs w:val="22"/>
              </w:rPr>
              <w:t xml:space="preserve">ElEM Energy  </w:t>
            </w:r>
          </w:p>
        </w:tc>
        <w:tc>
          <w:tcPr>
            <w:tcW w:w="1925" w:type="dxa"/>
          </w:tcPr>
          <w:p w14:paraId="0F4E8D07" w14:textId="77777777" w:rsidR="00F32808" w:rsidRPr="00D82A50" w:rsidRDefault="00F32808" w:rsidP="00AD2E3F">
            <w:pPr>
              <w:pStyle w:val="Default"/>
              <w:jc w:val="center"/>
              <w:rPr>
                <w:rFonts w:ascii="Calibri" w:hAnsi="Calibri"/>
                <w:sz w:val="22"/>
                <w:szCs w:val="22"/>
              </w:rPr>
            </w:pPr>
            <w:r w:rsidRPr="00D82A50">
              <w:rPr>
                <w:rFonts w:ascii="Calibri" w:hAnsi="Calibri"/>
                <w:sz w:val="22"/>
                <w:szCs w:val="22"/>
              </w:rPr>
              <w:t>30</w:t>
            </w:r>
          </w:p>
        </w:tc>
        <w:tc>
          <w:tcPr>
            <w:tcW w:w="2971" w:type="dxa"/>
          </w:tcPr>
          <w:p w14:paraId="5384F0ED" w14:textId="77777777" w:rsidR="00F32808" w:rsidRPr="00D82A50" w:rsidRDefault="00F32808" w:rsidP="00AD2E3F">
            <w:pPr>
              <w:pStyle w:val="Default"/>
              <w:jc w:val="center"/>
              <w:rPr>
                <w:rFonts w:ascii="Calibri" w:hAnsi="Calibri"/>
                <w:sz w:val="22"/>
                <w:szCs w:val="22"/>
              </w:rPr>
            </w:pPr>
            <w:r w:rsidRPr="00D82A50">
              <w:rPr>
                <w:rFonts w:ascii="Calibri" w:hAnsi="Calibri"/>
                <w:sz w:val="22"/>
                <w:szCs w:val="22"/>
              </w:rPr>
              <w:t>500</w:t>
            </w:r>
          </w:p>
        </w:tc>
        <w:tc>
          <w:tcPr>
            <w:tcW w:w="2293" w:type="dxa"/>
          </w:tcPr>
          <w:p w14:paraId="2E1B9475" w14:textId="77777777" w:rsidR="00F32808" w:rsidRPr="00D82A50" w:rsidRDefault="00F32808" w:rsidP="00AD2E3F">
            <w:pPr>
              <w:pStyle w:val="Default"/>
              <w:jc w:val="center"/>
              <w:rPr>
                <w:rFonts w:ascii="Calibri" w:hAnsi="Calibri"/>
                <w:sz w:val="22"/>
                <w:szCs w:val="22"/>
              </w:rPr>
            </w:pPr>
            <w:r>
              <w:rPr>
                <w:rFonts w:ascii="Calibri" w:hAnsi="Calibri"/>
                <w:sz w:val="22"/>
                <w:szCs w:val="22"/>
              </w:rPr>
              <w:t>Skopje</w:t>
            </w:r>
          </w:p>
        </w:tc>
      </w:tr>
      <w:tr w:rsidR="00F32808" w:rsidRPr="00D82A50" w14:paraId="4FDA9C03" w14:textId="77777777" w:rsidTr="00AD2E3F">
        <w:tc>
          <w:tcPr>
            <w:tcW w:w="2294" w:type="dxa"/>
          </w:tcPr>
          <w:p w14:paraId="713F2ACC" w14:textId="77777777" w:rsidR="00F32808" w:rsidRPr="00D82A50" w:rsidRDefault="00F32808" w:rsidP="00AD2E3F">
            <w:pPr>
              <w:pStyle w:val="Default"/>
              <w:rPr>
                <w:rFonts w:ascii="Calibri" w:hAnsi="Calibri"/>
                <w:sz w:val="22"/>
                <w:szCs w:val="22"/>
              </w:rPr>
            </w:pPr>
            <w:r>
              <w:rPr>
                <w:rFonts w:ascii="Calibri" w:hAnsi="Calibri"/>
                <w:sz w:val="22"/>
                <w:szCs w:val="22"/>
              </w:rPr>
              <w:t xml:space="preserve">TE-TO </w:t>
            </w:r>
          </w:p>
        </w:tc>
        <w:tc>
          <w:tcPr>
            <w:tcW w:w="1925" w:type="dxa"/>
          </w:tcPr>
          <w:p w14:paraId="1F59C2EE" w14:textId="77777777" w:rsidR="00F32808" w:rsidRPr="00D82A50" w:rsidRDefault="00F32808" w:rsidP="00AD2E3F">
            <w:pPr>
              <w:pStyle w:val="Default"/>
              <w:jc w:val="center"/>
              <w:rPr>
                <w:rFonts w:ascii="Calibri" w:hAnsi="Calibri"/>
                <w:sz w:val="22"/>
                <w:szCs w:val="22"/>
              </w:rPr>
            </w:pPr>
            <w:r w:rsidRPr="00D82A50">
              <w:rPr>
                <w:rFonts w:ascii="Calibri" w:hAnsi="Calibri"/>
                <w:sz w:val="22"/>
                <w:szCs w:val="22"/>
              </w:rPr>
              <w:t>227</w:t>
            </w:r>
          </w:p>
        </w:tc>
        <w:tc>
          <w:tcPr>
            <w:tcW w:w="2971" w:type="dxa"/>
          </w:tcPr>
          <w:p w14:paraId="5197F0D0" w14:textId="77777777" w:rsidR="00F32808" w:rsidRPr="00D82A50" w:rsidRDefault="00F32808" w:rsidP="00AD2E3F">
            <w:pPr>
              <w:pStyle w:val="Default"/>
              <w:jc w:val="center"/>
              <w:rPr>
                <w:rFonts w:ascii="Calibri" w:hAnsi="Calibri"/>
                <w:sz w:val="22"/>
                <w:szCs w:val="22"/>
              </w:rPr>
            </w:pPr>
            <w:r w:rsidRPr="00D82A50">
              <w:rPr>
                <w:rFonts w:ascii="Calibri" w:hAnsi="Calibri"/>
                <w:sz w:val="22"/>
                <w:szCs w:val="22"/>
              </w:rPr>
              <w:t>1.900</w:t>
            </w:r>
          </w:p>
        </w:tc>
        <w:tc>
          <w:tcPr>
            <w:tcW w:w="2293" w:type="dxa"/>
          </w:tcPr>
          <w:p w14:paraId="4CFE38EC" w14:textId="77777777" w:rsidR="00F32808" w:rsidRPr="00D82A50" w:rsidRDefault="00F32808" w:rsidP="00AD2E3F">
            <w:pPr>
              <w:pStyle w:val="Default"/>
              <w:jc w:val="center"/>
              <w:rPr>
                <w:rFonts w:ascii="Calibri" w:hAnsi="Calibri"/>
                <w:sz w:val="22"/>
                <w:szCs w:val="22"/>
              </w:rPr>
            </w:pPr>
            <w:r>
              <w:rPr>
                <w:rFonts w:ascii="Calibri" w:hAnsi="Calibri"/>
                <w:sz w:val="22"/>
                <w:szCs w:val="22"/>
              </w:rPr>
              <w:t>Skopje</w:t>
            </w:r>
          </w:p>
        </w:tc>
      </w:tr>
      <w:tr w:rsidR="00F32808" w:rsidRPr="00D82A50" w14:paraId="275C3691" w14:textId="77777777" w:rsidTr="00AD2E3F">
        <w:tc>
          <w:tcPr>
            <w:tcW w:w="2294" w:type="dxa"/>
          </w:tcPr>
          <w:p w14:paraId="109FF69C" w14:textId="77777777" w:rsidR="00F32808" w:rsidRPr="00D82A50" w:rsidRDefault="00F32808" w:rsidP="00AD2E3F">
            <w:pPr>
              <w:pStyle w:val="Default"/>
              <w:rPr>
                <w:rFonts w:ascii="Calibri" w:hAnsi="Calibri"/>
                <w:sz w:val="22"/>
                <w:szCs w:val="22"/>
              </w:rPr>
            </w:pPr>
            <w:r>
              <w:rPr>
                <w:rFonts w:ascii="Calibri" w:hAnsi="Calibri"/>
                <w:sz w:val="22"/>
                <w:szCs w:val="22"/>
              </w:rPr>
              <w:t>KOGEL</w:t>
            </w:r>
            <w:r w:rsidRPr="00D82A50">
              <w:rPr>
                <w:rFonts w:ascii="Calibri" w:hAnsi="Calibri"/>
                <w:sz w:val="22"/>
                <w:szCs w:val="22"/>
              </w:rPr>
              <w:t xml:space="preserve"> </w:t>
            </w:r>
          </w:p>
        </w:tc>
        <w:tc>
          <w:tcPr>
            <w:tcW w:w="1925" w:type="dxa"/>
          </w:tcPr>
          <w:p w14:paraId="63C47824" w14:textId="77777777" w:rsidR="00F32808" w:rsidRPr="00D82A50" w:rsidRDefault="00F32808" w:rsidP="00AD2E3F">
            <w:pPr>
              <w:pStyle w:val="Default"/>
              <w:jc w:val="center"/>
              <w:rPr>
                <w:rFonts w:ascii="Calibri" w:hAnsi="Calibri"/>
                <w:sz w:val="22"/>
                <w:szCs w:val="22"/>
              </w:rPr>
            </w:pPr>
            <w:r w:rsidRPr="00D82A50">
              <w:rPr>
                <w:rFonts w:ascii="Calibri" w:hAnsi="Calibri"/>
                <w:sz w:val="22"/>
                <w:szCs w:val="22"/>
              </w:rPr>
              <w:t>30</w:t>
            </w:r>
          </w:p>
        </w:tc>
        <w:tc>
          <w:tcPr>
            <w:tcW w:w="2971" w:type="dxa"/>
          </w:tcPr>
          <w:p w14:paraId="0341E322" w14:textId="77777777" w:rsidR="00F32808" w:rsidRPr="00D82A50" w:rsidRDefault="00F32808" w:rsidP="00AD2E3F">
            <w:pPr>
              <w:pStyle w:val="Default"/>
              <w:jc w:val="center"/>
              <w:rPr>
                <w:rFonts w:ascii="Calibri" w:hAnsi="Calibri"/>
                <w:sz w:val="22"/>
                <w:szCs w:val="22"/>
              </w:rPr>
            </w:pPr>
            <w:r w:rsidRPr="00D82A50">
              <w:rPr>
                <w:rFonts w:ascii="Calibri" w:hAnsi="Calibri"/>
                <w:sz w:val="22"/>
                <w:szCs w:val="22"/>
              </w:rPr>
              <w:t>600</w:t>
            </w:r>
          </w:p>
        </w:tc>
        <w:tc>
          <w:tcPr>
            <w:tcW w:w="2293" w:type="dxa"/>
          </w:tcPr>
          <w:p w14:paraId="11B351F7" w14:textId="77777777" w:rsidR="00F32808" w:rsidRPr="00D82A50" w:rsidRDefault="00F32808" w:rsidP="00AD2E3F">
            <w:pPr>
              <w:pStyle w:val="Default"/>
              <w:jc w:val="center"/>
              <w:rPr>
                <w:rFonts w:ascii="Calibri" w:hAnsi="Calibri"/>
                <w:sz w:val="22"/>
                <w:szCs w:val="22"/>
              </w:rPr>
            </w:pPr>
            <w:r>
              <w:rPr>
                <w:rFonts w:ascii="Calibri" w:hAnsi="Calibri"/>
                <w:sz w:val="22"/>
                <w:szCs w:val="22"/>
              </w:rPr>
              <w:t>Skopje</w:t>
            </w:r>
          </w:p>
        </w:tc>
      </w:tr>
      <w:tr w:rsidR="00F32808" w:rsidRPr="00D82A50" w14:paraId="4606B46E" w14:textId="77777777" w:rsidTr="00AD2E3F">
        <w:trPr>
          <w:trHeight w:val="369"/>
        </w:trPr>
        <w:tc>
          <w:tcPr>
            <w:tcW w:w="2294" w:type="dxa"/>
            <w:vAlign w:val="center"/>
          </w:tcPr>
          <w:p w14:paraId="17A62E3F" w14:textId="77777777" w:rsidR="00F32808" w:rsidRPr="00DD05A4" w:rsidRDefault="00F32808" w:rsidP="00AD2E3F">
            <w:pPr>
              <w:spacing w:after="0" w:line="240" w:lineRule="auto"/>
              <w:rPr>
                <w:rFonts w:cs="Arial"/>
                <w:b/>
              </w:rPr>
            </w:pPr>
            <w:r>
              <w:rPr>
                <w:rFonts w:cs="Arial"/>
                <w:b/>
              </w:rPr>
              <w:t xml:space="preserve">Total </w:t>
            </w:r>
          </w:p>
        </w:tc>
        <w:tc>
          <w:tcPr>
            <w:tcW w:w="1925" w:type="dxa"/>
            <w:vAlign w:val="center"/>
          </w:tcPr>
          <w:p w14:paraId="5D48EAFF" w14:textId="77777777" w:rsidR="00F32808" w:rsidRPr="00D82A50" w:rsidRDefault="00F32808" w:rsidP="00AD2E3F">
            <w:pPr>
              <w:spacing w:after="0" w:line="240" w:lineRule="auto"/>
              <w:jc w:val="center"/>
              <w:rPr>
                <w:rFonts w:cs="Arial"/>
                <w:b/>
                <w:lang w:val="mk-MK"/>
              </w:rPr>
            </w:pPr>
            <w:r w:rsidRPr="00D82A50">
              <w:rPr>
                <w:rFonts w:cs="Arial"/>
                <w:b/>
                <w:lang w:val="mk-MK"/>
              </w:rPr>
              <w:t>287</w:t>
            </w:r>
          </w:p>
        </w:tc>
        <w:tc>
          <w:tcPr>
            <w:tcW w:w="2971" w:type="dxa"/>
            <w:vAlign w:val="center"/>
          </w:tcPr>
          <w:p w14:paraId="516C16BF" w14:textId="77777777" w:rsidR="00F32808" w:rsidRPr="00D82A50" w:rsidRDefault="00F32808" w:rsidP="00AD2E3F">
            <w:pPr>
              <w:spacing w:after="0" w:line="240" w:lineRule="auto"/>
              <w:jc w:val="center"/>
              <w:rPr>
                <w:rFonts w:cs="Arial"/>
                <w:b/>
                <w:lang w:val="mk-MK"/>
              </w:rPr>
            </w:pPr>
            <w:r w:rsidRPr="00D82A50">
              <w:rPr>
                <w:rFonts w:cs="Arial"/>
                <w:b/>
                <w:lang w:val="mk-MK"/>
              </w:rPr>
              <w:t>3.000</w:t>
            </w:r>
          </w:p>
        </w:tc>
        <w:tc>
          <w:tcPr>
            <w:tcW w:w="2293" w:type="dxa"/>
            <w:vAlign w:val="center"/>
          </w:tcPr>
          <w:p w14:paraId="3AB17C9F" w14:textId="77777777" w:rsidR="00F32808" w:rsidRPr="00D82A50" w:rsidRDefault="00F32808" w:rsidP="00AD2E3F">
            <w:pPr>
              <w:pStyle w:val="Default"/>
              <w:jc w:val="center"/>
              <w:rPr>
                <w:rFonts w:ascii="Calibri" w:hAnsi="Calibri"/>
                <w:b/>
                <w:bCs/>
                <w:sz w:val="22"/>
                <w:szCs w:val="22"/>
              </w:rPr>
            </w:pPr>
          </w:p>
        </w:tc>
      </w:tr>
    </w:tbl>
    <w:p w14:paraId="0A44C38B" w14:textId="77777777" w:rsidR="00F32808" w:rsidRPr="00D82A50" w:rsidRDefault="00F32808" w:rsidP="00F32808">
      <w:pPr>
        <w:spacing w:after="0"/>
        <w:rPr>
          <w:rFonts w:cs="Arial"/>
          <w:lang w:val="mk-MK"/>
        </w:rPr>
      </w:pPr>
    </w:p>
    <w:p w14:paraId="38802EA2" w14:textId="405F7E4D" w:rsidR="00917355" w:rsidRPr="00F32808" w:rsidRDefault="00F32808" w:rsidP="00917355">
      <w:pPr>
        <w:rPr>
          <w:rFonts w:cs="Arial"/>
        </w:rPr>
      </w:pPr>
      <w:r w:rsidRPr="00D82A50">
        <w:rPr>
          <w:rFonts w:eastAsia="Times New Roman"/>
          <w:color w:val="000000"/>
        </w:rPr>
        <w:t>The energy sector, i</w:t>
      </w:r>
      <w:r>
        <w:rPr>
          <w:rFonts w:eastAsia="Times New Roman"/>
          <w:color w:val="000000"/>
        </w:rPr>
        <w:t>.</w:t>
      </w:r>
      <w:r w:rsidRPr="00D82A50">
        <w:rPr>
          <w:rFonts w:eastAsia="Times New Roman"/>
          <w:color w:val="000000"/>
        </w:rPr>
        <w:t>e</w:t>
      </w:r>
      <w:r>
        <w:rPr>
          <w:rFonts w:eastAsia="Times New Roman"/>
          <w:color w:val="000000"/>
        </w:rPr>
        <w:t>.</w:t>
      </w:r>
      <w:r w:rsidRPr="00D82A50">
        <w:rPr>
          <w:rFonts w:eastAsia="Times New Roman"/>
          <w:color w:val="000000"/>
        </w:rPr>
        <w:t xml:space="preserve"> electricity production of is one of the sectors that have the greatest impact on the environment as a result of the combustion of poor quality coal-fired power plants. One of the goals of the Strategy for Energy Development in Macedonia </w:t>
      </w:r>
      <w:r>
        <w:rPr>
          <w:rFonts w:eastAsia="Times New Roman"/>
          <w:color w:val="000000"/>
        </w:rPr>
        <w:t xml:space="preserve">is environmental protection and </w:t>
      </w:r>
      <w:r w:rsidRPr="00D82A50">
        <w:rPr>
          <w:rFonts w:eastAsia="Times New Roman"/>
          <w:color w:val="000000"/>
        </w:rPr>
        <w:t xml:space="preserve">reduce </w:t>
      </w:r>
      <w:r>
        <w:rPr>
          <w:rFonts w:eastAsia="Times New Roman"/>
          <w:color w:val="000000"/>
        </w:rPr>
        <w:t>of greenhouse gas emissions. This goal is a part of an</w:t>
      </w:r>
      <w:r w:rsidRPr="00D82A50">
        <w:rPr>
          <w:rFonts w:eastAsia="Times New Roman"/>
          <w:color w:val="000000"/>
        </w:rPr>
        <w:t xml:space="preserve"> action </w:t>
      </w:r>
      <w:r>
        <w:rPr>
          <w:rFonts w:eastAsia="Times New Roman"/>
          <w:color w:val="000000"/>
        </w:rPr>
        <w:t xml:space="preserve">within the </w:t>
      </w:r>
      <w:r w:rsidRPr="00D82A50">
        <w:rPr>
          <w:rFonts w:eastAsia="Times New Roman"/>
          <w:color w:val="000000"/>
        </w:rPr>
        <w:t>Third National Communication on Climate Change</w:t>
      </w:r>
      <w:r>
        <w:rPr>
          <w:rFonts w:eastAsia="Times New Roman"/>
          <w:color w:val="000000"/>
        </w:rPr>
        <w:t>s through the P</w:t>
      </w:r>
      <w:r w:rsidRPr="00D82A50">
        <w:rPr>
          <w:rFonts w:eastAsia="Times New Roman"/>
          <w:color w:val="000000"/>
        </w:rPr>
        <w:t>lan to reduce greenhouse gas emissions from the energy sector</w:t>
      </w:r>
      <w:r>
        <w:rPr>
          <w:rFonts w:eastAsia="Times New Roman"/>
          <w:color w:val="000000"/>
        </w:rPr>
        <w:t>.</w:t>
      </w:r>
      <w:r w:rsidRPr="00D82A50">
        <w:rPr>
          <w:rFonts w:eastAsia="Times New Roman"/>
          <w:color w:val="000000"/>
        </w:rPr>
        <w:t xml:space="preserve"> </w:t>
      </w:r>
    </w:p>
    <w:p w14:paraId="2889DC03" w14:textId="77777777" w:rsidR="00917355" w:rsidRDefault="00917355" w:rsidP="00311E01">
      <w:pPr>
        <w:pStyle w:val="Heading2"/>
        <w:numPr>
          <w:ilvl w:val="1"/>
          <w:numId w:val="2"/>
        </w:numPr>
        <w:rPr>
          <w:lang w:val="ro-RO"/>
        </w:rPr>
      </w:pPr>
      <w:bookmarkStart w:id="29" w:name="_Toc445227174"/>
      <w:r>
        <w:rPr>
          <w:lang w:val="ro-RO"/>
        </w:rPr>
        <w:t>Applicable legislation</w:t>
      </w:r>
      <w:bookmarkEnd w:id="29"/>
    </w:p>
    <w:p w14:paraId="1BF2CD5A" w14:textId="77777777" w:rsidR="00FC7515" w:rsidRDefault="00FC7515" w:rsidP="00FC7515">
      <w:pPr>
        <w:rPr>
          <w:rFonts w:cs="Calibri"/>
        </w:rPr>
      </w:pPr>
      <w:r>
        <w:rPr>
          <w:rFonts w:cs="Calibri"/>
        </w:rPr>
        <w:t>On the ‘Legislation’ section of the website of the State Environmental Inspection (SEI) (</w:t>
      </w:r>
      <w:hyperlink r:id="rId11" w:history="1">
        <w:r w:rsidRPr="00466C8F">
          <w:rPr>
            <w:rStyle w:val="Hyperlink"/>
            <w:rFonts w:cs="Calibri"/>
          </w:rPr>
          <w:t>http://www.sei.gov.mk/page_en.asp?ID=2</w:t>
        </w:r>
      </w:hyperlink>
      <w:r>
        <w:rPr>
          <w:rFonts w:cs="Calibri"/>
        </w:rPr>
        <w:t>) there is relevant legislation available.</w:t>
      </w:r>
    </w:p>
    <w:p w14:paraId="4CBCA9C5" w14:textId="77777777" w:rsidR="00FC7515" w:rsidRDefault="00FC7515" w:rsidP="00FC7515">
      <w:pPr>
        <w:rPr>
          <w:rFonts w:cs="Calibri"/>
        </w:rPr>
      </w:pPr>
      <w:r>
        <w:rPr>
          <w:rFonts w:cs="Calibri"/>
        </w:rPr>
        <w:t>The relevant legislation includes the following main laws:</w:t>
      </w:r>
    </w:p>
    <w:p w14:paraId="7CC9CD9E" w14:textId="77777777" w:rsidR="00FC7515" w:rsidRDefault="00FC7515" w:rsidP="00FC7515">
      <w:pPr>
        <w:numPr>
          <w:ilvl w:val="0"/>
          <w:numId w:val="37"/>
        </w:numPr>
      </w:pPr>
      <w:r>
        <w:t>Law on Environment</w:t>
      </w:r>
    </w:p>
    <w:p w14:paraId="64E22B8B" w14:textId="77777777" w:rsidR="00FC7515" w:rsidRDefault="00FC7515" w:rsidP="00FC7515">
      <w:pPr>
        <w:numPr>
          <w:ilvl w:val="0"/>
          <w:numId w:val="37"/>
        </w:numPr>
      </w:pPr>
      <w:r>
        <w:t>Law on Inspection Supervision</w:t>
      </w:r>
    </w:p>
    <w:p w14:paraId="53AD6B28" w14:textId="77777777" w:rsidR="00FC7515" w:rsidRDefault="00FC7515" w:rsidP="00FC7515">
      <w:pPr>
        <w:numPr>
          <w:ilvl w:val="0"/>
          <w:numId w:val="37"/>
        </w:numPr>
      </w:pPr>
      <w:r>
        <w:t>Law on Waters</w:t>
      </w:r>
    </w:p>
    <w:p w14:paraId="3EF4BA71" w14:textId="77777777" w:rsidR="00FC7515" w:rsidRDefault="00FC7515" w:rsidP="00FC7515">
      <w:pPr>
        <w:numPr>
          <w:ilvl w:val="0"/>
          <w:numId w:val="37"/>
        </w:numPr>
      </w:pPr>
      <w:r>
        <w:t>Law on Nature Protection</w:t>
      </w:r>
    </w:p>
    <w:p w14:paraId="4DA163E1" w14:textId="77777777" w:rsidR="00FC7515" w:rsidRDefault="00FC7515" w:rsidP="00FC7515">
      <w:pPr>
        <w:numPr>
          <w:ilvl w:val="0"/>
          <w:numId w:val="37"/>
        </w:numPr>
        <w:rPr>
          <w:rFonts w:cs="Arial"/>
        </w:rPr>
      </w:pPr>
      <w:r w:rsidRPr="00752498">
        <w:rPr>
          <w:rFonts w:cs="Arial"/>
        </w:rPr>
        <w:t xml:space="preserve">Law on Protection from Environmental Noise </w:t>
      </w:r>
    </w:p>
    <w:p w14:paraId="43819EFB" w14:textId="77777777" w:rsidR="00FC7515" w:rsidRDefault="00FC7515" w:rsidP="00FC7515">
      <w:pPr>
        <w:numPr>
          <w:ilvl w:val="0"/>
          <w:numId w:val="37"/>
        </w:numPr>
        <w:rPr>
          <w:rFonts w:cs="Arial"/>
        </w:rPr>
      </w:pPr>
      <w:r>
        <w:rPr>
          <w:rFonts w:cs="Arial"/>
        </w:rPr>
        <w:lastRenderedPageBreak/>
        <w:t>Law on Ambient Air Quality</w:t>
      </w:r>
    </w:p>
    <w:p w14:paraId="5EBCE0C4" w14:textId="77777777" w:rsidR="00FC7515" w:rsidRDefault="00FC7515" w:rsidP="00FC7515">
      <w:pPr>
        <w:numPr>
          <w:ilvl w:val="0"/>
          <w:numId w:val="37"/>
        </w:numPr>
        <w:rPr>
          <w:rFonts w:cs="Arial"/>
        </w:rPr>
      </w:pPr>
      <w:r>
        <w:rPr>
          <w:rFonts w:cs="Arial"/>
        </w:rPr>
        <w:t>Law on Waste Management</w:t>
      </w:r>
    </w:p>
    <w:p w14:paraId="0F07BA63" w14:textId="77777777" w:rsidR="00FC7515" w:rsidRPr="00A53E31" w:rsidRDefault="00FC7515" w:rsidP="00FC7515">
      <w:pPr>
        <w:numPr>
          <w:ilvl w:val="0"/>
          <w:numId w:val="37"/>
        </w:numPr>
        <w:rPr>
          <w:rFonts w:cs="Arial"/>
        </w:rPr>
      </w:pPr>
      <w:r w:rsidRPr="00A53E31">
        <w:rPr>
          <w:rFonts w:cs="Arial"/>
        </w:rPr>
        <w:t xml:space="preserve">Law on Management </w:t>
      </w:r>
      <w:r>
        <w:rPr>
          <w:rFonts w:cs="Arial"/>
        </w:rPr>
        <w:t>o</w:t>
      </w:r>
      <w:r w:rsidRPr="00A53E31">
        <w:rPr>
          <w:rFonts w:cs="Arial"/>
        </w:rPr>
        <w:t xml:space="preserve">f Batteries </w:t>
      </w:r>
      <w:r>
        <w:rPr>
          <w:rFonts w:cs="Arial"/>
        </w:rPr>
        <w:t>a</w:t>
      </w:r>
      <w:r w:rsidRPr="00A53E31">
        <w:rPr>
          <w:rFonts w:cs="Arial"/>
        </w:rPr>
        <w:t xml:space="preserve">nd Accumulators </w:t>
      </w:r>
      <w:r>
        <w:rPr>
          <w:rFonts w:cs="Arial"/>
        </w:rPr>
        <w:t>a</w:t>
      </w:r>
      <w:r w:rsidRPr="00A53E31">
        <w:rPr>
          <w:rFonts w:cs="Arial"/>
        </w:rPr>
        <w:t xml:space="preserve">nd Waste Batteries </w:t>
      </w:r>
      <w:r>
        <w:rPr>
          <w:rFonts w:cs="Arial"/>
        </w:rPr>
        <w:t>a</w:t>
      </w:r>
      <w:r w:rsidRPr="00A53E31">
        <w:rPr>
          <w:rFonts w:cs="Arial"/>
        </w:rPr>
        <w:t>nd Accumulators</w:t>
      </w:r>
    </w:p>
    <w:p w14:paraId="3686331E" w14:textId="77777777" w:rsidR="00FC7515" w:rsidRPr="003F1365" w:rsidRDefault="00FC7515" w:rsidP="00FC7515">
      <w:pPr>
        <w:numPr>
          <w:ilvl w:val="0"/>
          <w:numId w:val="37"/>
        </w:numPr>
        <w:rPr>
          <w:rFonts w:cs="Arial"/>
        </w:rPr>
      </w:pPr>
      <w:r w:rsidRPr="003F1365">
        <w:rPr>
          <w:rFonts w:cs="Arial"/>
        </w:rPr>
        <w:t xml:space="preserve">Law on Management </w:t>
      </w:r>
      <w:r>
        <w:rPr>
          <w:rFonts w:cs="Arial"/>
        </w:rPr>
        <w:t>o</w:t>
      </w:r>
      <w:r w:rsidRPr="003F1365">
        <w:rPr>
          <w:rFonts w:cs="Arial"/>
        </w:rPr>
        <w:t xml:space="preserve">f Packaging </w:t>
      </w:r>
      <w:r>
        <w:rPr>
          <w:rFonts w:cs="Arial"/>
        </w:rPr>
        <w:t>a</w:t>
      </w:r>
      <w:r w:rsidRPr="003F1365">
        <w:rPr>
          <w:rFonts w:cs="Arial"/>
        </w:rPr>
        <w:t xml:space="preserve">nd Packaging Waste </w:t>
      </w:r>
    </w:p>
    <w:p w14:paraId="5563E6DB" w14:textId="77777777" w:rsidR="00FC7515" w:rsidRPr="00752498" w:rsidRDefault="00FC7515" w:rsidP="00FC7515">
      <w:pPr>
        <w:numPr>
          <w:ilvl w:val="0"/>
          <w:numId w:val="37"/>
        </w:numPr>
        <w:rPr>
          <w:rFonts w:cs="Arial"/>
        </w:rPr>
      </w:pPr>
      <w:r w:rsidRPr="00A53E31">
        <w:rPr>
          <w:rFonts w:cs="Arial"/>
        </w:rPr>
        <w:t xml:space="preserve">Law on Management </w:t>
      </w:r>
      <w:r>
        <w:rPr>
          <w:rFonts w:cs="Arial"/>
        </w:rPr>
        <w:t>o</w:t>
      </w:r>
      <w:r w:rsidRPr="00A53E31">
        <w:rPr>
          <w:rFonts w:cs="Arial"/>
        </w:rPr>
        <w:t xml:space="preserve">f Electrical </w:t>
      </w:r>
      <w:r>
        <w:rPr>
          <w:rFonts w:cs="Arial"/>
        </w:rPr>
        <w:t>a</w:t>
      </w:r>
      <w:r w:rsidRPr="00A53E31">
        <w:rPr>
          <w:rFonts w:cs="Arial"/>
        </w:rPr>
        <w:t xml:space="preserve">nd Electronic Equipment </w:t>
      </w:r>
      <w:r>
        <w:rPr>
          <w:rFonts w:cs="Arial"/>
        </w:rPr>
        <w:t>a</w:t>
      </w:r>
      <w:r w:rsidRPr="00A53E31">
        <w:rPr>
          <w:rFonts w:cs="Arial"/>
        </w:rPr>
        <w:t xml:space="preserve">nd Waste Electrical </w:t>
      </w:r>
      <w:r>
        <w:rPr>
          <w:rFonts w:cs="Arial"/>
        </w:rPr>
        <w:t>a</w:t>
      </w:r>
      <w:r w:rsidRPr="00A53E31">
        <w:rPr>
          <w:rFonts w:cs="Arial"/>
        </w:rPr>
        <w:t>nd Electronic Equipment</w:t>
      </w:r>
      <w:r w:rsidRPr="00752498">
        <w:rPr>
          <w:rFonts w:cs="Arial"/>
        </w:rPr>
        <w:t xml:space="preserve"> </w:t>
      </w:r>
    </w:p>
    <w:p w14:paraId="749C3B0B" w14:textId="77777777" w:rsidR="00FC7515" w:rsidRPr="00752498" w:rsidRDefault="00FC7515" w:rsidP="00FC7515">
      <w:pPr>
        <w:numPr>
          <w:ilvl w:val="0"/>
          <w:numId w:val="37"/>
        </w:numPr>
        <w:rPr>
          <w:rFonts w:cs="Arial"/>
        </w:rPr>
      </w:pPr>
      <w:r w:rsidRPr="00752498">
        <w:rPr>
          <w:rFonts w:cs="Arial"/>
        </w:rPr>
        <w:t xml:space="preserve">Law on Genetically Modified Organisms </w:t>
      </w:r>
    </w:p>
    <w:p w14:paraId="28920CE2" w14:textId="77777777" w:rsidR="00FC7515" w:rsidRDefault="00FC7515" w:rsidP="00FC7515">
      <w:pPr>
        <w:numPr>
          <w:ilvl w:val="0"/>
          <w:numId w:val="37"/>
        </w:numPr>
        <w:rPr>
          <w:rFonts w:cs="Arial"/>
        </w:rPr>
      </w:pPr>
      <w:r w:rsidRPr="00752498">
        <w:rPr>
          <w:rFonts w:cs="Arial"/>
        </w:rPr>
        <w:t xml:space="preserve">Law on Control of Emissions </w:t>
      </w:r>
      <w:r>
        <w:rPr>
          <w:rFonts w:cs="Arial"/>
        </w:rPr>
        <w:t>o</w:t>
      </w:r>
      <w:r w:rsidRPr="00752498">
        <w:rPr>
          <w:rFonts w:cs="Arial"/>
        </w:rPr>
        <w:t xml:space="preserve">f Volatile Organic Compounds </w:t>
      </w:r>
      <w:r>
        <w:rPr>
          <w:rFonts w:cs="Arial"/>
        </w:rPr>
        <w:t>R</w:t>
      </w:r>
      <w:r w:rsidRPr="00752498">
        <w:rPr>
          <w:rFonts w:cs="Arial"/>
        </w:rPr>
        <w:t xml:space="preserve">esulting </w:t>
      </w:r>
      <w:r>
        <w:rPr>
          <w:rFonts w:cs="Arial"/>
        </w:rPr>
        <w:t>f</w:t>
      </w:r>
      <w:r w:rsidRPr="00752498">
        <w:rPr>
          <w:rFonts w:cs="Arial"/>
        </w:rPr>
        <w:t xml:space="preserve">rom Use </w:t>
      </w:r>
      <w:r>
        <w:rPr>
          <w:rFonts w:cs="Arial"/>
        </w:rPr>
        <w:t>o</w:t>
      </w:r>
      <w:r w:rsidRPr="00752498">
        <w:rPr>
          <w:rFonts w:cs="Arial"/>
        </w:rPr>
        <w:t xml:space="preserve">f Petrol </w:t>
      </w:r>
    </w:p>
    <w:p w14:paraId="0605058F" w14:textId="77777777" w:rsidR="00FC7515" w:rsidRPr="00AF6F0B" w:rsidRDefault="00FC7515" w:rsidP="00FC7515">
      <w:pPr>
        <w:numPr>
          <w:ilvl w:val="0"/>
          <w:numId w:val="37"/>
        </w:numPr>
        <w:rPr>
          <w:rFonts w:cs="Arial"/>
        </w:rPr>
      </w:pPr>
      <w:r w:rsidRPr="00752498">
        <w:rPr>
          <w:rFonts w:cs="Arial"/>
        </w:rPr>
        <w:t xml:space="preserve">Law </w:t>
      </w:r>
      <w:r>
        <w:rPr>
          <w:rFonts w:cs="Arial"/>
        </w:rPr>
        <w:t>o</w:t>
      </w:r>
      <w:r w:rsidRPr="00752498">
        <w:rPr>
          <w:rFonts w:cs="Arial"/>
        </w:rPr>
        <w:t>n Administrative Procedure</w:t>
      </w:r>
      <w:r w:rsidRPr="00752498">
        <w:rPr>
          <w:rFonts w:cs="Arial"/>
          <w:lang w:val="mk-MK"/>
        </w:rPr>
        <w:t xml:space="preserve"> </w:t>
      </w:r>
    </w:p>
    <w:p w14:paraId="09B2EF0F" w14:textId="77777777" w:rsidR="00FC7515" w:rsidRPr="00AF6F0B" w:rsidRDefault="00FC7515" w:rsidP="00FC7515">
      <w:pPr>
        <w:numPr>
          <w:ilvl w:val="0"/>
          <w:numId w:val="37"/>
        </w:numPr>
        <w:rPr>
          <w:rFonts w:cs="Arial"/>
        </w:rPr>
      </w:pPr>
      <w:r w:rsidRPr="00752498">
        <w:rPr>
          <w:rFonts w:cs="Arial"/>
        </w:rPr>
        <w:t xml:space="preserve">Law on </w:t>
      </w:r>
      <w:r>
        <w:rPr>
          <w:rFonts w:cs="Arial"/>
        </w:rPr>
        <w:t>M</w:t>
      </w:r>
      <w:r w:rsidRPr="00752498">
        <w:rPr>
          <w:rFonts w:cs="Arial"/>
        </w:rPr>
        <w:t>isdemeanor</w:t>
      </w:r>
      <w:r w:rsidRPr="00752498">
        <w:rPr>
          <w:rFonts w:cs="Arial"/>
          <w:lang w:val="mk-MK"/>
        </w:rPr>
        <w:t xml:space="preserve"> </w:t>
      </w:r>
    </w:p>
    <w:p w14:paraId="3089B717" w14:textId="77777777" w:rsidR="00FC7515" w:rsidRPr="00752498" w:rsidRDefault="00FC7515" w:rsidP="00FC7515">
      <w:pPr>
        <w:numPr>
          <w:ilvl w:val="0"/>
          <w:numId w:val="37"/>
        </w:numPr>
        <w:rPr>
          <w:rFonts w:cs="Arial"/>
        </w:rPr>
      </w:pPr>
      <w:r w:rsidRPr="00752498">
        <w:rPr>
          <w:rFonts w:cs="Arial"/>
        </w:rPr>
        <w:t xml:space="preserve">Criminal Code Law on </w:t>
      </w:r>
      <w:r>
        <w:rPr>
          <w:rFonts w:cs="Arial"/>
        </w:rPr>
        <w:t>C</w:t>
      </w:r>
      <w:r w:rsidRPr="00752498">
        <w:rPr>
          <w:rFonts w:cs="Arial"/>
        </w:rPr>
        <w:t>rimina</w:t>
      </w:r>
      <w:r>
        <w:rPr>
          <w:rFonts w:cs="Arial"/>
        </w:rPr>
        <w:t>l Procedure</w:t>
      </w:r>
    </w:p>
    <w:p w14:paraId="2E41C061" w14:textId="77777777" w:rsidR="00FC7515" w:rsidRPr="00AF6F0B" w:rsidRDefault="00FC7515" w:rsidP="00FC7515">
      <w:pPr>
        <w:numPr>
          <w:ilvl w:val="0"/>
          <w:numId w:val="37"/>
        </w:numPr>
        <w:rPr>
          <w:rFonts w:cs="Arial"/>
        </w:rPr>
      </w:pPr>
      <w:r w:rsidRPr="00752498">
        <w:t xml:space="preserve">Law establishing a State Commission for decisions in the second instance in the area of the inspection supervision and misdemeanor procedures </w:t>
      </w:r>
    </w:p>
    <w:p w14:paraId="798C71B3" w14:textId="2B7E069B" w:rsidR="00FC7515" w:rsidRPr="00FC7515" w:rsidRDefault="00FC7515" w:rsidP="00FC7515">
      <w:pPr>
        <w:rPr>
          <w:lang w:val="ro-RO"/>
        </w:rPr>
      </w:pPr>
      <w:r>
        <w:rPr>
          <w:rFonts w:cs="Calibri"/>
        </w:rPr>
        <w:t>Additionally, on the website of the Ministry of Environment and Physical Planning (</w:t>
      </w:r>
      <w:hyperlink r:id="rId12" w:history="1">
        <w:r w:rsidRPr="00466C8F">
          <w:rPr>
            <w:rStyle w:val="Hyperlink"/>
            <w:rFonts w:cs="Calibri"/>
          </w:rPr>
          <w:t>http://www.moepp.gov.mk</w:t>
        </w:r>
      </w:hyperlink>
      <w:r>
        <w:rPr>
          <w:rFonts w:cs="Calibri"/>
        </w:rPr>
        <w:t>) there are also links to relevant primary and secondary legislation provided. Information about secondary legislation like Rulebooks is available on the website of the Official Gazette (</w:t>
      </w:r>
      <w:hyperlink r:id="rId13" w:history="1">
        <w:r w:rsidRPr="007B25FB">
          <w:rPr>
            <w:rStyle w:val="Hyperlink"/>
          </w:rPr>
          <w:t>www.slvesnik.com.mk</w:t>
        </w:r>
      </w:hyperlink>
      <w:r>
        <w:rPr>
          <w:rFonts w:cs="Calibri"/>
        </w:rPr>
        <w:t>).</w:t>
      </w:r>
    </w:p>
    <w:p w14:paraId="4BCA2CCA" w14:textId="77777777" w:rsidR="00917355" w:rsidRDefault="00917355" w:rsidP="00917355">
      <w:pPr>
        <w:rPr>
          <w:lang w:val="ro-RO"/>
        </w:rPr>
      </w:pPr>
    </w:p>
    <w:p w14:paraId="26252916" w14:textId="77777777" w:rsidR="001826B6" w:rsidRDefault="001826B6" w:rsidP="009078ED">
      <w:pPr>
        <w:pStyle w:val="Heading1"/>
      </w:pPr>
    </w:p>
    <w:p w14:paraId="7AA5F373" w14:textId="77777777" w:rsidR="00917355" w:rsidRDefault="0027115B" w:rsidP="00311E01">
      <w:pPr>
        <w:pStyle w:val="Heading1"/>
        <w:numPr>
          <w:ilvl w:val="0"/>
          <w:numId w:val="1"/>
        </w:numPr>
      </w:pPr>
      <w:r>
        <w:br w:type="page"/>
      </w:r>
      <w:bookmarkStart w:id="30" w:name="_Toc445227175"/>
      <w:r w:rsidR="00917355">
        <w:lastRenderedPageBreak/>
        <w:t>Key environmental issues of the sector</w:t>
      </w:r>
      <w:bookmarkEnd w:id="30"/>
    </w:p>
    <w:p w14:paraId="4B798766" w14:textId="77777777" w:rsidR="0011790A" w:rsidRPr="00D0352B" w:rsidRDefault="003358EE" w:rsidP="00D0352B">
      <w:pPr>
        <w:pStyle w:val="Heading2"/>
        <w:numPr>
          <w:ilvl w:val="1"/>
          <w:numId w:val="25"/>
        </w:numPr>
        <w:rPr>
          <w:lang w:val="ro-RO"/>
        </w:rPr>
      </w:pPr>
      <w:bookmarkStart w:id="31" w:name="_Toc445227176"/>
      <w:r>
        <w:rPr>
          <w:lang w:val="ro-RO"/>
        </w:rPr>
        <w:t>Preliminary information about LCP BREF &amp; applicable BATs</w:t>
      </w:r>
      <w:bookmarkEnd w:id="31"/>
      <w:r>
        <w:rPr>
          <w:lang w:val="ro-RO"/>
        </w:rPr>
        <w:t xml:space="preserve"> </w:t>
      </w:r>
    </w:p>
    <w:p w14:paraId="104C4161" w14:textId="77777777" w:rsidR="0011790A" w:rsidRPr="0011790A" w:rsidRDefault="003358EE" w:rsidP="00520D59">
      <w:pPr>
        <w:rPr>
          <w:b/>
          <w:i/>
        </w:rPr>
      </w:pPr>
      <w:r>
        <w:rPr>
          <w:b/>
          <w:i/>
        </w:rPr>
        <w:t>First important point: t</w:t>
      </w:r>
      <w:r w:rsidR="0011790A" w:rsidRPr="0011790A">
        <w:rPr>
          <w:b/>
          <w:i/>
        </w:rPr>
        <w:t xml:space="preserve">he </w:t>
      </w:r>
      <w:r w:rsidR="005D714A">
        <w:rPr>
          <w:b/>
          <w:i/>
        </w:rPr>
        <w:t xml:space="preserve">update of the </w:t>
      </w:r>
      <w:r w:rsidR="0011790A" w:rsidRPr="0011790A">
        <w:rPr>
          <w:b/>
          <w:i/>
        </w:rPr>
        <w:t xml:space="preserve">LCP BREF is still under construction and the </w:t>
      </w:r>
      <w:r w:rsidR="0011790A">
        <w:rPr>
          <w:b/>
          <w:i/>
        </w:rPr>
        <w:t xml:space="preserve">text and </w:t>
      </w:r>
      <w:r w:rsidR="0011790A" w:rsidRPr="0011790A">
        <w:rPr>
          <w:b/>
          <w:i/>
        </w:rPr>
        <w:t>data that are shown in this chapter are not yet definitive (most probably they will be established by the EU only in 2016).</w:t>
      </w:r>
      <w:r w:rsidR="00BD3484">
        <w:rPr>
          <w:b/>
          <w:i/>
        </w:rPr>
        <w:t xml:space="preserve"> The existing BREF dates from 2006; most BAT</w:t>
      </w:r>
      <w:r w:rsidR="005D714A">
        <w:rPr>
          <w:b/>
          <w:i/>
        </w:rPr>
        <w:t>s</w:t>
      </w:r>
      <w:r w:rsidR="00BD3484">
        <w:rPr>
          <w:b/>
          <w:i/>
        </w:rPr>
        <w:t xml:space="preserve"> inside are no longer up to date. </w:t>
      </w:r>
    </w:p>
    <w:p w14:paraId="5874DA3D" w14:textId="77777777" w:rsidR="00745ED6" w:rsidRDefault="00745ED6" w:rsidP="00D0352B">
      <w:pPr>
        <w:pStyle w:val="Heading3"/>
        <w:numPr>
          <w:ilvl w:val="2"/>
          <w:numId w:val="25"/>
        </w:numPr>
      </w:pPr>
      <w:bookmarkStart w:id="32" w:name="_Toc445227177"/>
      <w:r>
        <w:t>Scope of LCP BREF &amp; BAT Conclusions</w:t>
      </w:r>
      <w:bookmarkEnd w:id="32"/>
    </w:p>
    <w:p w14:paraId="15E53240" w14:textId="77777777" w:rsidR="000C560E" w:rsidRDefault="000C560E" w:rsidP="00520D59">
      <w:r>
        <w:t xml:space="preserve">The scope of the BAT conclusions for </w:t>
      </w:r>
      <w:r w:rsidR="003358EE">
        <w:t>LCPs</w:t>
      </w:r>
      <w:r>
        <w:t xml:space="preserve"> is described in </w:t>
      </w:r>
      <w:r w:rsidR="0011790A">
        <w:t xml:space="preserve">the introduction on chapter 10 of the LCP BREF. </w:t>
      </w:r>
      <w:r w:rsidR="00520D59">
        <w:t>The BAT conclusions for</w:t>
      </w:r>
      <w:r w:rsidR="00967E0D">
        <w:t xml:space="preserve"> </w:t>
      </w:r>
      <w:r w:rsidR="003358EE">
        <w:t>LCPs</w:t>
      </w:r>
      <w:r w:rsidR="00520D59">
        <w:t xml:space="preserve"> concern combustion of fuels</w:t>
      </w:r>
      <w:r w:rsidR="00967E0D">
        <w:t xml:space="preserve"> in installations with a total rated thermal input of 50 MWth or more, including plants composed of aggregated units of 15 MWth or more. The fuels considered in the BAT conclusions are any solid,</w:t>
      </w:r>
      <w:r>
        <w:t xml:space="preserve"> </w:t>
      </w:r>
      <w:r w:rsidR="00EA0E6A">
        <w:t xml:space="preserve">liquid or gaseous </w:t>
      </w:r>
      <w:r>
        <w:t>combustible material, including:</w:t>
      </w:r>
    </w:p>
    <w:p w14:paraId="14C57DCC" w14:textId="77777777" w:rsidR="00520D59" w:rsidRDefault="000C560E" w:rsidP="00D0352B">
      <w:pPr>
        <w:numPr>
          <w:ilvl w:val="0"/>
          <w:numId w:val="3"/>
        </w:numPr>
        <w:spacing w:after="120"/>
        <w:ind w:left="765" w:hanging="357"/>
      </w:pPr>
      <w:r>
        <w:t>Primary solid fuels (hard coal, brown coal, lignite, peat).</w:t>
      </w:r>
    </w:p>
    <w:p w14:paraId="7777A597" w14:textId="77777777" w:rsidR="000C560E" w:rsidRDefault="000C560E" w:rsidP="00D0352B">
      <w:pPr>
        <w:numPr>
          <w:ilvl w:val="0"/>
          <w:numId w:val="3"/>
        </w:numPr>
        <w:spacing w:after="120"/>
        <w:ind w:left="765" w:hanging="357"/>
      </w:pPr>
      <w:r>
        <w:t>Biomass (e.g. wood, sawdust, bark, straw), and wood waste not contaminated by halogenated organic compounds or metals</w:t>
      </w:r>
      <w:r w:rsidR="003358EE">
        <w:t>.</w:t>
      </w:r>
    </w:p>
    <w:p w14:paraId="441891AF" w14:textId="77777777" w:rsidR="000C560E" w:rsidRDefault="000C560E" w:rsidP="00D0352B">
      <w:pPr>
        <w:numPr>
          <w:ilvl w:val="0"/>
          <w:numId w:val="3"/>
        </w:numPr>
        <w:spacing w:after="120"/>
        <w:ind w:left="765" w:hanging="357"/>
      </w:pPr>
      <w:r>
        <w:t>Primary liquid fuels (heavy and light fuel oil)</w:t>
      </w:r>
      <w:r w:rsidR="003358EE">
        <w:t>.</w:t>
      </w:r>
    </w:p>
    <w:p w14:paraId="7D99BBEA" w14:textId="77777777" w:rsidR="000C560E" w:rsidRDefault="000C560E" w:rsidP="00D0352B">
      <w:pPr>
        <w:numPr>
          <w:ilvl w:val="0"/>
          <w:numId w:val="3"/>
        </w:numPr>
        <w:spacing w:after="120"/>
        <w:ind w:left="765" w:hanging="357"/>
      </w:pPr>
      <w:r>
        <w:t>Gaseous fuels</w:t>
      </w:r>
      <w:r w:rsidR="003358EE">
        <w:t xml:space="preserve"> </w:t>
      </w:r>
      <w:r>
        <w:t>(natural gas, hydrogen containing gas and syngas)</w:t>
      </w:r>
      <w:r w:rsidR="003358EE">
        <w:t>.</w:t>
      </w:r>
    </w:p>
    <w:p w14:paraId="0DCAFBF1" w14:textId="77777777" w:rsidR="000C560E" w:rsidRDefault="000C560E" w:rsidP="00D0352B">
      <w:pPr>
        <w:numPr>
          <w:ilvl w:val="0"/>
          <w:numId w:val="3"/>
        </w:numPr>
        <w:spacing w:after="120"/>
        <w:ind w:left="765" w:hanging="357"/>
      </w:pPr>
      <w:r>
        <w:t>Other industry-specific fuels (production residues and by-products from the chemical and the iron and steel industries)</w:t>
      </w:r>
      <w:r w:rsidR="003358EE">
        <w:t>.</w:t>
      </w:r>
    </w:p>
    <w:p w14:paraId="3F3010D0" w14:textId="77777777" w:rsidR="000C560E" w:rsidRDefault="000C560E" w:rsidP="00D0352B">
      <w:pPr>
        <w:numPr>
          <w:ilvl w:val="0"/>
          <w:numId w:val="3"/>
        </w:numPr>
        <w:spacing w:after="120"/>
        <w:ind w:left="765" w:hanging="357"/>
      </w:pPr>
      <w:r>
        <w:t>Waste, excluding unsorted municipal waste</w:t>
      </w:r>
      <w:r w:rsidR="003358EE">
        <w:t>.</w:t>
      </w:r>
    </w:p>
    <w:p w14:paraId="3201C13F" w14:textId="77777777" w:rsidR="0011790A" w:rsidRDefault="000C560E" w:rsidP="000C560E">
      <w:r>
        <w:t>A number of activities</w:t>
      </w:r>
      <w:r w:rsidR="00EA0E6A">
        <w:t xml:space="preserve"> is not addressed </w:t>
      </w:r>
      <w:r w:rsidR="0011790A">
        <w:t>in this BREF (see introduction</w:t>
      </w:r>
      <w:r w:rsidR="00A36A2F">
        <w:t xml:space="preserve"> of</w:t>
      </w:r>
      <w:r w:rsidR="0011790A">
        <w:t xml:space="preserve"> chapter 10 for the full list), and so</w:t>
      </w:r>
      <w:r w:rsidR="00AC7D35">
        <w:t xml:space="preserve"> </w:t>
      </w:r>
      <w:r w:rsidR="0011790A">
        <w:t xml:space="preserve">no BAT are established for </w:t>
      </w:r>
      <w:r w:rsidR="003358EE">
        <w:t xml:space="preserve">them </w:t>
      </w:r>
      <w:r w:rsidR="0011790A">
        <w:t>in this document.</w:t>
      </w:r>
      <w:r w:rsidR="00F67E77">
        <w:t xml:space="preserve"> </w:t>
      </w:r>
      <w:r w:rsidR="0011790A">
        <w:t>E.g. combustion in process furnaces or heaters, flares, coke battery ovens and post-combustion plants are not under the scope of the LCP BREF.</w:t>
      </w:r>
    </w:p>
    <w:p w14:paraId="085F64E2" w14:textId="77777777" w:rsidR="00745ED6" w:rsidRDefault="00745ED6" w:rsidP="00D0352B">
      <w:pPr>
        <w:pStyle w:val="Heading3"/>
      </w:pPr>
      <w:bookmarkStart w:id="33" w:name="_Toc445227178"/>
      <w:r>
        <w:t>4.1.2. LCP BAT Conclusions</w:t>
      </w:r>
      <w:bookmarkEnd w:id="33"/>
    </w:p>
    <w:p w14:paraId="4EADE128" w14:textId="77777777" w:rsidR="0011790A" w:rsidRDefault="0011790A" w:rsidP="000C560E">
      <w:r w:rsidRPr="00803810">
        <w:rPr>
          <w:b/>
        </w:rPr>
        <w:t>The general BAT conclusions</w:t>
      </w:r>
      <w:r>
        <w:t xml:space="preserve"> </w:t>
      </w:r>
      <w:r w:rsidR="00AC7D35">
        <w:t>describe the Environmental Management System (chapter 10.1.1,</w:t>
      </w:r>
      <w:r w:rsidR="00EA0E6A">
        <w:t xml:space="preserve"> </w:t>
      </w:r>
      <w:r w:rsidR="00AC7D35">
        <w:t>BAT 1) with a special point of attention for large combustion plants, concerning the identification of risk points for fuels subject to self-ignition</w:t>
      </w:r>
      <w:r w:rsidR="003358EE">
        <w:t>,</w:t>
      </w:r>
      <w:r w:rsidR="00AC7D35">
        <w:t xml:space="preserve"> to set up a survey accordingly to the fuel storage areas.</w:t>
      </w:r>
    </w:p>
    <w:p w14:paraId="7FA39810" w14:textId="77777777" w:rsidR="00AC7D35" w:rsidRDefault="00AC7D35" w:rsidP="000C560E">
      <w:r>
        <w:t>Chapter 10.1.2 gives the general monitoring BAT</w:t>
      </w:r>
      <w:r w:rsidR="00803810">
        <w:t>.</w:t>
      </w:r>
      <w:r>
        <w:t xml:space="preserve"> BAT 2 </w:t>
      </w:r>
      <w:r w:rsidR="00803810">
        <w:t>gives a link to the specific monitoring obligations for each different BAT and BAT 3 describes the process parameters that must be monitored in order to ensure a good environmental and combustion performance.</w:t>
      </w:r>
    </w:p>
    <w:p w14:paraId="420DAA87" w14:textId="77777777" w:rsidR="00803810" w:rsidRDefault="00EA0E6A" w:rsidP="000C560E">
      <w:r>
        <w:t>In</w:t>
      </w:r>
      <w:r w:rsidR="00803810">
        <w:t xml:space="preserve">addition chapter 10.1.3 prescribes BAT for a good general environmental and combustion performance (BAT 4, 5 and 6 about fuel </w:t>
      </w:r>
      <w:r w:rsidR="00F54833">
        <w:t>t</w:t>
      </w:r>
      <w:r w:rsidR="00803810">
        <w:t xml:space="preserve">reatment, choice and firing, </w:t>
      </w:r>
      <w:r w:rsidR="00F54833">
        <w:t>quality control and the shortening of start-up and shutdown periods</w:t>
      </w:r>
      <w:r w:rsidR="003358EE">
        <w:t>)</w:t>
      </w:r>
      <w:r w:rsidR="00F54833">
        <w:t>.</w:t>
      </w:r>
    </w:p>
    <w:p w14:paraId="2153DBAE" w14:textId="77777777" w:rsidR="00F54833" w:rsidRDefault="00FE2FD8" w:rsidP="000C560E">
      <w:r>
        <w:lastRenderedPageBreak/>
        <w:t>In c</w:t>
      </w:r>
      <w:r w:rsidR="00F54833">
        <w:t>hapter 10.1.5, BAT 7, a number of techniques is described in order to increase the energy efficiency of combustion plants.  Amongst other things these are the use of ultra supercritical and supercri</w:t>
      </w:r>
      <w:r w:rsidR="00EA0E6A">
        <w:t xml:space="preserve">tical steam conditions, </w:t>
      </w:r>
      <w:r w:rsidR="00F54833">
        <w:t>optimization of the steam cycle, heat recovery during cogeneration, preheating of combustion air</w:t>
      </w:r>
      <w:r w:rsidR="00745ED6">
        <w:t>,</w:t>
      </w:r>
      <w:r w:rsidR="00F54833">
        <w:t xml:space="preserve"> etc.</w:t>
      </w:r>
    </w:p>
    <w:p w14:paraId="291F6580" w14:textId="77777777" w:rsidR="00F54833" w:rsidRDefault="00F54833" w:rsidP="000C560E">
      <w:r>
        <w:t>Chapter 10.1.5 describes BAT for the prevention of diffuse emissions from unloading, storage and handling of fuel and additives</w:t>
      </w:r>
      <w:r w:rsidR="00BF06BA">
        <w:t xml:space="preserve"> (BAT 8 sealing roofs, use of closed-loop systems) and BAT 9 (capture of emissions).</w:t>
      </w:r>
    </w:p>
    <w:p w14:paraId="34859753" w14:textId="77777777" w:rsidR="00B73732" w:rsidRDefault="009369F7" w:rsidP="000C560E">
      <w:r>
        <w:t>In chapter 10.1.6 the BAT for the reduction of water use and the emission of pollutants in waste water are described. (BAT 10 and 11). This is about water emissions from combustion installations that are fitted with wet abatement techniques for the reduction of pollutants to the air. Table 10.1 contains the BAT-AEL’s for emissions to water from combustion plants that are fitted with we</w:t>
      </w:r>
      <w:r w:rsidR="003A081C">
        <w:t xml:space="preserve">t abatement techniques. </w:t>
      </w:r>
    </w:p>
    <w:p w14:paraId="040B0AFF" w14:textId="77777777" w:rsidR="00BF06BA" w:rsidRPr="00520D59" w:rsidRDefault="00B73732" w:rsidP="000C560E">
      <w:r>
        <w:t xml:space="preserve">For a </w:t>
      </w:r>
      <w:r w:rsidRPr="00D0352B">
        <w:rPr>
          <w:b/>
        </w:rPr>
        <w:t xml:space="preserve">complete list of BATs in LCP BAT Conclusions see </w:t>
      </w:r>
      <w:r w:rsidR="00E9148D">
        <w:rPr>
          <w:b/>
        </w:rPr>
        <w:t xml:space="preserve">reference in </w:t>
      </w:r>
      <w:r w:rsidRPr="00D0352B">
        <w:rPr>
          <w:b/>
        </w:rPr>
        <w:t>Annex</w:t>
      </w:r>
      <w:r w:rsidR="00E9148D">
        <w:rPr>
          <w:b/>
        </w:rPr>
        <w:t xml:space="preserve"> 1</w:t>
      </w:r>
      <w:r>
        <w:t>.</w:t>
      </w:r>
      <w:r w:rsidR="003A081C">
        <w:t xml:space="preserve"> </w:t>
      </w:r>
    </w:p>
    <w:p w14:paraId="36B182D2" w14:textId="77777777" w:rsidR="003358EE" w:rsidRPr="003358EE" w:rsidRDefault="003358EE" w:rsidP="003358EE">
      <w:pPr>
        <w:pStyle w:val="ListParagraph"/>
        <w:keepNext/>
        <w:numPr>
          <w:ilvl w:val="0"/>
          <w:numId w:val="24"/>
        </w:numPr>
        <w:spacing w:before="240" w:after="60" w:line="276" w:lineRule="auto"/>
        <w:contextualSpacing w:val="0"/>
        <w:jc w:val="both"/>
        <w:outlineLvl w:val="1"/>
        <w:rPr>
          <w:rFonts w:eastAsia="Times New Roman"/>
          <w:b/>
          <w:bCs/>
          <w:i/>
          <w:iCs/>
          <w:vanish/>
          <w:color w:val="1F4E79"/>
          <w:sz w:val="32"/>
          <w:szCs w:val="28"/>
          <w:lang w:val="ro-RO"/>
        </w:rPr>
      </w:pPr>
      <w:bookmarkStart w:id="34" w:name="_Toc429394552"/>
      <w:bookmarkStart w:id="35" w:name="_Toc429394967"/>
      <w:bookmarkStart w:id="36" w:name="_Toc429501984"/>
      <w:bookmarkStart w:id="37" w:name="_Toc438141033"/>
      <w:bookmarkStart w:id="38" w:name="_Toc438142929"/>
      <w:bookmarkStart w:id="39" w:name="_Toc438216274"/>
      <w:bookmarkStart w:id="40" w:name="_Toc445227179"/>
      <w:bookmarkEnd w:id="34"/>
      <w:bookmarkEnd w:id="35"/>
      <w:bookmarkEnd w:id="36"/>
      <w:bookmarkEnd w:id="37"/>
      <w:bookmarkEnd w:id="38"/>
      <w:bookmarkEnd w:id="39"/>
      <w:bookmarkEnd w:id="40"/>
    </w:p>
    <w:p w14:paraId="52F4963E" w14:textId="77777777" w:rsidR="003358EE" w:rsidRPr="003358EE" w:rsidRDefault="003358EE" w:rsidP="003358EE">
      <w:pPr>
        <w:pStyle w:val="ListParagraph"/>
        <w:keepNext/>
        <w:numPr>
          <w:ilvl w:val="0"/>
          <w:numId w:val="24"/>
        </w:numPr>
        <w:spacing w:before="240" w:after="60" w:line="276" w:lineRule="auto"/>
        <w:contextualSpacing w:val="0"/>
        <w:jc w:val="both"/>
        <w:outlineLvl w:val="1"/>
        <w:rPr>
          <w:rFonts w:eastAsia="Times New Roman"/>
          <w:b/>
          <w:bCs/>
          <w:i/>
          <w:iCs/>
          <w:vanish/>
          <w:color w:val="1F4E79"/>
          <w:sz w:val="32"/>
          <w:szCs w:val="28"/>
          <w:lang w:val="ro-RO"/>
        </w:rPr>
      </w:pPr>
      <w:bookmarkStart w:id="41" w:name="_Toc438141034"/>
      <w:bookmarkStart w:id="42" w:name="_Toc438142930"/>
      <w:bookmarkStart w:id="43" w:name="_Toc438216275"/>
      <w:bookmarkStart w:id="44" w:name="_Toc445227180"/>
      <w:bookmarkEnd w:id="41"/>
      <w:bookmarkEnd w:id="42"/>
      <w:bookmarkEnd w:id="43"/>
      <w:bookmarkEnd w:id="44"/>
    </w:p>
    <w:p w14:paraId="0C34AE34" w14:textId="77777777" w:rsidR="003358EE" w:rsidRPr="003358EE" w:rsidRDefault="003358EE" w:rsidP="003358EE">
      <w:pPr>
        <w:pStyle w:val="ListParagraph"/>
        <w:keepNext/>
        <w:numPr>
          <w:ilvl w:val="0"/>
          <w:numId w:val="24"/>
        </w:numPr>
        <w:spacing w:before="240" w:after="60" w:line="276" w:lineRule="auto"/>
        <w:contextualSpacing w:val="0"/>
        <w:jc w:val="both"/>
        <w:outlineLvl w:val="1"/>
        <w:rPr>
          <w:rFonts w:eastAsia="Times New Roman"/>
          <w:b/>
          <w:bCs/>
          <w:i/>
          <w:iCs/>
          <w:vanish/>
          <w:color w:val="1F4E79"/>
          <w:sz w:val="32"/>
          <w:szCs w:val="28"/>
          <w:lang w:val="ro-RO"/>
        </w:rPr>
      </w:pPr>
      <w:bookmarkStart w:id="45" w:name="_Toc438141035"/>
      <w:bookmarkStart w:id="46" w:name="_Toc438142931"/>
      <w:bookmarkStart w:id="47" w:name="_Toc438216276"/>
      <w:bookmarkStart w:id="48" w:name="_Toc445227181"/>
      <w:bookmarkEnd w:id="45"/>
      <w:bookmarkEnd w:id="46"/>
      <w:bookmarkEnd w:id="47"/>
      <w:bookmarkEnd w:id="48"/>
    </w:p>
    <w:p w14:paraId="5C0BC706" w14:textId="77777777" w:rsidR="003358EE" w:rsidRPr="003358EE" w:rsidRDefault="003358EE" w:rsidP="003358EE">
      <w:pPr>
        <w:pStyle w:val="ListParagraph"/>
        <w:keepNext/>
        <w:numPr>
          <w:ilvl w:val="0"/>
          <w:numId w:val="24"/>
        </w:numPr>
        <w:spacing w:before="240" w:after="60" w:line="276" w:lineRule="auto"/>
        <w:contextualSpacing w:val="0"/>
        <w:jc w:val="both"/>
        <w:outlineLvl w:val="1"/>
        <w:rPr>
          <w:rFonts w:eastAsia="Times New Roman"/>
          <w:b/>
          <w:bCs/>
          <w:i/>
          <w:iCs/>
          <w:vanish/>
          <w:color w:val="1F4E79"/>
          <w:sz w:val="32"/>
          <w:szCs w:val="28"/>
          <w:lang w:val="ro-RO"/>
        </w:rPr>
      </w:pPr>
      <w:bookmarkStart w:id="49" w:name="_Toc438141036"/>
      <w:bookmarkStart w:id="50" w:name="_Toc438142932"/>
      <w:bookmarkStart w:id="51" w:name="_Toc438216277"/>
      <w:bookmarkStart w:id="52" w:name="_Toc445227182"/>
      <w:bookmarkEnd w:id="49"/>
      <w:bookmarkEnd w:id="50"/>
      <w:bookmarkEnd w:id="51"/>
      <w:bookmarkEnd w:id="52"/>
    </w:p>
    <w:p w14:paraId="4ADF0B9E" w14:textId="77777777" w:rsidR="003358EE" w:rsidRPr="003358EE" w:rsidRDefault="003358EE" w:rsidP="003358EE">
      <w:pPr>
        <w:pStyle w:val="ListParagraph"/>
        <w:keepNext/>
        <w:numPr>
          <w:ilvl w:val="1"/>
          <w:numId w:val="24"/>
        </w:numPr>
        <w:spacing w:before="240" w:after="60" w:line="276" w:lineRule="auto"/>
        <w:contextualSpacing w:val="0"/>
        <w:jc w:val="both"/>
        <w:outlineLvl w:val="1"/>
        <w:rPr>
          <w:rFonts w:eastAsia="Times New Roman"/>
          <w:b/>
          <w:bCs/>
          <w:i/>
          <w:iCs/>
          <w:vanish/>
          <w:color w:val="1F4E79"/>
          <w:sz w:val="32"/>
          <w:szCs w:val="28"/>
          <w:lang w:val="ro-RO"/>
        </w:rPr>
      </w:pPr>
      <w:bookmarkStart w:id="53" w:name="_Toc438141037"/>
      <w:bookmarkStart w:id="54" w:name="_Toc438142933"/>
      <w:bookmarkStart w:id="55" w:name="_Toc438216278"/>
      <w:bookmarkStart w:id="56" w:name="_Toc445227183"/>
      <w:bookmarkEnd w:id="53"/>
      <w:bookmarkEnd w:id="54"/>
      <w:bookmarkEnd w:id="55"/>
      <w:bookmarkEnd w:id="56"/>
    </w:p>
    <w:p w14:paraId="69CD8F74" w14:textId="77777777" w:rsidR="00917355" w:rsidRDefault="00917355" w:rsidP="00D0352B">
      <w:pPr>
        <w:pStyle w:val="Heading2"/>
        <w:numPr>
          <w:ilvl w:val="1"/>
          <w:numId w:val="24"/>
        </w:numPr>
        <w:rPr>
          <w:lang w:val="ro-RO"/>
        </w:rPr>
      </w:pPr>
      <w:bookmarkStart w:id="57" w:name="_Toc445227184"/>
      <w:r>
        <w:rPr>
          <w:lang w:val="ro-RO"/>
        </w:rPr>
        <w:t>Air</w:t>
      </w:r>
      <w:bookmarkEnd w:id="57"/>
      <w:r>
        <w:rPr>
          <w:lang w:val="ro-RO"/>
        </w:rPr>
        <w:t xml:space="preserve"> </w:t>
      </w:r>
    </w:p>
    <w:p w14:paraId="0E0533EE" w14:textId="77777777" w:rsidR="00E47138" w:rsidRDefault="002B6A58" w:rsidP="006D0D7A">
      <w:pPr>
        <w:pStyle w:val="Heading3"/>
        <w:numPr>
          <w:ilvl w:val="2"/>
          <w:numId w:val="24"/>
        </w:numPr>
        <w:rPr>
          <w:lang w:val="ro-RO"/>
        </w:rPr>
      </w:pPr>
      <w:bookmarkStart w:id="58" w:name="_Toc445227185"/>
      <w:r>
        <w:rPr>
          <w:lang w:val="ro-RO"/>
        </w:rPr>
        <w:t xml:space="preserve">Pollutant substances: </w:t>
      </w:r>
      <w:r w:rsidR="00CA5EE0">
        <w:rPr>
          <w:lang w:val="ro-RO"/>
        </w:rPr>
        <w:t xml:space="preserve">SOx, </w:t>
      </w:r>
      <w:r>
        <w:rPr>
          <w:lang w:val="ro-RO"/>
        </w:rPr>
        <w:t>NO</w:t>
      </w:r>
      <w:r w:rsidR="000D33E2">
        <w:rPr>
          <w:lang w:val="ro-RO"/>
        </w:rPr>
        <w:t>x, CO,</w:t>
      </w:r>
      <w:r w:rsidR="00CA5EE0">
        <w:rPr>
          <w:lang w:val="ro-RO"/>
        </w:rPr>
        <w:t xml:space="preserve"> </w:t>
      </w:r>
      <w:r w:rsidR="000D33E2">
        <w:rPr>
          <w:lang w:val="ro-RO"/>
        </w:rPr>
        <w:t>NH3,</w:t>
      </w:r>
      <w:r w:rsidR="00A72F21">
        <w:rPr>
          <w:lang w:val="ro-RO"/>
        </w:rPr>
        <w:t xml:space="preserve"> </w:t>
      </w:r>
      <w:r w:rsidR="000D33E2">
        <w:rPr>
          <w:lang w:val="ro-RO"/>
        </w:rPr>
        <w:t>HCl, HF,</w:t>
      </w:r>
      <w:r w:rsidR="00A72F21">
        <w:rPr>
          <w:lang w:val="ro-RO"/>
        </w:rPr>
        <w:t xml:space="preserve"> dust, </w:t>
      </w:r>
      <w:r w:rsidR="000D33E2">
        <w:rPr>
          <w:lang w:val="ro-RO"/>
        </w:rPr>
        <w:t>particulate</w:t>
      </w:r>
      <w:r w:rsidR="00A72F21">
        <w:rPr>
          <w:lang w:val="ro-RO"/>
        </w:rPr>
        <w:t>-</w:t>
      </w:r>
      <w:r w:rsidR="000D33E2" w:rsidRPr="006D0D7A">
        <w:rPr>
          <w:lang w:val="ro-RO"/>
        </w:rPr>
        <w:t>bound metals and mercury emissions to air</w:t>
      </w:r>
      <w:bookmarkEnd w:id="58"/>
    </w:p>
    <w:p w14:paraId="78A5DC51" w14:textId="77777777" w:rsidR="00CA5EE0" w:rsidRDefault="00CA5EE0" w:rsidP="00D0352B">
      <w:pPr>
        <w:rPr>
          <w:lang w:val="ro-RO"/>
        </w:rPr>
      </w:pPr>
      <w:r>
        <w:rPr>
          <w:lang w:val="ro-RO"/>
        </w:rPr>
        <w:t xml:space="preserve">The most important emissions to air from the combustion of </w:t>
      </w:r>
      <w:r w:rsidR="00676403">
        <w:rPr>
          <w:lang w:val="ro-RO"/>
        </w:rPr>
        <w:t xml:space="preserve">solid and liquid </w:t>
      </w:r>
      <w:r>
        <w:rPr>
          <w:lang w:val="ro-RO"/>
        </w:rPr>
        <w:t xml:space="preserve">fossil fuels are SOx, NOx, CO, CO2 and particulate matter. Heavy metals can be bound to particulate matter and fly ash, with the exception of mercury, that is mostly emitted as </w:t>
      </w:r>
      <w:r w:rsidR="00676403">
        <w:rPr>
          <w:lang w:val="ro-RO"/>
        </w:rPr>
        <w:t xml:space="preserve">a </w:t>
      </w:r>
      <w:r>
        <w:rPr>
          <w:lang w:val="ro-RO"/>
        </w:rPr>
        <w:t>gas. Substance</w:t>
      </w:r>
      <w:r w:rsidR="00676403">
        <w:rPr>
          <w:lang w:val="ro-RO"/>
        </w:rPr>
        <w:t>s such as hydrogen</w:t>
      </w:r>
      <w:r>
        <w:rPr>
          <w:lang w:val="ro-RO"/>
        </w:rPr>
        <w:t xml:space="preserve">chloride, </w:t>
      </w:r>
      <w:r w:rsidR="00676403">
        <w:rPr>
          <w:lang w:val="ro-RO"/>
        </w:rPr>
        <w:t>hydrogen</w:t>
      </w:r>
      <w:r>
        <w:rPr>
          <w:lang w:val="ro-RO"/>
        </w:rPr>
        <w:t xml:space="preserve">fluoride, unburnt hydrocarbons, non-methane volatile organic substances  and persistant organic pollutants like polycyclic aromatic hydrocarbons and dioxines are also emitted in smaller quatities but </w:t>
      </w:r>
      <w:r w:rsidR="00676403">
        <w:rPr>
          <w:lang w:val="ro-RO"/>
        </w:rPr>
        <w:t xml:space="preserve">if not abated they </w:t>
      </w:r>
      <w:r>
        <w:rPr>
          <w:lang w:val="ro-RO"/>
        </w:rPr>
        <w:t>may have a significant effect on the environment due to their toxicity</w:t>
      </w:r>
      <w:r w:rsidR="00676403">
        <w:rPr>
          <w:lang w:val="ro-RO"/>
        </w:rPr>
        <w:t xml:space="preserve">. </w:t>
      </w:r>
      <w:r w:rsidR="00727773">
        <w:rPr>
          <w:lang w:val="ro-RO"/>
        </w:rPr>
        <w:t xml:space="preserve"> Gas fired combustion plants </w:t>
      </w:r>
      <w:r w:rsidR="00676403">
        <w:rPr>
          <w:lang w:val="ro-RO"/>
        </w:rPr>
        <w:t xml:space="preserve">only </w:t>
      </w:r>
      <w:r w:rsidR="00727773">
        <w:rPr>
          <w:lang w:val="ro-RO"/>
        </w:rPr>
        <w:t>give</w:t>
      </w:r>
      <w:r w:rsidR="00676403">
        <w:rPr>
          <w:lang w:val="ro-RO"/>
        </w:rPr>
        <w:t xml:space="preserve"> emissions of NOx, CO, CO2 and some unburnt methane. Other gases, like blast furnace and coke ovengas  may contain sulfur which lead to additional SOx emission. </w:t>
      </w:r>
    </w:p>
    <w:p w14:paraId="0E020BBC" w14:textId="77777777" w:rsidR="00727773" w:rsidRPr="00CA5EE0" w:rsidRDefault="00727773" w:rsidP="00D0352B">
      <w:pPr>
        <w:rPr>
          <w:lang w:val="ro-RO"/>
        </w:rPr>
      </w:pPr>
      <w:r>
        <w:rPr>
          <w:lang w:val="ro-RO"/>
        </w:rPr>
        <w:t xml:space="preserve">Large combustion plants are often responsible for a great part of the national emissions due to their size that leads to high use of fuels. The influence on the air quality can be important, however abatement techniques like desulfurization and denitrification of flue gas and the use of electrofilters to abate dust and metal emissions,  in combination with high stacks, can considerably limit this influence.    </w:t>
      </w:r>
      <w:r w:rsidR="000E471F">
        <w:rPr>
          <w:lang w:val="ro-RO"/>
        </w:rPr>
        <w:t xml:space="preserve">The BAT conclusions from the EU BREF document on LCP describe the latest accepted abatement techniques . </w:t>
      </w:r>
    </w:p>
    <w:p w14:paraId="7F88EBF5" w14:textId="77777777" w:rsidR="00EA0E6A" w:rsidRDefault="00EA0E6A" w:rsidP="00C41E8E">
      <w:pPr>
        <w:rPr>
          <w:b/>
          <w:i/>
          <w:lang w:val="ro-RO"/>
        </w:rPr>
      </w:pPr>
    </w:p>
    <w:p w14:paraId="42D10CD7" w14:textId="77777777" w:rsidR="00C41E8E" w:rsidRPr="00C41E8E" w:rsidRDefault="00C41E8E" w:rsidP="00C41E8E">
      <w:pPr>
        <w:rPr>
          <w:b/>
          <w:i/>
          <w:lang w:val="ro-RO"/>
        </w:rPr>
      </w:pPr>
      <w:r w:rsidRPr="00C41E8E">
        <w:rPr>
          <w:b/>
          <w:i/>
          <w:lang w:val="ro-RO"/>
        </w:rPr>
        <w:t>BAT conclusions for the combustion of coal and lignite: (chapter 10.2.1)</w:t>
      </w:r>
    </w:p>
    <w:p w14:paraId="68E6713D" w14:textId="77777777" w:rsidR="00C41E8E" w:rsidRPr="002B6A58" w:rsidRDefault="007B0990" w:rsidP="00C41E8E">
      <w:r>
        <w:rPr>
          <w:lang w:val="ro-RO"/>
        </w:rPr>
        <w:t xml:space="preserve">In addition to the </w:t>
      </w:r>
      <w:r w:rsidR="00C41E8E">
        <w:rPr>
          <w:lang w:val="ro-RO"/>
        </w:rPr>
        <w:t xml:space="preserve">BAT for general environmental performance </w:t>
      </w:r>
      <w:r w:rsidR="00C41E8E">
        <w:t xml:space="preserve">and energy efficiency (BAT 4 and 7) BAT 17 about an integrated combustion process with a higher boiler efficiency and BAT 18 about lignite </w:t>
      </w:r>
      <w:r w:rsidR="00C41E8E">
        <w:lastRenderedPageBreak/>
        <w:t>pre-drying are established. Table 10.2 gives the BAT associated environmental performance levels for the energy efficiency of coal and lignite combustion.</w:t>
      </w:r>
    </w:p>
    <w:p w14:paraId="6B9328E5" w14:textId="77777777" w:rsidR="00A72F21" w:rsidRDefault="00A72F21" w:rsidP="00A72F21">
      <w:pPr>
        <w:rPr>
          <w:lang w:val="ro-RO"/>
        </w:rPr>
      </w:pPr>
      <w:r>
        <w:rPr>
          <w:lang w:val="ro-RO"/>
        </w:rPr>
        <w:t>BAT 19 gives the best available techniques to prevent or reduce NOx emissions while limiting CO and NH3</w:t>
      </w:r>
      <w:r w:rsidR="00177316">
        <w:rPr>
          <w:lang w:val="ro-RO"/>
        </w:rPr>
        <w:t xml:space="preserve"> </w:t>
      </w:r>
      <w:r>
        <w:rPr>
          <w:lang w:val="ro-RO"/>
        </w:rPr>
        <w:t xml:space="preserve">(if SCR or SNCR techniques are used) </w:t>
      </w:r>
      <w:r w:rsidR="00177316">
        <w:rPr>
          <w:lang w:val="ro-RO"/>
        </w:rPr>
        <w:t>e</w:t>
      </w:r>
      <w:r>
        <w:rPr>
          <w:lang w:val="ro-RO"/>
        </w:rPr>
        <w:t xml:space="preserve">missions </w:t>
      </w:r>
      <w:r w:rsidR="00177316">
        <w:rPr>
          <w:lang w:val="ro-RO"/>
        </w:rPr>
        <w:t>to air from the combustion of coal and lignite for the different size classes of the combustion installations. (&lt;100 MWth, 100-300 MWth and &gt;300 MWth</w:t>
      </w:r>
      <w:r w:rsidR="006D0D7A">
        <w:rPr>
          <w:lang w:val="ro-RO"/>
        </w:rPr>
        <w:t>)</w:t>
      </w:r>
      <w:r w:rsidR="00177316">
        <w:rPr>
          <w:lang w:val="ro-RO"/>
        </w:rPr>
        <w:t xml:space="preserve"> .The BAT asssociated emission levels are given in table 10.3.</w:t>
      </w:r>
      <w:r w:rsidR="00732F75">
        <w:rPr>
          <w:lang w:val="ro-RO"/>
        </w:rPr>
        <w:t xml:space="preserve"> </w:t>
      </w:r>
    </w:p>
    <w:p w14:paraId="0794BD13" w14:textId="77777777" w:rsidR="00732F75" w:rsidRDefault="00732F75" w:rsidP="00A72F21">
      <w:pPr>
        <w:rPr>
          <w:lang w:val="ro-RO"/>
        </w:rPr>
      </w:pPr>
      <w:r>
        <w:rPr>
          <w:lang w:val="ro-RO"/>
        </w:rPr>
        <w:t>BAT 21 gives the best available techniques to prevent and red</w:t>
      </w:r>
      <w:r w:rsidR="00C41E8E">
        <w:rPr>
          <w:lang w:val="ro-RO"/>
        </w:rPr>
        <w:t>uce the emissions of SOx, HCl</w:t>
      </w:r>
      <w:r>
        <w:rPr>
          <w:lang w:val="ro-RO"/>
        </w:rPr>
        <w:t xml:space="preserve"> and HF from the combustion of coal and lignite for the diffe</w:t>
      </w:r>
      <w:r w:rsidR="00947847">
        <w:rPr>
          <w:lang w:val="ro-RO"/>
        </w:rPr>
        <w:t>re</w:t>
      </w:r>
      <w:r>
        <w:rPr>
          <w:lang w:val="ro-RO"/>
        </w:rPr>
        <w:t>nt size classes of the combustion installations. The BAT-AELs are given in the tables 10.5 and 10.6.</w:t>
      </w:r>
    </w:p>
    <w:p w14:paraId="70263A52" w14:textId="77777777" w:rsidR="00732F75" w:rsidRDefault="00732F75" w:rsidP="00A72F21">
      <w:pPr>
        <w:rPr>
          <w:lang w:val="ro-RO"/>
        </w:rPr>
      </w:pPr>
      <w:r>
        <w:rPr>
          <w:lang w:val="ro-RO"/>
        </w:rPr>
        <w:t xml:space="preserve">BAT 22 gives the best available techniques to reduce dust and metal emissions </w:t>
      </w:r>
      <w:r w:rsidR="00947847">
        <w:rPr>
          <w:lang w:val="ro-RO"/>
        </w:rPr>
        <w:t>from the combustion of coal and lignite with the BAT-AELs in table 10.7.</w:t>
      </w:r>
    </w:p>
    <w:p w14:paraId="05985361" w14:textId="77777777" w:rsidR="00705E37" w:rsidRDefault="00947847" w:rsidP="00705E37">
      <w:pPr>
        <w:rPr>
          <w:lang w:val="ro-RO"/>
        </w:rPr>
      </w:pPr>
      <w:r>
        <w:rPr>
          <w:lang w:val="ro-RO"/>
        </w:rPr>
        <w:t>BAT 23 gives a comprehensive number of techniques in orde</w:t>
      </w:r>
      <w:r w:rsidR="000302E1">
        <w:rPr>
          <w:lang w:val="ro-RO"/>
        </w:rPr>
        <w:t>r</w:t>
      </w:r>
      <w:r>
        <w:rPr>
          <w:lang w:val="ro-RO"/>
        </w:rPr>
        <w:t xml:space="preserve"> to reduce the emission of mercury from the combustion of coal and lignite and the tables 10.8 and 10.9  give the BAT-AELs for the different types of fuel and sizes of the installations</w:t>
      </w:r>
      <w:r w:rsidR="00DD6918">
        <w:rPr>
          <w:lang w:val="ro-RO"/>
        </w:rPr>
        <w:t xml:space="preserve"> (for lignite table 10.9)</w:t>
      </w:r>
      <w:r w:rsidR="000302E1">
        <w:rPr>
          <w:lang w:val="ro-RO"/>
        </w:rPr>
        <w:t>.</w:t>
      </w:r>
    </w:p>
    <w:p w14:paraId="3FC35FD1" w14:textId="77777777" w:rsidR="00C41E8E" w:rsidRDefault="00C41E8E" w:rsidP="00705E37">
      <w:pPr>
        <w:rPr>
          <w:lang w:val="ro-RO"/>
        </w:rPr>
      </w:pPr>
      <w:r>
        <w:rPr>
          <w:b/>
          <w:i/>
          <w:lang w:val="ro-RO"/>
        </w:rPr>
        <w:t>B</w:t>
      </w:r>
      <w:r w:rsidR="00AC47EA">
        <w:rPr>
          <w:b/>
          <w:i/>
          <w:lang w:val="ro-RO"/>
        </w:rPr>
        <w:t>AT conclusi</w:t>
      </w:r>
      <w:r>
        <w:rPr>
          <w:b/>
          <w:i/>
          <w:lang w:val="ro-RO"/>
        </w:rPr>
        <w:t>ons for the combustion of solid biomass and peat</w:t>
      </w:r>
      <w:r w:rsidR="007B0990">
        <w:rPr>
          <w:b/>
          <w:i/>
          <w:lang w:val="ro-RO"/>
        </w:rPr>
        <w:t xml:space="preserve"> (section 10.2.2)</w:t>
      </w:r>
    </w:p>
    <w:p w14:paraId="453FBBE1" w14:textId="77777777" w:rsidR="00C41E8E" w:rsidRDefault="007B0990" w:rsidP="00705E37">
      <w:pPr>
        <w:rPr>
          <w:lang w:val="ro-RO"/>
        </w:rPr>
      </w:pPr>
      <w:r>
        <w:rPr>
          <w:lang w:val="ro-RO"/>
        </w:rPr>
        <w:t xml:space="preserve">In addition to the BATs for general environmental performance and energy efficiency (BAT 4 and 7), BAT 24 about fuel classification based on size and quality and BAT 25 to reduce the moisture content  of the fuel are established.  The BAT associated environmental performance levels are given in table 10.10. </w:t>
      </w:r>
    </w:p>
    <w:p w14:paraId="3917703E" w14:textId="77777777" w:rsidR="00C6470D" w:rsidRDefault="00C6470D" w:rsidP="00C6470D">
      <w:pPr>
        <w:rPr>
          <w:lang w:val="ro-RO"/>
        </w:rPr>
      </w:pPr>
      <w:r>
        <w:rPr>
          <w:lang w:val="ro-RO"/>
        </w:rPr>
        <w:t xml:space="preserve">BAT 26 gives the best available techniques to prevent or reduce NOx emissions while limiting CO and NH3 (if SCR or SNCR techniques are used) emissions to air from the combustion of solid biomass and peat for the different size classes of the combustion installations (&lt;100 MWth, 100-300 MWth and &gt;300 </w:t>
      </w:r>
      <w:r w:rsidR="00A55034">
        <w:rPr>
          <w:lang w:val="ro-RO"/>
        </w:rPr>
        <w:t>)</w:t>
      </w:r>
      <w:r w:rsidR="008F4865">
        <w:rPr>
          <w:lang w:val="ro-RO"/>
        </w:rPr>
        <w:t xml:space="preserve">. </w:t>
      </w:r>
      <w:r>
        <w:rPr>
          <w:lang w:val="ro-RO"/>
        </w:rPr>
        <w:t xml:space="preserve">The BAT asssociated emission levels are given in table 10.11. </w:t>
      </w:r>
    </w:p>
    <w:p w14:paraId="5339DBA1" w14:textId="77777777" w:rsidR="00C6470D" w:rsidRDefault="00C6470D" w:rsidP="00C6470D">
      <w:pPr>
        <w:rPr>
          <w:lang w:val="ro-RO"/>
        </w:rPr>
      </w:pPr>
      <w:r>
        <w:rPr>
          <w:lang w:val="ro-RO"/>
        </w:rPr>
        <w:t>BAT 28 gives the best available techniques to prevent and reduce the emissions of SOx, HCl and HF from the combustion of solid biomass and/or peat. The BAT-AELs are given in table 10.12.</w:t>
      </w:r>
    </w:p>
    <w:p w14:paraId="6DAB98E9" w14:textId="77777777" w:rsidR="00C6470D" w:rsidRDefault="00C6470D" w:rsidP="00C6470D">
      <w:pPr>
        <w:rPr>
          <w:lang w:val="ro-RO"/>
        </w:rPr>
      </w:pPr>
      <w:r>
        <w:rPr>
          <w:lang w:val="ro-RO"/>
        </w:rPr>
        <w:t>BAT 29 gives the best available techniques to reduce dust and metal emissions from the combustion of solid biomass and peat with the BAT-AELs in table 10.13.</w:t>
      </w:r>
    </w:p>
    <w:p w14:paraId="6B161249" w14:textId="77777777" w:rsidR="009E68F3" w:rsidRDefault="009E68F3" w:rsidP="009E68F3">
      <w:pPr>
        <w:rPr>
          <w:lang w:val="ro-RO"/>
        </w:rPr>
      </w:pPr>
      <w:r>
        <w:rPr>
          <w:lang w:val="ro-RO"/>
        </w:rPr>
        <w:t>BAT 30 gives a number of techniques in orde</w:t>
      </w:r>
      <w:r w:rsidR="000302E1">
        <w:rPr>
          <w:lang w:val="ro-RO"/>
        </w:rPr>
        <w:t>r</w:t>
      </w:r>
      <w:r>
        <w:rPr>
          <w:lang w:val="ro-RO"/>
        </w:rPr>
        <w:t xml:space="preserve"> to reduce the emission of mercury from the combustion of solid biomass and/or peat and table 10.14 gives the BAT-AEL.</w:t>
      </w:r>
    </w:p>
    <w:p w14:paraId="48C86D3C" w14:textId="77777777" w:rsidR="009E68F3" w:rsidRDefault="009E68F3" w:rsidP="00C6470D">
      <w:pPr>
        <w:rPr>
          <w:b/>
          <w:i/>
          <w:lang w:val="ro-RO"/>
        </w:rPr>
      </w:pPr>
      <w:r>
        <w:rPr>
          <w:b/>
          <w:i/>
          <w:lang w:val="ro-RO"/>
        </w:rPr>
        <w:t>BAT conclusions for the combustion of liquid fuels</w:t>
      </w:r>
    </w:p>
    <w:p w14:paraId="4C13743B" w14:textId="77777777" w:rsidR="00B31296" w:rsidRDefault="00B31296" w:rsidP="00B31296">
      <w:pPr>
        <w:rPr>
          <w:lang w:val="ro-RO"/>
        </w:rPr>
      </w:pPr>
      <w:r>
        <w:rPr>
          <w:lang w:val="ro-RO"/>
        </w:rPr>
        <w:t>In addition to the BAT for energy efficiency (BAT 7), BAT 31 is established in order to increase the energy efficiency of HFO and LFO combustion in burners.</w:t>
      </w:r>
      <w:r w:rsidR="00A55034">
        <w:rPr>
          <w:lang w:val="ro-RO"/>
        </w:rPr>
        <w:t xml:space="preserve"> The BAT associated energy efficiency levels are given in table 10.15.</w:t>
      </w:r>
      <w:r>
        <w:rPr>
          <w:lang w:val="ro-RO"/>
        </w:rPr>
        <w:t xml:space="preserve"> </w:t>
      </w:r>
      <w:r w:rsidR="00A55034">
        <w:rPr>
          <w:lang w:val="ro-RO"/>
        </w:rPr>
        <w:t xml:space="preserve"> </w:t>
      </w:r>
    </w:p>
    <w:p w14:paraId="215EE8AE" w14:textId="77777777" w:rsidR="00A55034" w:rsidRDefault="00A55034" w:rsidP="00A55034">
      <w:pPr>
        <w:rPr>
          <w:lang w:val="ro-RO"/>
        </w:rPr>
      </w:pPr>
      <w:r>
        <w:rPr>
          <w:lang w:val="ro-RO"/>
        </w:rPr>
        <w:lastRenderedPageBreak/>
        <w:t>BAT 32 gives the best available techniques to prevent or reduce NOx , NH3 and CO emissions to air from HFO and LFO fired boilers.The BAT</w:t>
      </w:r>
      <w:r w:rsidR="008F4865">
        <w:rPr>
          <w:lang w:val="ro-RO"/>
        </w:rPr>
        <w:t>-AELs</w:t>
      </w:r>
      <w:r>
        <w:rPr>
          <w:lang w:val="ro-RO"/>
        </w:rPr>
        <w:t xml:space="preserve"> for the different sizes of installations (&lt; 100 MWth and &gt; 100 MWth) are given in table 10.16.</w:t>
      </w:r>
    </w:p>
    <w:p w14:paraId="51112E9B" w14:textId="77777777" w:rsidR="00A55034" w:rsidRDefault="00A55034" w:rsidP="00D824E3">
      <w:pPr>
        <w:rPr>
          <w:lang w:val="ro-RO"/>
        </w:rPr>
      </w:pPr>
      <w:r>
        <w:rPr>
          <w:lang w:val="ro-RO"/>
        </w:rPr>
        <w:t>BAT 33 gives the best available techniques to prevent and reduce the emissions of SOx, HCl and HF from the combust</w:t>
      </w:r>
      <w:r w:rsidR="00CE5D3D">
        <w:rPr>
          <w:lang w:val="ro-RO"/>
        </w:rPr>
        <w:t>ion in HFO and LFO fired boilers.</w:t>
      </w:r>
      <w:r>
        <w:rPr>
          <w:lang w:val="ro-RO"/>
        </w:rPr>
        <w:t xml:space="preserve"> The BAT-AELs </w:t>
      </w:r>
      <w:r w:rsidR="00CE5D3D">
        <w:rPr>
          <w:lang w:val="ro-RO"/>
        </w:rPr>
        <w:t xml:space="preserve">for the SOx emissions </w:t>
      </w:r>
      <w:r>
        <w:rPr>
          <w:lang w:val="ro-RO"/>
        </w:rPr>
        <w:t>are given in table</w:t>
      </w:r>
      <w:r w:rsidR="00CE5D3D">
        <w:rPr>
          <w:lang w:val="ro-RO"/>
        </w:rPr>
        <w:t xml:space="preserve"> 10.17</w:t>
      </w:r>
      <w:r>
        <w:rPr>
          <w:lang w:val="ro-RO"/>
        </w:rPr>
        <w:t>.</w:t>
      </w:r>
    </w:p>
    <w:p w14:paraId="1B35D085" w14:textId="77777777" w:rsidR="00CE5D3D" w:rsidRDefault="00CE5D3D" w:rsidP="00C550B3">
      <w:pPr>
        <w:rPr>
          <w:lang w:val="ro-RO"/>
        </w:rPr>
      </w:pPr>
      <w:r>
        <w:rPr>
          <w:lang w:val="ro-RO"/>
        </w:rPr>
        <w:t>BAT 34 gives the best available techniques to reduce dust and particulate bound metal emissions from the combustion of LFO and HFO in boilers with the BAT-AELs for dust emissions in table 10.18.</w:t>
      </w:r>
    </w:p>
    <w:p w14:paraId="7A8D3A7B" w14:textId="77777777" w:rsidR="003C3AFD" w:rsidRDefault="00CE5D3D" w:rsidP="00CE5D3D">
      <w:pPr>
        <w:rPr>
          <w:b/>
          <w:i/>
          <w:lang w:val="ro-RO"/>
        </w:rPr>
      </w:pPr>
      <w:r>
        <w:t>For HFO fired reciprocing engines separate BAT and B</w:t>
      </w:r>
      <w:r w:rsidR="003C3AFD">
        <w:t>AT</w:t>
      </w:r>
      <w:r w:rsidR="008F4865">
        <w:t>-AELs</w:t>
      </w:r>
      <w:r w:rsidR="003C3AFD">
        <w:t xml:space="preserve"> have been established </w:t>
      </w:r>
      <w:r>
        <w:t>(BAT 35</w:t>
      </w:r>
      <w:r w:rsidR="003C3AFD">
        <w:t xml:space="preserve">-39, tables 10.19-10.22) and this is also the case for LFO fired </w:t>
      </w:r>
      <w:r w:rsidR="000302E1">
        <w:t>gas turbines</w:t>
      </w:r>
      <w:r w:rsidR="008F4865">
        <w:t xml:space="preserve"> </w:t>
      </w:r>
      <w:r w:rsidR="003C3AFD">
        <w:t>(BAT 40-43); tables 10.23-10.25).</w:t>
      </w:r>
    </w:p>
    <w:p w14:paraId="17097B6B" w14:textId="77777777" w:rsidR="003C3AFD" w:rsidRDefault="003C3AFD" w:rsidP="00CE5D3D">
      <w:pPr>
        <w:rPr>
          <w:lang w:val="ro-RO"/>
        </w:rPr>
      </w:pPr>
      <w:r>
        <w:rPr>
          <w:b/>
          <w:i/>
          <w:lang w:val="ro-RO"/>
        </w:rPr>
        <w:t>BAT conclusions for the combustion of gaseous fuels</w:t>
      </w:r>
    </w:p>
    <w:p w14:paraId="61D07FBA" w14:textId="77777777" w:rsidR="003C3AFD" w:rsidRDefault="003C3AFD" w:rsidP="003C3AFD">
      <w:pPr>
        <w:rPr>
          <w:lang w:val="ro-RO"/>
        </w:rPr>
      </w:pPr>
      <w:r>
        <w:rPr>
          <w:lang w:val="ro-RO"/>
        </w:rPr>
        <w:t xml:space="preserve">In addition to the BAT for energy efficiency (BAT 7), BAT 44 is established in order to increase the energy efficiency of natural gas combustion in burners. </w:t>
      </w:r>
      <w:r w:rsidR="008F4865">
        <w:rPr>
          <w:lang w:val="ro-RO"/>
        </w:rPr>
        <w:t>There is well</w:t>
      </w:r>
      <w:r w:rsidR="007F4054">
        <w:rPr>
          <w:lang w:val="ro-RO"/>
        </w:rPr>
        <w:t xml:space="preserve"> BAT 45, that  describes the use of expansion turbines to recover the energy content of the pressurised supplied fuel gases. </w:t>
      </w:r>
      <w:r>
        <w:rPr>
          <w:lang w:val="ro-RO"/>
        </w:rPr>
        <w:t xml:space="preserve">The BAT associated </w:t>
      </w:r>
      <w:r w:rsidR="007F4054">
        <w:rPr>
          <w:lang w:val="ro-RO"/>
        </w:rPr>
        <w:t>environmental performance levels for the energy efficiency of natural gas fired combustion plants  are given in table 10.26 (gas fired boilers,</w:t>
      </w:r>
      <w:r w:rsidR="00E40679">
        <w:rPr>
          <w:lang w:val="ro-RO"/>
        </w:rPr>
        <w:t xml:space="preserve"> </w:t>
      </w:r>
      <w:r w:rsidR="007F4054">
        <w:rPr>
          <w:lang w:val="ro-RO"/>
        </w:rPr>
        <w:t xml:space="preserve">open-  and combined cycle </w:t>
      </w:r>
      <w:r w:rsidR="000302E1">
        <w:rPr>
          <w:lang w:val="ro-RO"/>
        </w:rPr>
        <w:t>gas turbines</w:t>
      </w:r>
      <w:r w:rsidR="007F4054">
        <w:rPr>
          <w:lang w:val="ro-RO"/>
        </w:rPr>
        <w:t xml:space="preserve"> (CCGT)</w:t>
      </w:r>
      <w:r w:rsidR="008F4865">
        <w:rPr>
          <w:lang w:val="ro-RO"/>
        </w:rPr>
        <w:t>)</w:t>
      </w:r>
      <w:r w:rsidR="007F4054">
        <w:rPr>
          <w:lang w:val="ro-RO"/>
        </w:rPr>
        <w:t>.</w:t>
      </w:r>
      <w:r>
        <w:rPr>
          <w:lang w:val="ro-RO"/>
        </w:rPr>
        <w:t xml:space="preserve">  </w:t>
      </w:r>
    </w:p>
    <w:p w14:paraId="16C0E3D4" w14:textId="77777777" w:rsidR="003B5CE8" w:rsidRDefault="003B5CE8" w:rsidP="003C3AFD">
      <w:pPr>
        <w:rPr>
          <w:lang w:val="ro-RO"/>
        </w:rPr>
      </w:pPr>
      <w:r>
        <w:rPr>
          <w:lang w:val="ro-RO"/>
        </w:rPr>
        <w:t xml:space="preserve">In chapter 10.4.1.2 the BAT to reduce the NOx emissions to air from the combustion of natural gas in boilers is described (BAT 46), and also the BAT for the reduction of NOx emissions to air from the combustion of natural gas in gas turbines, while limiting the NH3 slip in the case of SCR use (BAT 47)  and the </w:t>
      </w:r>
      <w:r w:rsidR="00442D08">
        <w:rPr>
          <w:lang w:val="ro-RO"/>
        </w:rPr>
        <w:t>reduction of NOx emissions to air from the combustion of natural gas in engines (BAT 48).</w:t>
      </w:r>
    </w:p>
    <w:p w14:paraId="00F10D04" w14:textId="77777777" w:rsidR="00442D08" w:rsidRDefault="00442D08" w:rsidP="003C3AFD">
      <w:pPr>
        <w:rPr>
          <w:lang w:val="ro-RO"/>
        </w:rPr>
      </w:pPr>
      <w:r>
        <w:rPr>
          <w:lang w:val="ro-RO"/>
        </w:rPr>
        <w:t>BAT 49 gives the best available techniques in order to reduce CO emissions to air from the combustion of natural gas</w:t>
      </w:r>
      <w:r w:rsidR="0021562B">
        <w:rPr>
          <w:lang w:val="ro-RO"/>
        </w:rPr>
        <w:t>. The BAT associated emission levels for CO and NOx emissions to air from the combustion of natural gas are given in table 10.27 (gas turbines) and 10.28 (boilers and engines).</w:t>
      </w:r>
    </w:p>
    <w:p w14:paraId="3A8D137E" w14:textId="77777777" w:rsidR="0021562B" w:rsidRDefault="0021562B" w:rsidP="003C3AFD">
      <w:pPr>
        <w:rPr>
          <w:lang w:val="ro-RO"/>
        </w:rPr>
      </w:pPr>
      <w:r>
        <w:rPr>
          <w:lang w:val="ro-RO"/>
        </w:rPr>
        <w:t>BAT 50 describes the best available techniques to reduce non-methane volatile organic compounds (NM-VOC) and methane emissions to air from the combustion of natural gas in spark ignited lean burn gas (SG) and dual fuel (DF) engines. BAT is to ensure</w:t>
      </w:r>
      <w:r w:rsidR="00FC075F">
        <w:rPr>
          <w:lang w:val="ro-RO"/>
        </w:rPr>
        <w:t xml:space="preserve"> </w:t>
      </w:r>
      <w:r>
        <w:rPr>
          <w:lang w:val="ro-RO"/>
        </w:rPr>
        <w:t>complete and stable combustion conditions</w:t>
      </w:r>
      <w:r w:rsidR="00FC075F">
        <w:rPr>
          <w:lang w:val="ro-RO"/>
        </w:rPr>
        <w:t xml:space="preserve"> and/or to apply oxidation catalysts. Table 10.29 gives the BAT associated emission limit values for NMVOC and CH4 emissions to air from the combustion of natural gas in SG or DF engines.</w:t>
      </w:r>
    </w:p>
    <w:p w14:paraId="513195BA" w14:textId="77777777" w:rsidR="00FC075F" w:rsidRDefault="00FC075F" w:rsidP="003C3AFD">
      <w:pPr>
        <w:rPr>
          <w:lang w:val="ro-RO"/>
        </w:rPr>
      </w:pPr>
      <w:r>
        <w:rPr>
          <w:lang w:val="ro-RO"/>
        </w:rPr>
        <w:t>In chapter 10.4.2 the BAT conclusions and BAT associated emission levels for the combustion of iron- and steel process gases are given</w:t>
      </w:r>
      <w:r w:rsidR="008F4865">
        <w:rPr>
          <w:lang w:val="ro-RO"/>
        </w:rPr>
        <w:t xml:space="preserve"> </w:t>
      </w:r>
      <w:r>
        <w:rPr>
          <w:lang w:val="ro-RO"/>
        </w:rPr>
        <w:t>(BAT 51-58, tables 10.30-10.36, not for EAF)</w:t>
      </w:r>
      <w:r w:rsidR="008F4865">
        <w:rPr>
          <w:lang w:val="ro-RO"/>
        </w:rPr>
        <w:t>.</w:t>
      </w:r>
    </w:p>
    <w:p w14:paraId="7649D469" w14:textId="77777777" w:rsidR="00C6470D" w:rsidRDefault="00E24B3D" w:rsidP="00705E37">
      <w:pPr>
        <w:rPr>
          <w:lang w:val="ro-RO"/>
        </w:rPr>
      </w:pPr>
      <w:r>
        <w:rPr>
          <w:b/>
          <w:i/>
          <w:lang w:val="ro-RO"/>
        </w:rPr>
        <w:t>BAT</w:t>
      </w:r>
      <w:r w:rsidR="00457FCB">
        <w:rPr>
          <w:b/>
          <w:i/>
          <w:lang w:val="ro-RO"/>
        </w:rPr>
        <w:t xml:space="preserve"> conclusions for the combustion of industrial process fuels produced by the chemical industry</w:t>
      </w:r>
    </w:p>
    <w:p w14:paraId="0966CA2B" w14:textId="77777777" w:rsidR="00E24B3D" w:rsidRDefault="00457FCB" w:rsidP="00705E37">
      <w:pPr>
        <w:rPr>
          <w:lang w:val="ro-RO"/>
        </w:rPr>
      </w:pPr>
      <w:r>
        <w:rPr>
          <w:lang w:val="ro-RO"/>
        </w:rPr>
        <w:t xml:space="preserve">In chapter 10.5.1 the </w:t>
      </w:r>
      <w:r w:rsidR="00E24B3D">
        <w:rPr>
          <w:lang w:val="ro-RO"/>
        </w:rPr>
        <w:t xml:space="preserve">BAT conclusions </w:t>
      </w:r>
      <w:r>
        <w:rPr>
          <w:lang w:val="ro-RO"/>
        </w:rPr>
        <w:t xml:space="preserve">and the BAT associated emission levels for the combustion of gaseous and liquid fuels </w:t>
      </w:r>
      <w:r w:rsidR="00E24B3D">
        <w:rPr>
          <w:lang w:val="ro-RO"/>
        </w:rPr>
        <w:t xml:space="preserve">that emerge </w:t>
      </w:r>
      <w:r>
        <w:rPr>
          <w:lang w:val="ro-RO"/>
        </w:rPr>
        <w:t xml:space="preserve">in </w:t>
      </w:r>
      <w:r w:rsidR="00E24B3D">
        <w:rPr>
          <w:lang w:val="ro-RO"/>
        </w:rPr>
        <w:t xml:space="preserve">processes of </w:t>
      </w:r>
      <w:r>
        <w:rPr>
          <w:lang w:val="ro-RO"/>
        </w:rPr>
        <w:t>the chemical industry, including their mixture with commercial fuels</w:t>
      </w:r>
      <w:r w:rsidR="00E24B3D">
        <w:rPr>
          <w:lang w:val="ro-RO"/>
        </w:rPr>
        <w:t xml:space="preserve"> are established</w:t>
      </w:r>
      <w:r w:rsidR="008F4865">
        <w:rPr>
          <w:lang w:val="ro-RO"/>
        </w:rPr>
        <w:t xml:space="preserve"> </w:t>
      </w:r>
      <w:r w:rsidR="00E24B3D">
        <w:rPr>
          <w:lang w:val="ro-RO"/>
        </w:rPr>
        <w:t xml:space="preserve">(BAT 61-69, tables 10.38-10.45). In this chapter BAT–AELs </w:t>
      </w:r>
      <w:r w:rsidR="008F4865">
        <w:rPr>
          <w:lang w:val="ro-RO"/>
        </w:rPr>
        <w:t>are</w:t>
      </w:r>
      <w:r w:rsidR="00E24B3D">
        <w:rPr>
          <w:lang w:val="ro-RO"/>
        </w:rPr>
        <w:t xml:space="preserve"> given </w:t>
      </w:r>
      <w:r w:rsidR="00E24B3D">
        <w:rPr>
          <w:lang w:val="ro-RO"/>
        </w:rPr>
        <w:lastRenderedPageBreak/>
        <w:t>for NOx, NH3, CO, SOx, HCl, HF, dust, particulate bound metals, mercury, dioxins and furans and total organic carbon. (TOC).</w:t>
      </w:r>
    </w:p>
    <w:p w14:paraId="47667736" w14:textId="77777777" w:rsidR="00E24B3D" w:rsidRDefault="00E24B3D" w:rsidP="00705E37">
      <w:pPr>
        <w:rPr>
          <w:lang w:val="ro-RO"/>
        </w:rPr>
      </w:pPr>
      <w:r>
        <w:rPr>
          <w:b/>
          <w:i/>
          <w:lang w:val="ro-RO"/>
        </w:rPr>
        <w:t>BAT conclusions for waste co-incineration</w:t>
      </w:r>
    </w:p>
    <w:p w14:paraId="40F8372C" w14:textId="77777777" w:rsidR="00577EF5" w:rsidRDefault="000A7D8A" w:rsidP="00705E37">
      <w:pPr>
        <w:rPr>
          <w:lang w:val="ro-RO"/>
        </w:rPr>
      </w:pPr>
      <w:r>
        <w:rPr>
          <w:lang w:val="ro-RO"/>
        </w:rPr>
        <w:t>Chapter 10.6.1 describes the BAT and BAT</w:t>
      </w:r>
      <w:r w:rsidR="008F4865">
        <w:rPr>
          <w:lang w:val="ro-RO"/>
        </w:rPr>
        <w:t>-AELs</w:t>
      </w:r>
      <w:r>
        <w:rPr>
          <w:lang w:val="ro-RO"/>
        </w:rPr>
        <w:t xml:space="preserve"> for the emissions to air of combustion installations firing waste as part of the combusted feedstock</w:t>
      </w:r>
      <w:r w:rsidR="008F4865">
        <w:rPr>
          <w:lang w:val="ro-RO"/>
        </w:rPr>
        <w:t xml:space="preserve"> </w:t>
      </w:r>
      <w:r>
        <w:rPr>
          <w:lang w:val="ro-RO"/>
        </w:rPr>
        <w:t>(BAT 70-81, tables 10.46-10.54). In this chapter</w:t>
      </w:r>
      <w:r w:rsidR="00DC0B9F">
        <w:rPr>
          <w:lang w:val="ro-RO"/>
        </w:rPr>
        <w:t xml:space="preserve"> </w:t>
      </w:r>
      <w:r>
        <w:rPr>
          <w:lang w:val="ro-RO"/>
        </w:rPr>
        <w:t xml:space="preserve">BAT-AELs </w:t>
      </w:r>
      <w:r w:rsidR="008F4865">
        <w:rPr>
          <w:lang w:val="ro-RO"/>
        </w:rPr>
        <w:t>are</w:t>
      </w:r>
      <w:r>
        <w:rPr>
          <w:lang w:val="ro-RO"/>
        </w:rPr>
        <w:t xml:space="preserve"> given for </w:t>
      </w:r>
      <w:r w:rsidR="00DC0B9F">
        <w:rPr>
          <w:lang w:val="ro-RO"/>
        </w:rPr>
        <w:t xml:space="preserve">NOx, CO, NH3, </w:t>
      </w:r>
      <w:r w:rsidR="008F4865">
        <w:rPr>
          <w:lang w:val="ro-RO"/>
        </w:rPr>
        <w:t>SOx</w:t>
      </w:r>
      <w:r w:rsidR="00DC0B9F">
        <w:rPr>
          <w:lang w:val="ro-RO"/>
        </w:rPr>
        <w:t>, HCl, HF, dust, particulate bound metals, mercury, PCDD/F (dioxin) and TOC. Differ</w:t>
      </w:r>
      <w:r w:rsidR="008C0644">
        <w:rPr>
          <w:lang w:val="ro-RO"/>
        </w:rPr>
        <w:t>e</w:t>
      </w:r>
      <w:r w:rsidR="00DC0B9F">
        <w:rPr>
          <w:lang w:val="ro-RO"/>
        </w:rPr>
        <w:t xml:space="preserve">nce is made </w:t>
      </w:r>
      <w:r w:rsidR="008C0644">
        <w:rPr>
          <w:lang w:val="ro-RO"/>
        </w:rPr>
        <w:t xml:space="preserve">in some BAT-AELs </w:t>
      </w:r>
      <w:r w:rsidR="00DC0B9F">
        <w:rPr>
          <w:lang w:val="ro-RO"/>
        </w:rPr>
        <w:t>between co</w:t>
      </w:r>
      <w:r w:rsidR="008F4865">
        <w:rPr>
          <w:lang w:val="ro-RO"/>
        </w:rPr>
        <w:t>-</w:t>
      </w:r>
      <w:r w:rsidR="00DC0B9F">
        <w:rPr>
          <w:lang w:val="ro-RO"/>
        </w:rPr>
        <w:t xml:space="preserve">incineration in coal and lignite fired combustion plants and biomass and peat fired combustion plants. </w:t>
      </w:r>
    </w:p>
    <w:p w14:paraId="0D6963B0" w14:textId="77777777" w:rsidR="00577EF5" w:rsidRDefault="00577EF5" w:rsidP="00705E37">
      <w:pPr>
        <w:rPr>
          <w:lang w:val="ro-RO"/>
        </w:rPr>
      </w:pPr>
      <w:r>
        <w:rPr>
          <w:b/>
          <w:i/>
          <w:lang w:val="ro-RO"/>
        </w:rPr>
        <w:t>BAT conclusions for gasification and Integral Gasification Combined Cycle (IGCC) plants</w:t>
      </w:r>
    </w:p>
    <w:p w14:paraId="1F21FC1B" w14:textId="77777777" w:rsidR="000A7D8A" w:rsidRDefault="00577EF5" w:rsidP="00705E37">
      <w:pPr>
        <w:rPr>
          <w:lang w:val="ro-RO"/>
        </w:rPr>
      </w:pPr>
      <w:r>
        <w:rPr>
          <w:lang w:val="ro-RO"/>
        </w:rPr>
        <w:t>(Chapter 10.7, BAT 82-85, BAT-AEL tables 10.55-10.57). These installations are not present in Macedonia.</w:t>
      </w:r>
      <w:r w:rsidR="00DC0B9F">
        <w:rPr>
          <w:lang w:val="ro-RO"/>
        </w:rPr>
        <w:t xml:space="preserve"> </w:t>
      </w:r>
    </w:p>
    <w:p w14:paraId="75D14EE1" w14:textId="77777777" w:rsidR="00DC0B9F" w:rsidRPr="00E24B3D" w:rsidRDefault="00DC0B9F" w:rsidP="00705E37">
      <w:pPr>
        <w:rPr>
          <w:lang w:val="ro-RO"/>
        </w:rPr>
      </w:pPr>
    </w:p>
    <w:p w14:paraId="79CBFAFB" w14:textId="77777777" w:rsidR="00E47138" w:rsidRDefault="00E47138" w:rsidP="00D0352B">
      <w:pPr>
        <w:pStyle w:val="Heading3"/>
        <w:numPr>
          <w:ilvl w:val="2"/>
          <w:numId w:val="24"/>
        </w:numPr>
        <w:rPr>
          <w:lang w:val="ro-RO"/>
        </w:rPr>
      </w:pPr>
      <w:bookmarkStart w:id="59" w:name="_Toc445227186"/>
      <w:r>
        <w:rPr>
          <w:lang w:val="ro-RO"/>
        </w:rPr>
        <w:t>Odour</w:t>
      </w:r>
      <w:bookmarkEnd w:id="59"/>
    </w:p>
    <w:p w14:paraId="21686918" w14:textId="77777777" w:rsidR="00E47138" w:rsidRDefault="00DD6918" w:rsidP="00DD6918">
      <w:pPr>
        <w:rPr>
          <w:lang w:val="ro-RO"/>
        </w:rPr>
      </w:pPr>
      <w:r>
        <w:rPr>
          <w:lang w:val="ro-RO"/>
        </w:rPr>
        <w:t xml:space="preserve">Odour emissions may occur due to storage and handling of liquid fuels and/or biomass. Chapter 10.1.5 describes the </w:t>
      </w:r>
      <w:r w:rsidR="008F4865">
        <w:rPr>
          <w:lang w:val="ro-RO"/>
        </w:rPr>
        <w:t>BATs</w:t>
      </w:r>
      <w:r>
        <w:rPr>
          <w:lang w:val="ro-RO"/>
        </w:rPr>
        <w:t xml:space="preserve"> to reduce VOC emissions to air from the storage of liquid fuels (BAT 8).  The BAT in the </w:t>
      </w:r>
      <w:r w:rsidR="00CB5E93">
        <w:rPr>
          <w:lang w:val="ro-RO"/>
        </w:rPr>
        <w:t>„</w:t>
      </w:r>
      <w:r>
        <w:rPr>
          <w:lang w:val="ro-RO"/>
        </w:rPr>
        <w:t>BREF Emissions from Storage</w:t>
      </w:r>
      <w:r w:rsidR="00CB5E93">
        <w:rPr>
          <w:lang w:val="ro-RO"/>
        </w:rPr>
        <w:t>”</w:t>
      </w:r>
      <w:r>
        <w:rPr>
          <w:lang w:val="ro-RO"/>
        </w:rPr>
        <w:t xml:space="preserve"> must also be applied in these cases.</w:t>
      </w:r>
    </w:p>
    <w:p w14:paraId="3D948593" w14:textId="77777777" w:rsidR="00E47138" w:rsidRDefault="00451154" w:rsidP="00E47138">
      <w:pPr>
        <w:rPr>
          <w:lang w:val="ro-RO"/>
        </w:rPr>
      </w:pPr>
      <w:r>
        <w:rPr>
          <w:lang w:val="ro-RO"/>
        </w:rPr>
        <w:t>BAT 9 describes the best available techniques to reduce diffuse emissions to air , including odorous substances, from the unloading, storage and handling of fuels, waste and additives.</w:t>
      </w:r>
      <w:r w:rsidR="00577EF5">
        <w:rPr>
          <w:lang w:val="ro-RO"/>
        </w:rPr>
        <w:t xml:space="preserve"> BAT 71 about the storage of handling and waste to be co-i</w:t>
      </w:r>
      <w:r w:rsidR="005B7811">
        <w:rPr>
          <w:lang w:val="ro-RO"/>
        </w:rPr>
        <w:t xml:space="preserve">ncinerated is also applicable. </w:t>
      </w:r>
      <w:r w:rsidR="00577EF5">
        <w:rPr>
          <w:lang w:val="ro-RO"/>
        </w:rPr>
        <w:t xml:space="preserve"> </w:t>
      </w:r>
    </w:p>
    <w:p w14:paraId="05D539AA" w14:textId="77777777" w:rsidR="00E47138" w:rsidRDefault="00E47138" w:rsidP="0027115B">
      <w:pPr>
        <w:pStyle w:val="Heading3"/>
        <w:numPr>
          <w:ilvl w:val="2"/>
          <w:numId w:val="24"/>
        </w:numPr>
        <w:rPr>
          <w:lang w:val="ro-RO"/>
        </w:rPr>
      </w:pPr>
      <w:bookmarkStart w:id="60" w:name="_Toc429501992"/>
      <w:bookmarkStart w:id="61" w:name="_Toc445227187"/>
      <w:r>
        <w:rPr>
          <w:lang w:val="ro-RO"/>
        </w:rPr>
        <w:t>Greenhouse gases</w:t>
      </w:r>
      <w:bookmarkEnd w:id="60"/>
      <w:bookmarkEnd w:id="61"/>
    </w:p>
    <w:p w14:paraId="6011D964" w14:textId="77777777" w:rsidR="007D34EC" w:rsidRDefault="00DD6918" w:rsidP="0027115B">
      <w:pPr>
        <w:pStyle w:val="NoSpacing"/>
        <w:spacing w:after="200" w:line="276" w:lineRule="auto"/>
        <w:jc w:val="both"/>
      </w:pPr>
      <w:r>
        <w:t>The emission of greenhouse gases is not regulated in BREFs but in other relevant European policy instruments like the Emission Trading System (ETS).</w:t>
      </w:r>
      <w:r w:rsidR="005B7811">
        <w:t xml:space="preserve">  However, the general chapter </w:t>
      </w:r>
      <w:r>
        <w:t xml:space="preserve">10.1.4, BAT 7 (Energy efficiency) is applicable for combustion </w:t>
      </w:r>
      <w:r w:rsidR="00451154">
        <w:t xml:space="preserve">plants and </w:t>
      </w:r>
      <w:r>
        <w:t>installations.</w:t>
      </w:r>
      <w:r w:rsidR="00451154">
        <w:t xml:space="preserve"> </w:t>
      </w:r>
    </w:p>
    <w:p w14:paraId="27CDB8BB" w14:textId="77777777" w:rsidR="00705E37" w:rsidRDefault="00577EF5" w:rsidP="0027115B">
      <w:pPr>
        <w:pStyle w:val="NoSpacing"/>
        <w:spacing w:after="200" w:line="276" w:lineRule="auto"/>
        <w:jc w:val="both"/>
        <w:rPr>
          <w:lang w:val="ro-RO"/>
        </w:rPr>
      </w:pPr>
      <w:r>
        <w:t xml:space="preserve">In different BATs </w:t>
      </w:r>
      <w:r w:rsidR="007F7163">
        <w:t xml:space="preserve">in the LCP BREF </w:t>
      </w:r>
      <w:r>
        <w:t xml:space="preserve">additional </w:t>
      </w:r>
      <w:r w:rsidR="007F7163">
        <w:t xml:space="preserve">best available techniques </w:t>
      </w:r>
      <w:r w:rsidR="007D34EC">
        <w:t xml:space="preserve">for the improvement of the energy efficiency </w:t>
      </w:r>
      <w:r w:rsidR="007F7163">
        <w:t>are given</w:t>
      </w:r>
      <w:r w:rsidR="007D34EC">
        <w:t xml:space="preserve"> </w:t>
      </w:r>
      <w:r w:rsidR="007D34EC">
        <w:rPr>
          <w:lang w:val="ro-RO"/>
        </w:rPr>
        <w:t>(BAT 18, 25, 31, 35, 40, 44, 51, 64, 73, 82).</w:t>
      </w:r>
    </w:p>
    <w:p w14:paraId="1A34AAE3" w14:textId="77777777" w:rsidR="00917355" w:rsidRDefault="00917355" w:rsidP="0027115B">
      <w:pPr>
        <w:pStyle w:val="Heading2"/>
        <w:numPr>
          <w:ilvl w:val="1"/>
          <w:numId w:val="24"/>
        </w:numPr>
        <w:rPr>
          <w:lang w:val="ro-RO"/>
        </w:rPr>
      </w:pPr>
      <w:bookmarkStart w:id="62" w:name="_Toc445227188"/>
      <w:r>
        <w:rPr>
          <w:lang w:val="ro-RO"/>
        </w:rPr>
        <w:t>Noise and vibrations</w:t>
      </w:r>
      <w:bookmarkEnd w:id="62"/>
    </w:p>
    <w:p w14:paraId="718C8ED8" w14:textId="77777777" w:rsidR="00F81C30" w:rsidRPr="00F81C30" w:rsidRDefault="00F81C30" w:rsidP="0027115B">
      <w:pPr>
        <w:rPr>
          <w:lang w:val="ro-RO"/>
        </w:rPr>
      </w:pPr>
      <w:r>
        <w:rPr>
          <w:lang w:val="ro-RO"/>
        </w:rPr>
        <w:t xml:space="preserve">Noise and vibration are common issues arising from the use of </w:t>
      </w:r>
      <w:r w:rsidR="0027115B">
        <w:rPr>
          <w:lang w:val="ro-RO"/>
        </w:rPr>
        <w:t>LCPs</w:t>
      </w:r>
      <w:r>
        <w:rPr>
          <w:lang w:val="ro-RO"/>
        </w:rPr>
        <w:t xml:space="preserve">. The most significant sources are the transport and handling of fuels, residues and by products, the use of large pumps and fans, safety valves, cooling techniques and the steam and gasturbines. The impact of the noise of a LCP is limited to a relatively close area around the installation. </w:t>
      </w:r>
    </w:p>
    <w:p w14:paraId="3850E024" w14:textId="77777777" w:rsidR="00705E37" w:rsidRDefault="00C41E8E" w:rsidP="00917355">
      <w:pPr>
        <w:rPr>
          <w:lang w:val="ro-RO"/>
        </w:rPr>
      </w:pPr>
      <w:r>
        <w:rPr>
          <w:lang w:val="ro-RO"/>
        </w:rPr>
        <w:t>In c</w:t>
      </w:r>
      <w:r w:rsidR="00451154">
        <w:rPr>
          <w:lang w:val="ro-RO"/>
        </w:rPr>
        <w:t xml:space="preserve">hapter 10.1.8 of the LCP BREF </w:t>
      </w:r>
      <w:r>
        <w:rPr>
          <w:lang w:val="ro-RO"/>
        </w:rPr>
        <w:t xml:space="preserve">the </w:t>
      </w:r>
      <w:r w:rsidR="000302E1">
        <w:rPr>
          <w:lang w:val="ro-RO"/>
        </w:rPr>
        <w:t>BATs</w:t>
      </w:r>
      <w:r>
        <w:rPr>
          <w:lang w:val="ro-RO"/>
        </w:rPr>
        <w:t xml:space="preserve"> to reduce noise emissions from relevant sources in combustion plan</w:t>
      </w:r>
      <w:r w:rsidR="000302E1">
        <w:rPr>
          <w:lang w:val="ro-RO"/>
        </w:rPr>
        <w:t>t</w:t>
      </w:r>
      <w:r>
        <w:rPr>
          <w:lang w:val="ro-RO"/>
        </w:rPr>
        <w:t>s (e.g. boiler soot-blowers, cutting-straw hammer-mills, fuel pneumatic transport to the burner) are given (BAT 14).</w:t>
      </w:r>
    </w:p>
    <w:p w14:paraId="11B39FAB" w14:textId="77777777" w:rsidR="00B600A2" w:rsidRDefault="00B600A2" w:rsidP="00917355">
      <w:pPr>
        <w:rPr>
          <w:lang w:val="ro-RO"/>
        </w:rPr>
      </w:pPr>
      <w:r>
        <w:rPr>
          <w:lang w:val="ro-RO"/>
        </w:rPr>
        <w:lastRenderedPageBreak/>
        <w:t>Strategic planning of the location, a noise reduction programme, low-noise equipment, operational and management te</w:t>
      </w:r>
      <w:r w:rsidR="00F81C30">
        <w:rPr>
          <w:lang w:val="ro-RO"/>
        </w:rPr>
        <w:t>c</w:t>
      </w:r>
      <w:r>
        <w:rPr>
          <w:lang w:val="ro-RO"/>
        </w:rPr>
        <w:t>hniques, noise reducers, vibration insulation, enclosure of noisy equipment, soundproof buildings and noise abatement are the most important eleme</w:t>
      </w:r>
      <w:r w:rsidR="00125621">
        <w:rPr>
          <w:lang w:val="ro-RO"/>
        </w:rPr>
        <w:t>n</w:t>
      </w:r>
      <w:r>
        <w:rPr>
          <w:lang w:val="ro-RO"/>
        </w:rPr>
        <w:t xml:space="preserve">ts of the BAT. </w:t>
      </w:r>
    </w:p>
    <w:p w14:paraId="33012DC0" w14:textId="77777777" w:rsidR="00917355" w:rsidRDefault="00917355" w:rsidP="0027115B">
      <w:pPr>
        <w:pStyle w:val="Heading2"/>
        <w:numPr>
          <w:ilvl w:val="1"/>
          <w:numId w:val="24"/>
        </w:numPr>
        <w:rPr>
          <w:lang w:val="ro-RO"/>
        </w:rPr>
      </w:pPr>
      <w:bookmarkStart w:id="63" w:name="_Toc445227189"/>
      <w:r>
        <w:rPr>
          <w:lang w:val="ro-RO"/>
        </w:rPr>
        <w:t>Waste water</w:t>
      </w:r>
      <w:bookmarkEnd w:id="63"/>
    </w:p>
    <w:p w14:paraId="4F44F54B" w14:textId="77777777" w:rsidR="00F81C30" w:rsidRPr="00F81C30" w:rsidRDefault="0027115B" w:rsidP="0027115B">
      <w:pPr>
        <w:rPr>
          <w:lang w:val="ro-RO"/>
        </w:rPr>
      </w:pPr>
      <w:r>
        <w:rPr>
          <w:lang w:val="ro-RO"/>
        </w:rPr>
        <w:t>LCPs</w:t>
      </w:r>
      <w:r w:rsidR="00F81C30">
        <w:rPr>
          <w:lang w:val="ro-RO"/>
        </w:rPr>
        <w:t xml:space="preserve"> are also a significant source of water pollution (waste water and cooling water).</w:t>
      </w:r>
      <w:r w:rsidR="00822448">
        <w:rPr>
          <w:lang w:val="ro-RO"/>
        </w:rPr>
        <w:t xml:space="preserve"> Depending on the type of fuel used, the cooling technique, the abatement techniques, the amount of water used and the reagents that are added for chemical and biological treatment and for maintenance purposes, water quality problems may occur. Due to the thermal efficiency of  the combustion cycle always a significant portion of the energy is dissipated as energy loss in the surroun</w:t>
      </w:r>
      <w:r w:rsidR="00D36C7C">
        <w:rPr>
          <w:lang w:val="ro-RO"/>
        </w:rPr>
        <w:t>d</w:t>
      </w:r>
      <w:r w:rsidR="00822448">
        <w:rPr>
          <w:lang w:val="ro-RO"/>
        </w:rPr>
        <w:t>ing water.</w:t>
      </w:r>
      <w:r w:rsidR="00D36C7C">
        <w:rPr>
          <w:lang w:val="ro-RO"/>
        </w:rPr>
        <w:t xml:space="preserve"> Many </w:t>
      </w:r>
      <w:r>
        <w:rPr>
          <w:lang w:val="ro-RO"/>
        </w:rPr>
        <w:t>LCPs</w:t>
      </w:r>
      <w:r w:rsidR="00D36C7C">
        <w:rPr>
          <w:lang w:val="ro-RO"/>
        </w:rPr>
        <w:t xml:space="preserve"> consume large amounts of cooling water. In permits often limits are set for discharging water in order to prevent too high temperatures in the receiving waters. The relevant polluting parameters are given in the description in </w:t>
      </w:r>
      <w:r>
        <w:rPr>
          <w:lang w:val="ro-RO"/>
        </w:rPr>
        <w:t xml:space="preserve">the LCP </w:t>
      </w:r>
      <w:r w:rsidR="00D36C7C">
        <w:rPr>
          <w:lang w:val="ro-RO"/>
        </w:rPr>
        <w:t>BREF (chapter 1.3.3)  and can differ for  specific installation</w:t>
      </w:r>
    </w:p>
    <w:p w14:paraId="23831038" w14:textId="77777777" w:rsidR="000E19F9" w:rsidRDefault="00B600A2" w:rsidP="00917355">
      <w:pPr>
        <w:rPr>
          <w:lang w:val="ro-RO"/>
        </w:rPr>
      </w:pPr>
      <w:r>
        <w:rPr>
          <w:lang w:val="ro-RO"/>
        </w:rPr>
        <w:t xml:space="preserve">In chapter 10.1.6 the </w:t>
      </w:r>
      <w:r w:rsidR="000302E1">
        <w:rPr>
          <w:lang w:val="ro-RO"/>
        </w:rPr>
        <w:t>BATs</w:t>
      </w:r>
      <w:r>
        <w:rPr>
          <w:lang w:val="ro-RO"/>
        </w:rPr>
        <w:t xml:space="preserve"> for the reduction of water consumption and </w:t>
      </w:r>
      <w:r w:rsidR="000E19F9">
        <w:rPr>
          <w:lang w:val="ro-RO"/>
        </w:rPr>
        <w:t>the volume of contaminated water are described (BAT 10).  BAT 11 gives the best available techniques to reduce the emission of pollutants to the receiving water (mechanical treatment, physico-chemical treatment, zero-liquid discharge). In table 10.1 BAT-AEL</w:t>
      </w:r>
      <w:r w:rsidR="00125621">
        <w:rPr>
          <w:lang w:val="ro-RO"/>
        </w:rPr>
        <w:t>s</w:t>
      </w:r>
      <w:r w:rsidR="000E19F9">
        <w:rPr>
          <w:lang w:val="ro-RO"/>
        </w:rPr>
        <w:t xml:space="preserve"> for emissions to water from combustion plants fitted with wet abatement techniques are given.</w:t>
      </w:r>
    </w:p>
    <w:p w14:paraId="7612033E" w14:textId="77777777" w:rsidR="00917355" w:rsidRDefault="00633008" w:rsidP="0027115B">
      <w:pPr>
        <w:pStyle w:val="Heading2"/>
        <w:numPr>
          <w:ilvl w:val="1"/>
          <w:numId w:val="24"/>
        </w:numPr>
        <w:rPr>
          <w:lang w:val="ro-RO"/>
        </w:rPr>
      </w:pPr>
      <w:bookmarkStart w:id="64" w:name="_Toc445227190"/>
      <w:r>
        <w:rPr>
          <w:lang w:val="ro-RO"/>
        </w:rPr>
        <w:t>Soil and groundwater</w:t>
      </w:r>
      <w:bookmarkEnd w:id="64"/>
    </w:p>
    <w:p w14:paraId="2C1345A1" w14:textId="77777777" w:rsidR="008B6A8C" w:rsidRPr="008B6A8C" w:rsidRDefault="008B6A8C" w:rsidP="0027115B">
      <w:pPr>
        <w:rPr>
          <w:lang w:val="ro-RO"/>
        </w:rPr>
      </w:pPr>
      <w:r>
        <w:rPr>
          <w:lang w:val="ro-RO"/>
        </w:rPr>
        <w:t>Techniques for the prevention of emissions to soil and groundwater</w:t>
      </w:r>
      <w:r w:rsidR="00A867E8">
        <w:rPr>
          <w:lang w:val="ro-RO"/>
        </w:rPr>
        <w:t xml:space="preserve"> are described in section 3.3.7. of the BREF.</w:t>
      </w:r>
      <w:r>
        <w:rPr>
          <w:lang w:val="ro-RO"/>
        </w:rPr>
        <w:t xml:space="preserve">  In particular measures to prevent leaching of metals and chemicals from open storages and transport equipment</w:t>
      </w:r>
      <w:r w:rsidR="00A867E8">
        <w:rPr>
          <w:lang w:val="ro-RO"/>
        </w:rPr>
        <w:t xml:space="preserve"> must be abated by the use of sealed surfaces with drainage systems and  eventually treatment in settling ponds, </w:t>
      </w:r>
      <w:r>
        <w:rPr>
          <w:lang w:val="ro-RO"/>
        </w:rPr>
        <w:t xml:space="preserve">   </w:t>
      </w:r>
    </w:p>
    <w:p w14:paraId="7A62FEBC" w14:textId="77777777" w:rsidR="00705E37" w:rsidRDefault="00A867E8" w:rsidP="00917355">
      <w:pPr>
        <w:rPr>
          <w:lang w:val="ro-RO"/>
        </w:rPr>
      </w:pPr>
      <w:r>
        <w:rPr>
          <w:lang w:val="ro-RO"/>
        </w:rPr>
        <w:t>The BAT for p</w:t>
      </w:r>
      <w:r w:rsidR="000E19F9">
        <w:rPr>
          <w:lang w:val="ro-RO"/>
        </w:rPr>
        <w:t>revention of soil and groundater contamination is described in chapter 10.1.9. BAT 15 describes the mea</w:t>
      </w:r>
      <w:r w:rsidR="00125621">
        <w:rPr>
          <w:lang w:val="ro-RO"/>
        </w:rPr>
        <w:t>s</w:t>
      </w:r>
      <w:r w:rsidR="000E19F9">
        <w:rPr>
          <w:lang w:val="ro-RO"/>
        </w:rPr>
        <w:t>ures to prevent soil and groundwater contamination from the unloading, storage and handling of solid fuels and additives (storing fuels on sealed surfaces with drainage, collecting and treating before discharge of leakages and run-off rainwater from fuel storage</w:t>
      </w:r>
      <w:r w:rsidR="004A7C29">
        <w:rPr>
          <w:lang w:val="ro-RO"/>
        </w:rPr>
        <w:t>).</w:t>
      </w:r>
    </w:p>
    <w:p w14:paraId="42D37CEA" w14:textId="77777777" w:rsidR="00917355" w:rsidRDefault="00633008" w:rsidP="0027115B">
      <w:pPr>
        <w:pStyle w:val="Heading2"/>
        <w:numPr>
          <w:ilvl w:val="1"/>
          <w:numId w:val="24"/>
        </w:numPr>
        <w:rPr>
          <w:lang w:val="ro-RO"/>
        </w:rPr>
      </w:pPr>
      <w:r>
        <w:rPr>
          <w:lang w:val="ro-RO"/>
        </w:rPr>
        <w:t xml:space="preserve"> </w:t>
      </w:r>
      <w:bookmarkStart w:id="65" w:name="_Toc445227191"/>
      <w:r>
        <w:rPr>
          <w:lang w:val="ro-RO"/>
        </w:rPr>
        <w:t>Waste</w:t>
      </w:r>
      <w:bookmarkEnd w:id="65"/>
    </w:p>
    <w:p w14:paraId="466BF858" w14:textId="77777777" w:rsidR="00A867E8" w:rsidRPr="00A867E8" w:rsidRDefault="00A867E8" w:rsidP="0027115B">
      <w:pPr>
        <w:rPr>
          <w:lang w:val="ro-RO"/>
        </w:rPr>
      </w:pPr>
      <w:r>
        <w:rPr>
          <w:lang w:val="ro-RO"/>
        </w:rPr>
        <w:t>The combustion of fossil fuels (solid and li</w:t>
      </w:r>
      <w:r w:rsidR="00FE0A05">
        <w:rPr>
          <w:lang w:val="ro-RO"/>
        </w:rPr>
        <w:t>q</w:t>
      </w:r>
      <w:r>
        <w:rPr>
          <w:lang w:val="ro-RO"/>
        </w:rPr>
        <w:t>uid) generates a variety of by products and residues. The most important are slag, fly</w:t>
      </w:r>
      <w:r w:rsidR="00FE0A05">
        <w:rPr>
          <w:lang w:val="ro-RO"/>
        </w:rPr>
        <w:t>-</w:t>
      </w:r>
      <w:r>
        <w:rPr>
          <w:lang w:val="ro-RO"/>
        </w:rPr>
        <w:t xml:space="preserve"> </w:t>
      </w:r>
      <w:r w:rsidR="00FE0A05">
        <w:rPr>
          <w:lang w:val="ro-RO"/>
        </w:rPr>
        <w:t xml:space="preserve">and bottom </w:t>
      </w:r>
      <w:r>
        <w:rPr>
          <w:lang w:val="ro-RO"/>
        </w:rPr>
        <w:t>ash and gypsum from desul</w:t>
      </w:r>
      <w:r w:rsidR="0027115B">
        <w:rPr>
          <w:lang w:val="ro-RO"/>
        </w:rPr>
        <w:t>ph</w:t>
      </w:r>
      <w:r>
        <w:rPr>
          <w:lang w:val="ro-RO"/>
        </w:rPr>
        <w:t>uri</w:t>
      </w:r>
      <w:r w:rsidR="0027115B">
        <w:rPr>
          <w:lang w:val="ro-RO"/>
        </w:rPr>
        <w:t>s</w:t>
      </w:r>
      <w:r>
        <w:rPr>
          <w:lang w:val="ro-RO"/>
        </w:rPr>
        <w:t xml:space="preserve">ation units. Most of these residues and by products can be reused, as raw material for building and construction activities. </w:t>
      </w:r>
    </w:p>
    <w:p w14:paraId="372331EB" w14:textId="77777777" w:rsidR="00705E37" w:rsidRDefault="004A7C29" w:rsidP="00917355">
      <w:pPr>
        <w:rPr>
          <w:lang w:val="ro-RO"/>
        </w:rPr>
      </w:pPr>
      <w:r>
        <w:rPr>
          <w:lang w:val="ro-RO"/>
        </w:rPr>
        <w:t xml:space="preserve">Chapter 10.1.7 deals with waste, by-products and residues management. BAT 12 prescribes a waste management plan that ensures that waste is avoided, reused, recycled, recovered or safely  disposed of.  BAT 13 gives best available techniques to reduce the quantities of wastes from the combustion process and abatement techniques sent for disposal and to organise operations on the site to maximise the proportion of residues which arise as by-products, waste reuse acording to the specific requested </w:t>
      </w:r>
      <w:r>
        <w:rPr>
          <w:lang w:val="ro-RO"/>
        </w:rPr>
        <w:lastRenderedPageBreak/>
        <w:t>quality criteria, waste recycling and other recovery by implementing technic</w:t>
      </w:r>
      <w:r w:rsidR="00F923E1">
        <w:rPr>
          <w:lang w:val="ro-RO"/>
        </w:rPr>
        <w:t>a</w:t>
      </w:r>
      <w:r>
        <w:rPr>
          <w:lang w:val="ro-RO"/>
        </w:rPr>
        <w:t xml:space="preserve">l measures (described in BAT 13). </w:t>
      </w:r>
    </w:p>
    <w:p w14:paraId="5C3ED811" w14:textId="77777777" w:rsidR="00917355" w:rsidRDefault="00917355" w:rsidP="0027115B">
      <w:pPr>
        <w:pStyle w:val="Heading2"/>
        <w:numPr>
          <w:ilvl w:val="1"/>
          <w:numId w:val="24"/>
        </w:numPr>
        <w:rPr>
          <w:lang w:val="ro-RO"/>
        </w:rPr>
      </w:pPr>
      <w:bookmarkStart w:id="66" w:name="_Toc445227192"/>
      <w:r>
        <w:rPr>
          <w:lang w:val="ro-RO"/>
        </w:rPr>
        <w:t>Safety</w:t>
      </w:r>
      <w:bookmarkEnd w:id="66"/>
    </w:p>
    <w:p w14:paraId="71F3D9E4" w14:textId="3142B7EB" w:rsidR="004A7C29" w:rsidRDefault="004A7C29" w:rsidP="004A7C29">
      <w:pPr>
        <w:rPr>
          <w:lang w:val="ro-RO"/>
        </w:rPr>
      </w:pPr>
      <w:r>
        <w:rPr>
          <w:lang w:val="ro-RO"/>
        </w:rPr>
        <w:t xml:space="preserve">In the </w:t>
      </w:r>
      <w:r w:rsidR="00F923E1">
        <w:rPr>
          <w:lang w:val="ro-RO"/>
        </w:rPr>
        <w:t>IED</w:t>
      </w:r>
      <w:r>
        <w:rPr>
          <w:lang w:val="ro-RO"/>
        </w:rPr>
        <w:t xml:space="preserve"> no conditions and prescriptions about safety aspects like storage of hazardous substances are given, so in the BREF documents BAT for these and other safety aspect will not be found. T</w:t>
      </w:r>
      <w:r w:rsidR="00480C43">
        <w:rPr>
          <w:lang w:val="ro-RO"/>
        </w:rPr>
        <w:t>he Seveso-</w:t>
      </w:r>
      <w:r>
        <w:rPr>
          <w:lang w:val="ro-RO"/>
        </w:rPr>
        <w:t xml:space="preserve">III Directive (2012/18/EU) about the prevention of major accidents involving dangerous substances is applicable in this case. The Directive covers establishments where dangerous substances may be present (e.g. during processes or in storage) in quantities above a certain treshold. </w:t>
      </w:r>
      <w:r w:rsidR="000058D4">
        <w:rPr>
          <w:lang w:val="ro-RO"/>
        </w:rPr>
        <w:t>The Directive describes the main obligations for member state authorities and operators. In the Republic of Macedonia until now only the Seveso-II Directive is transposed as a Chapter within the Law on Environment.</w:t>
      </w:r>
      <w:r w:rsidR="005B7811">
        <w:rPr>
          <w:lang w:val="ro-RO"/>
        </w:rPr>
        <w:t xml:space="preserve"> </w:t>
      </w:r>
    </w:p>
    <w:p w14:paraId="32FAF83D" w14:textId="77777777" w:rsidR="00917355" w:rsidRDefault="00917355" w:rsidP="0027115B">
      <w:pPr>
        <w:pStyle w:val="Heading2"/>
        <w:numPr>
          <w:ilvl w:val="1"/>
          <w:numId w:val="24"/>
        </w:numPr>
        <w:rPr>
          <w:lang w:val="ro-RO"/>
        </w:rPr>
      </w:pPr>
      <w:bookmarkStart w:id="67" w:name="_Toc445227193"/>
      <w:r>
        <w:rPr>
          <w:lang w:val="ro-RO"/>
        </w:rPr>
        <w:t>Administrative organisation / Internal control</w:t>
      </w:r>
      <w:bookmarkEnd w:id="67"/>
    </w:p>
    <w:p w14:paraId="6112121A" w14:textId="77777777" w:rsidR="00E47138" w:rsidRDefault="00E47138" w:rsidP="0027115B">
      <w:pPr>
        <w:pStyle w:val="Heading3"/>
        <w:numPr>
          <w:ilvl w:val="2"/>
          <w:numId w:val="24"/>
        </w:numPr>
        <w:rPr>
          <w:lang w:val="ro-RO"/>
        </w:rPr>
      </w:pPr>
      <w:bookmarkStart w:id="68" w:name="_Toc445227194"/>
      <w:r>
        <w:rPr>
          <w:lang w:val="ro-RO"/>
        </w:rPr>
        <w:t>Environmental management system</w:t>
      </w:r>
      <w:bookmarkEnd w:id="68"/>
    </w:p>
    <w:p w14:paraId="0D4D5666" w14:textId="77777777" w:rsidR="004A7C29" w:rsidRDefault="004A7C29" w:rsidP="004A7C29">
      <w:pPr>
        <w:rPr>
          <w:lang w:val="ro-RO"/>
        </w:rPr>
      </w:pPr>
      <w:r>
        <w:rPr>
          <w:lang w:val="ro-RO"/>
        </w:rPr>
        <w:t xml:space="preserve">BAT 1 (in the </w:t>
      </w:r>
      <w:r w:rsidR="00125621">
        <w:rPr>
          <w:lang w:val="ro-RO"/>
        </w:rPr>
        <w:t>section „</w:t>
      </w:r>
      <w:r>
        <w:rPr>
          <w:lang w:val="ro-RO"/>
        </w:rPr>
        <w:t xml:space="preserve">General BAT </w:t>
      </w:r>
      <w:r w:rsidR="00125621">
        <w:rPr>
          <w:lang w:val="ro-RO"/>
        </w:rPr>
        <w:t>Conclusions”</w:t>
      </w:r>
      <w:r>
        <w:rPr>
          <w:lang w:val="ro-RO"/>
        </w:rPr>
        <w:t xml:space="preserve">) describes all elements of the environmental management system for the sector. The </w:t>
      </w:r>
      <w:r w:rsidR="0027115B">
        <w:rPr>
          <w:lang w:val="ro-RO"/>
        </w:rPr>
        <w:t xml:space="preserve">BREF </w:t>
      </w:r>
      <w:r w:rsidR="00125621">
        <w:rPr>
          <w:lang w:val="ro-RO"/>
        </w:rPr>
        <w:t>„</w:t>
      </w:r>
      <w:r>
        <w:rPr>
          <w:lang w:val="ro-RO"/>
        </w:rPr>
        <w:t xml:space="preserve">Reference </w:t>
      </w:r>
      <w:r w:rsidR="00125621">
        <w:rPr>
          <w:lang w:val="ro-RO"/>
        </w:rPr>
        <w:t>Document on the General Principles of Monitoring</w:t>
      </w:r>
      <w:r w:rsidR="0027115B">
        <w:rPr>
          <w:lang w:val="ro-RO"/>
        </w:rPr>
        <w:t xml:space="preserve">” (see </w:t>
      </w:r>
      <w:r w:rsidR="00E9148D">
        <w:rPr>
          <w:lang w:val="ro-RO"/>
        </w:rPr>
        <w:t>Annex 1</w:t>
      </w:r>
      <w:r w:rsidR="0027115B">
        <w:rPr>
          <w:lang w:val="ro-RO"/>
        </w:rPr>
        <w:t>)</w:t>
      </w:r>
      <w:r>
        <w:rPr>
          <w:lang w:val="ro-RO"/>
        </w:rPr>
        <w:t xml:space="preserve"> must also be taken into account. The scope (e.g. level of details) and nature of the EMS (standardised or non-standardised) will generally be related to the nature, scale and complexity of the installation and the range of environmental impacts it may have.</w:t>
      </w:r>
    </w:p>
    <w:p w14:paraId="6AF8508F" w14:textId="77777777" w:rsidR="00705E37" w:rsidRDefault="00125621" w:rsidP="00E47138">
      <w:pPr>
        <w:rPr>
          <w:lang w:val="ro-RO"/>
        </w:rPr>
      </w:pPr>
      <w:r>
        <w:rPr>
          <w:lang w:val="ro-RO"/>
        </w:rPr>
        <w:t>F</w:t>
      </w:r>
      <w:r w:rsidR="004A7C29">
        <w:rPr>
          <w:lang w:val="ro-RO"/>
        </w:rPr>
        <w:t>or the Large Combustion Plants sector it is important to consider to identify risk points for fuels subject to self-ignition and to survey the fuel storage areas accordingly.</w:t>
      </w:r>
    </w:p>
    <w:p w14:paraId="53375F0E" w14:textId="77777777" w:rsidR="00E47138" w:rsidRDefault="00E47138" w:rsidP="0027115B">
      <w:pPr>
        <w:pStyle w:val="Heading3"/>
        <w:numPr>
          <w:ilvl w:val="2"/>
          <w:numId w:val="24"/>
        </w:numPr>
        <w:rPr>
          <w:lang w:val="ro-RO"/>
        </w:rPr>
      </w:pPr>
      <w:bookmarkStart w:id="69" w:name="_Toc445227195"/>
      <w:r>
        <w:rPr>
          <w:lang w:val="ro-RO"/>
        </w:rPr>
        <w:t>Self-monitoring and reporting</w:t>
      </w:r>
      <w:bookmarkEnd w:id="69"/>
    </w:p>
    <w:p w14:paraId="0E468583" w14:textId="77777777" w:rsidR="00705E37" w:rsidRDefault="004A7C29" w:rsidP="00917355">
      <w:pPr>
        <w:rPr>
          <w:lang w:val="ro-RO"/>
        </w:rPr>
      </w:pPr>
      <w:r>
        <w:rPr>
          <w:lang w:val="ro-RO"/>
        </w:rPr>
        <w:t xml:space="preserve">Chapter 10.1.2 describes the monitoring obligations in general (BAT 2 and BAT 3). </w:t>
      </w:r>
    </w:p>
    <w:p w14:paraId="427CBBDF" w14:textId="77777777" w:rsidR="004A7C29" w:rsidRDefault="004A7C29" w:rsidP="00917355">
      <w:pPr>
        <w:rPr>
          <w:lang w:val="ro-RO"/>
        </w:rPr>
      </w:pPr>
      <w:r>
        <w:rPr>
          <w:lang w:val="ro-RO"/>
        </w:rPr>
        <w:t>BAT 2 states that application of best available techniques requires that emissions to air after all the flue gas treatment steps and before mixing with other flue gases and releasing, should be monitored (water at the point of discharge) for the pollutants given in each BAT-AEL table of the BAT conclusions with at least the frequency indicated in the same table and in accordance with EN standards. If EN standards are not available, BAT is to use ISO, national or other international standards</w:t>
      </w:r>
      <w:r w:rsidR="00125621">
        <w:rPr>
          <w:lang w:val="ro-RO"/>
        </w:rPr>
        <w:t xml:space="preserve"> </w:t>
      </w:r>
      <w:r>
        <w:rPr>
          <w:lang w:val="ro-RO"/>
        </w:rPr>
        <w:t>that ensure the provision of data of an equivalent scientific quality.</w:t>
      </w:r>
    </w:p>
    <w:p w14:paraId="46402637" w14:textId="77777777" w:rsidR="003A081C" w:rsidRDefault="003A081C" w:rsidP="00917355">
      <w:pPr>
        <w:rPr>
          <w:lang w:val="ro-RO"/>
        </w:rPr>
      </w:pPr>
      <w:r>
        <w:rPr>
          <w:lang w:val="ro-RO"/>
        </w:rPr>
        <w:t>In order to ensure general good environmental and combustion performance BAT 3 demands the additional monitoring of process and environmental parameters, like energy output, waste generation, waste water flow, noise level and</w:t>
      </w:r>
      <w:r w:rsidR="005B7811">
        <w:rPr>
          <w:lang w:val="ro-RO"/>
        </w:rPr>
        <w:t xml:space="preserve"> particulate bound metals and N</w:t>
      </w:r>
      <w:r w:rsidR="005B7811">
        <w:rPr>
          <w:vertAlign w:val="subscript"/>
          <w:lang w:val="ro-RO"/>
        </w:rPr>
        <w:t>2</w:t>
      </w:r>
      <w:r w:rsidR="005B7811">
        <w:rPr>
          <w:lang w:val="ro-RO"/>
        </w:rPr>
        <w:t>O</w:t>
      </w:r>
      <w:r>
        <w:rPr>
          <w:lang w:val="ro-RO"/>
        </w:rPr>
        <w:t xml:space="preserve"> in specific cases. </w:t>
      </w:r>
    </w:p>
    <w:p w14:paraId="2606DB68" w14:textId="77777777" w:rsidR="00917355" w:rsidRDefault="00917355" w:rsidP="0027115B">
      <w:pPr>
        <w:pStyle w:val="Heading2"/>
        <w:numPr>
          <w:ilvl w:val="1"/>
          <w:numId w:val="24"/>
        </w:numPr>
        <w:rPr>
          <w:lang w:val="ro-RO"/>
        </w:rPr>
      </w:pPr>
      <w:bookmarkStart w:id="70" w:name="_Toc445227196"/>
      <w:r>
        <w:rPr>
          <w:lang w:val="ro-RO"/>
        </w:rPr>
        <w:lastRenderedPageBreak/>
        <w:t>Other environmental issues</w:t>
      </w:r>
      <w:bookmarkEnd w:id="70"/>
    </w:p>
    <w:p w14:paraId="701BECEF" w14:textId="77777777" w:rsidR="00917355" w:rsidRDefault="00787B26" w:rsidP="0027115B">
      <w:pPr>
        <w:pStyle w:val="Heading3"/>
        <w:numPr>
          <w:ilvl w:val="2"/>
          <w:numId w:val="24"/>
        </w:numPr>
        <w:rPr>
          <w:lang w:val="ro-RO"/>
        </w:rPr>
      </w:pPr>
      <w:bookmarkStart w:id="71" w:name="_Toc445227197"/>
      <w:r>
        <w:rPr>
          <w:lang w:val="ro-RO"/>
        </w:rPr>
        <w:t>Energy consumption</w:t>
      </w:r>
      <w:r w:rsidR="00633008">
        <w:rPr>
          <w:lang w:val="ro-RO"/>
        </w:rPr>
        <w:t xml:space="preserve"> and effic</w:t>
      </w:r>
      <w:r w:rsidR="003A081C">
        <w:rPr>
          <w:lang w:val="ro-RO"/>
        </w:rPr>
        <w:t>i</w:t>
      </w:r>
      <w:r w:rsidR="00633008">
        <w:rPr>
          <w:lang w:val="ro-RO"/>
        </w:rPr>
        <w:t>ency</w:t>
      </w:r>
      <w:bookmarkEnd w:id="71"/>
    </w:p>
    <w:p w14:paraId="7A5D89F4" w14:textId="77777777" w:rsidR="00FE2FD8" w:rsidRDefault="00FE2FD8" w:rsidP="00FE2FD8">
      <w:r>
        <w:t>In chapter 10.1.5, BAT 7, a number of techniques is described in order to increase the energy efficiency of combustion plants.  Amongst other things these are the use of ultra supercritical and s</w:t>
      </w:r>
      <w:r w:rsidR="005B7811">
        <w:t xml:space="preserve">upercritical steam conditions, </w:t>
      </w:r>
      <w:r>
        <w:t>optimization of the steam cycle, heat recovery during cogeneration, preheating of combustion air etc.</w:t>
      </w:r>
    </w:p>
    <w:p w14:paraId="71823CAA" w14:textId="77777777" w:rsidR="003A081C" w:rsidRDefault="003A081C" w:rsidP="003A081C">
      <w:pPr>
        <w:pStyle w:val="NoSpacing"/>
        <w:rPr>
          <w:lang w:val="ro-RO"/>
        </w:rPr>
      </w:pPr>
      <w:r>
        <w:t xml:space="preserve">In different BATs in the LCP- BREF additional best available techniques for the improvement of the energy efficiency are given </w:t>
      </w:r>
      <w:r>
        <w:rPr>
          <w:lang w:val="ro-RO"/>
        </w:rPr>
        <w:t>(BAT 18, 25, 31, 35, 40, 44, 51, 64, 73, 82).</w:t>
      </w:r>
    </w:p>
    <w:p w14:paraId="2C5E3CAC" w14:textId="77777777" w:rsidR="00705E37" w:rsidRDefault="00705E37" w:rsidP="00917355">
      <w:pPr>
        <w:rPr>
          <w:lang w:val="ro-RO"/>
        </w:rPr>
      </w:pPr>
    </w:p>
    <w:p w14:paraId="364A5027" w14:textId="77777777" w:rsidR="00917355" w:rsidRDefault="00787B26" w:rsidP="0027115B">
      <w:pPr>
        <w:pStyle w:val="Heading3"/>
        <w:numPr>
          <w:ilvl w:val="2"/>
          <w:numId w:val="24"/>
        </w:numPr>
        <w:rPr>
          <w:lang w:val="ro-RO"/>
        </w:rPr>
      </w:pPr>
      <w:bookmarkStart w:id="72" w:name="_Toc445227198"/>
      <w:r>
        <w:rPr>
          <w:lang w:val="ro-RO"/>
        </w:rPr>
        <w:t>Natural resources management</w:t>
      </w:r>
      <w:bookmarkEnd w:id="72"/>
    </w:p>
    <w:p w14:paraId="5BF1AE73" w14:textId="77777777" w:rsidR="005508FC" w:rsidRPr="005A06B2" w:rsidRDefault="00FE2FD8" w:rsidP="005508FC">
      <w:r>
        <w:rPr>
          <w:lang w:val="ro-RO"/>
        </w:rPr>
        <w:t>BAT 1 ( Environmental management system), BAT 5 (fuel ch</w:t>
      </w:r>
      <w:r w:rsidR="005508FC">
        <w:rPr>
          <w:lang w:val="ro-RO"/>
        </w:rPr>
        <w:t>a</w:t>
      </w:r>
      <w:r>
        <w:rPr>
          <w:lang w:val="ro-RO"/>
        </w:rPr>
        <w:t>racterisation)</w:t>
      </w:r>
      <w:r w:rsidR="005508FC">
        <w:rPr>
          <w:lang w:val="ro-RO"/>
        </w:rPr>
        <w:t xml:space="preserve">, </w:t>
      </w:r>
      <w:r w:rsidR="00C60E2A">
        <w:rPr>
          <w:lang w:val="ro-RO"/>
        </w:rPr>
        <w:t xml:space="preserve">BAT 6 (start-up and shut down periods) </w:t>
      </w:r>
      <w:r w:rsidR="005508FC">
        <w:rPr>
          <w:lang w:val="ro-RO"/>
        </w:rPr>
        <w:t>and (BAT 16 about plant decommissioning) of the BAT conclusions document of the LCP</w:t>
      </w:r>
      <w:r w:rsidR="00125621">
        <w:rPr>
          <w:lang w:val="ro-RO"/>
        </w:rPr>
        <w:t xml:space="preserve"> </w:t>
      </w:r>
      <w:r w:rsidR="005508FC">
        <w:rPr>
          <w:lang w:val="ro-RO"/>
        </w:rPr>
        <w:t>BREF are applicable and describe obligations in order to improve the natural resources management of the combustion plants and instllations.</w:t>
      </w:r>
    </w:p>
    <w:p w14:paraId="61BE5A27" w14:textId="77777777" w:rsidR="00AB4BA7" w:rsidRDefault="00AB4BA7" w:rsidP="00AB4BA7">
      <w:pPr>
        <w:pStyle w:val="Heading1"/>
      </w:pPr>
    </w:p>
    <w:p w14:paraId="5E9564FB" w14:textId="77777777" w:rsidR="00AB4BA7" w:rsidRDefault="0027115B" w:rsidP="00311E01">
      <w:pPr>
        <w:pStyle w:val="Heading1"/>
        <w:numPr>
          <w:ilvl w:val="0"/>
          <w:numId w:val="1"/>
        </w:numPr>
      </w:pPr>
      <w:r>
        <w:br w:type="page"/>
      </w:r>
      <w:bookmarkStart w:id="73" w:name="_Toc445227199"/>
      <w:r w:rsidR="00AB4BA7">
        <w:lastRenderedPageBreak/>
        <w:t>The inspection</w:t>
      </w:r>
      <w:bookmarkEnd w:id="73"/>
    </w:p>
    <w:p w14:paraId="244FD0B8" w14:textId="77777777" w:rsidR="000A0817" w:rsidRPr="00917355" w:rsidRDefault="000A0817" w:rsidP="00311E01">
      <w:pPr>
        <w:pStyle w:val="ListParagraph"/>
        <w:keepNext/>
        <w:numPr>
          <w:ilvl w:val="0"/>
          <w:numId w:val="4"/>
        </w:numPr>
        <w:spacing w:before="240" w:after="60" w:line="276" w:lineRule="auto"/>
        <w:contextualSpacing w:val="0"/>
        <w:jc w:val="both"/>
        <w:outlineLvl w:val="1"/>
        <w:rPr>
          <w:rFonts w:eastAsia="Times New Roman"/>
          <w:b/>
          <w:bCs/>
          <w:i/>
          <w:iCs/>
          <w:vanish/>
          <w:color w:val="1F4E79"/>
          <w:sz w:val="32"/>
          <w:szCs w:val="28"/>
          <w:lang w:val="ro-RO"/>
        </w:rPr>
      </w:pPr>
      <w:bookmarkStart w:id="74" w:name="_Toc432502140"/>
      <w:bookmarkStart w:id="75" w:name="_Toc432502910"/>
      <w:bookmarkStart w:id="76" w:name="_Toc432521108"/>
      <w:bookmarkStart w:id="77" w:name="_Toc432668569"/>
      <w:bookmarkStart w:id="78" w:name="_Toc432668617"/>
      <w:bookmarkStart w:id="79" w:name="_Toc432766284"/>
      <w:bookmarkStart w:id="80" w:name="_Toc432785198"/>
      <w:bookmarkStart w:id="81" w:name="_Toc438141055"/>
      <w:bookmarkStart w:id="82" w:name="_Toc438142950"/>
      <w:bookmarkStart w:id="83" w:name="_Toc438216295"/>
      <w:bookmarkStart w:id="84" w:name="_Toc445227200"/>
      <w:bookmarkEnd w:id="74"/>
      <w:bookmarkEnd w:id="75"/>
      <w:bookmarkEnd w:id="76"/>
      <w:bookmarkEnd w:id="77"/>
      <w:bookmarkEnd w:id="78"/>
      <w:bookmarkEnd w:id="79"/>
      <w:bookmarkEnd w:id="80"/>
      <w:bookmarkEnd w:id="81"/>
      <w:bookmarkEnd w:id="82"/>
      <w:bookmarkEnd w:id="83"/>
      <w:bookmarkEnd w:id="84"/>
    </w:p>
    <w:p w14:paraId="2506ED06" w14:textId="77777777" w:rsidR="000A0817" w:rsidRDefault="000A0817" w:rsidP="00311E01">
      <w:pPr>
        <w:pStyle w:val="Heading2"/>
        <w:numPr>
          <w:ilvl w:val="1"/>
          <w:numId w:val="22"/>
        </w:numPr>
        <w:rPr>
          <w:lang w:val="ro-RO"/>
        </w:rPr>
      </w:pPr>
      <w:bookmarkStart w:id="85" w:name="_Toc432785199"/>
      <w:bookmarkStart w:id="86" w:name="_Toc445227201"/>
      <w:r>
        <w:rPr>
          <w:lang w:val="ro-RO"/>
        </w:rPr>
        <w:t>Preparation before inspecti</w:t>
      </w:r>
      <w:bookmarkEnd w:id="85"/>
      <w:r>
        <w:rPr>
          <w:lang w:val="ro-RO"/>
        </w:rPr>
        <w:t>on</w:t>
      </w:r>
      <w:bookmarkEnd w:id="86"/>
    </w:p>
    <w:p w14:paraId="15BFD247" w14:textId="77777777" w:rsidR="009B2DC0" w:rsidRPr="009B2DC0" w:rsidRDefault="009B2DC0" w:rsidP="009B2DC0">
      <w:pPr>
        <w:pStyle w:val="ListParagraph"/>
        <w:keepNext/>
        <w:numPr>
          <w:ilvl w:val="0"/>
          <w:numId w:val="31"/>
        </w:numPr>
        <w:spacing w:before="240" w:after="60" w:line="276" w:lineRule="auto"/>
        <w:contextualSpacing w:val="0"/>
        <w:jc w:val="both"/>
        <w:outlineLvl w:val="2"/>
        <w:rPr>
          <w:rFonts w:eastAsia="Times New Roman"/>
          <w:b/>
          <w:bCs/>
          <w:vanish/>
          <w:sz w:val="28"/>
          <w:szCs w:val="26"/>
          <w:lang w:val="en-US"/>
        </w:rPr>
      </w:pPr>
      <w:bookmarkStart w:id="87" w:name="_Toc438141057"/>
      <w:bookmarkStart w:id="88" w:name="_Toc438142952"/>
      <w:bookmarkStart w:id="89" w:name="_Toc438216297"/>
      <w:bookmarkStart w:id="90" w:name="_Toc445227202"/>
      <w:bookmarkStart w:id="91" w:name="_Toc436408620"/>
      <w:bookmarkEnd w:id="87"/>
      <w:bookmarkEnd w:id="88"/>
      <w:bookmarkEnd w:id="89"/>
      <w:bookmarkEnd w:id="90"/>
    </w:p>
    <w:p w14:paraId="7AF2B220" w14:textId="77777777" w:rsidR="009B2DC0" w:rsidRPr="009B2DC0" w:rsidRDefault="009B2DC0" w:rsidP="009B2DC0">
      <w:pPr>
        <w:pStyle w:val="ListParagraph"/>
        <w:keepNext/>
        <w:numPr>
          <w:ilvl w:val="0"/>
          <w:numId w:val="31"/>
        </w:numPr>
        <w:spacing w:before="240" w:after="60" w:line="276" w:lineRule="auto"/>
        <w:contextualSpacing w:val="0"/>
        <w:jc w:val="both"/>
        <w:outlineLvl w:val="2"/>
        <w:rPr>
          <w:rFonts w:eastAsia="Times New Roman"/>
          <w:b/>
          <w:bCs/>
          <w:vanish/>
          <w:sz w:val="28"/>
          <w:szCs w:val="26"/>
          <w:lang w:val="en-US"/>
        </w:rPr>
      </w:pPr>
      <w:bookmarkStart w:id="92" w:name="_Toc438141058"/>
      <w:bookmarkStart w:id="93" w:name="_Toc438142953"/>
      <w:bookmarkStart w:id="94" w:name="_Toc438216298"/>
      <w:bookmarkStart w:id="95" w:name="_Toc445227203"/>
      <w:bookmarkEnd w:id="92"/>
      <w:bookmarkEnd w:id="93"/>
      <w:bookmarkEnd w:id="94"/>
      <w:bookmarkEnd w:id="95"/>
    </w:p>
    <w:p w14:paraId="4BA868A4" w14:textId="77777777" w:rsidR="009B2DC0" w:rsidRPr="009B2DC0" w:rsidRDefault="009B2DC0" w:rsidP="009B2DC0">
      <w:pPr>
        <w:pStyle w:val="ListParagraph"/>
        <w:keepNext/>
        <w:numPr>
          <w:ilvl w:val="0"/>
          <w:numId w:val="31"/>
        </w:numPr>
        <w:spacing w:before="240" w:after="60" w:line="276" w:lineRule="auto"/>
        <w:contextualSpacing w:val="0"/>
        <w:jc w:val="both"/>
        <w:outlineLvl w:val="2"/>
        <w:rPr>
          <w:rFonts w:eastAsia="Times New Roman"/>
          <w:b/>
          <w:bCs/>
          <w:vanish/>
          <w:sz w:val="28"/>
          <w:szCs w:val="26"/>
          <w:lang w:val="en-US"/>
        </w:rPr>
      </w:pPr>
      <w:bookmarkStart w:id="96" w:name="_Toc438141059"/>
      <w:bookmarkStart w:id="97" w:name="_Toc438142954"/>
      <w:bookmarkStart w:id="98" w:name="_Toc438216299"/>
      <w:bookmarkStart w:id="99" w:name="_Toc445227204"/>
      <w:bookmarkEnd w:id="96"/>
      <w:bookmarkEnd w:id="97"/>
      <w:bookmarkEnd w:id="98"/>
      <w:bookmarkEnd w:id="99"/>
    </w:p>
    <w:p w14:paraId="16C32E87" w14:textId="77777777" w:rsidR="009B2DC0" w:rsidRPr="009B2DC0" w:rsidRDefault="009B2DC0" w:rsidP="009B2DC0">
      <w:pPr>
        <w:pStyle w:val="ListParagraph"/>
        <w:keepNext/>
        <w:numPr>
          <w:ilvl w:val="0"/>
          <w:numId w:val="31"/>
        </w:numPr>
        <w:spacing w:before="240" w:after="60" w:line="276" w:lineRule="auto"/>
        <w:contextualSpacing w:val="0"/>
        <w:jc w:val="both"/>
        <w:outlineLvl w:val="2"/>
        <w:rPr>
          <w:rFonts w:eastAsia="Times New Roman"/>
          <w:b/>
          <w:bCs/>
          <w:vanish/>
          <w:sz w:val="28"/>
          <w:szCs w:val="26"/>
          <w:lang w:val="en-US"/>
        </w:rPr>
      </w:pPr>
      <w:bookmarkStart w:id="100" w:name="_Toc438141060"/>
      <w:bookmarkStart w:id="101" w:name="_Toc438142955"/>
      <w:bookmarkStart w:id="102" w:name="_Toc438216300"/>
      <w:bookmarkStart w:id="103" w:name="_Toc445227205"/>
      <w:bookmarkEnd w:id="100"/>
      <w:bookmarkEnd w:id="101"/>
      <w:bookmarkEnd w:id="102"/>
      <w:bookmarkEnd w:id="103"/>
    </w:p>
    <w:p w14:paraId="58DCA771" w14:textId="77777777" w:rsidR="009B2DC0" w:rsidRPr="009B2DC0" w:rsidRDefault="009B2DC0" w:rsidP="009B2DC0">
      <w:pPr>
        <w:pStyle w:val="ListParagraph"/>
        <w:keepNext/>
        <w:numPr>
          <w:ilvl w:val="0"/>
          <w:numId w:val="31"/>
        </w:numPr>
        <w:spacing w:before="240" w:after="60" w:line="276" w:lineRule="auto"/>
        <w:contextualSpacing w:val="0"/>
        <w:jc w:val="both"/>
        <w:outlineLvl w:val="2"/>
        <w:rPr>
          <w:rFonts w:eastAsia="Times New Roman"/>
          <w:b/>
          <w:bCs/>
          <w:vanish/>
          <w:sz w:val="28"/>
          <w:szCs w:val="26"/>
          <w:lang w:val="en-US"/>
        </w:rPr>
      </w:pPr>
      <w:bookmarkStart w:id="104" w:name="_Toc438141061"/>
      <w:bookmarkStart w:id="105" w:name="_Toc438142956"/>
      <w:bookmarkStart w:id="106" w:name="_Toc438216301"/>
      <w:bookmarkStart w:id="107" w:name="_Toc445227206"/>
      <w:bookmarkEnd w:id="104"/>
      <w:bookmarkEnd w:id="105"/>
      <w:bookmarkEnd w:id="106"/>
      <w:bookmarkEnd w:id="107"/>
    </w:p>
    <w:p w14:paraId="24106EF2" w14:textId="77777777" w:rsidR="009B2DC0" w:rsidRPr="009B2DC0" w:rsidRDefault="009B2DC0" w:rsidP="009B2DC0">
      <w:pPr>
        <w:pStyle w:val="ListParagraph"/>
        <w:keepNext/>
        <w:numPr>
          <w:ilvl w:val="1"/>
          <w:numId w:val="31"/>
        </w:numPr>
        <w:spacing w:before="240" w:after="60" w:line="276" w:lineRule="auto"/>
        <w:contextualSpacing w:val="0"/>
        <w:jc w:val="both"/>
        <w:outlineLvl w:val="2"/>
        <w:rPr>
          <w:rFonts w:eastAsia="Times New Roman"/>
          <w:b/>
          <w:bCs/>
          <w:vanish/>
          <w:sz w:val="28"/>
          <w:szCs w:val="26"/>
          <w:lang w:val="en-US"/>
        </w:rPr>
      </w:pPr>
      <w:bookmarkStart w:id="108" w:name="_Toc438141062"/>
      <w:bookmarkStart w:id="109" w:name="_Toc438142957"/>
      <w:bookmarkStart w:id="110" w:name="_Toc438216302"/>
      <w:bookmarkStart w:id="111" w:name="_Toc445227207"/>
      <w:bookmarkEnd w:id="108"/>
      <w:bookmarkEnd w:id="109"/>
      <w:bookmarkEnd w:id="110"/>
      <w:bookmarkEnd w:id="111"/>
    </w:p>
    <w:p w14:paraId="257D0C0A" w14:textId="77777777" w:rsidR="009B2DC0" w:rsidRPr="00807F71" w:rsidRDefault="009B2DC0" w:rsidP="009B2DC0">
      <w:pPr>
        <w:pStyle w:val="Heading3"/>
        <w:numPr>
          <w:ilvl w:val="2"/>
          <w:numId w:val="31"/>
        </w:numPr>
      </w:pPr>
      <w:bookmarkStart w:id="112" w:name="_Toc445227208"/>
      <w:r w:rsidRPr="00807F71">
        <w:t>Decide on type/duration of inspection</w:t>
      </w:r>
      <w:bookmarkEnd w:id="91"/>
      <w:bookmarkEnd w:id="112"/>
    </w:p>
    <w:p w14:paraId="4943921B" w14:textId="77777777" w:rsidR="009B2DC0" w:rsidRDefault="009B2DC0" w:rsidP="009B2DC0">
      <w:r w:rsidRPr="00C762E2">
        <w:t>The inspection team shall decide on the type of inspection and on the resources, including staff and equipment, which will be assigned to the task.</w:t>
      </w:r>
      <w:r>
        <w:t xml:space="preserve"> Examples of inspection types can be </w:t>
      </w:r>
      <w:r w:rsidRPr="00D503A6">
        <w:t>routine inspection of all production processes or targeted inspection of problematic areas on the basis of complaints or in case t</w:t>
      </w:r>
      <w:r w:rsidR="005B7811">
        <w:t xml:space="preserve">hat there are indications that </w:t>
      </w:r>
      <w:r w:rsidRPr="00D503A6">
        <w:t>critical emission limit values (ELV) cannot be met</w:t>
      </w:r>
      <w:r>
        <w:t>.</w:t>
      </w:r>
      <w:r w:rsidRPr="00C762E2">
        <w:t xml:space="preserve"> </w:t>
      </w:r>
    </w:p>
    <w:p w14:paraId="4048F1AC" w14:textId="77777777" w:rsidR="009B2DC0" w:rsidRPr="00C762E2" w:rsidRDefault="009B2DC0" w:rsidP="009B2DC0">
      <w:r>
        <w:t>The following aspects</w:t>
      </w:r>
      <w:r w:rsidRPr="00C762E2">
        <w:t xml:space="preserve"> should be taken into account:</w:t>
      </w:r>
    </w:p>
    <w:p w14:paraId="496C217C" w14:textId="77777777" w:rsidR="009B2DC0" w:rsidRPr="00C762E2" w:rsidRDefault="009B2DC0" w:rsidP="009B2DC0">
      <w:pPr>
        <w:pStyle w:val="ListParagraph"/>
        <w:numPr>
          <w:ilvl w:val="0"/>
          <w:numId w:val="5"/>
        </w:numPr>
        <w:spacing w:after="0"/>
        <w:jc w:val="both"/>
        <w:rPr>
          <w:lang w:val="en-GB"/>
        </w:rPr>
      </w:pPr>
      <w:r w:rsidRPr="00C762E2">
        <w:rPr>
          <w:lang w:val="en-GB"/>
        </w:rPr>
        <w:t>Complexity</w:t>
      </w:r>
      <w:r>
        <w:rPr>
          <w:lang w:val="en-GB"/>
        </w:rPr>
        <w:t xml:space="preserve"> and duration</w:t>
      </w:r>
      <w:r w:rsidR="005B7811">
        <w:rPr>
          <w:lang w:val="en-GB"/>
        </w:rPr>
        <w:t xml:space="preserve"> of the </w:t>
      </w:r>
      <w:r w:rsidRPr="00C762E2">
        <w:rPr>
          <w:lang w:val="en-GB"/>
        </w:rPr>
        <w:t>installation - the more complex it is the more inspectors that may be needed</w:t>
      </w:r>
    </w:p>
    <w:p w14:paraId="544D6F42" w14:textId="77777777" w:rsidR="009B2DC0" w:rsidRPr="00C762E2" w:rsidRDefault="009B2DC0" w:rsidP="009B2DC0">
      <w:pPr>
        <w:pStyle w:val="ListParagraph"/>
        <w:numPr>
          <w:ilvl w:val="0"/>
          <w:numId w:val="5"/>
        </w:numPr>
        <w:spacing w:after="0"/>
        <w:jc w:val="both"/>
        <w:rPr>
          <w:lang w:val="en-GB"/>
        </w:rPr>
      </w:pPr>
      <w:r w:rsidRPr="00C762E2">
        <w:rPr>
          <w:lang w:val="en-GB"/>
        </w:rPr>
        <w:t>Time of inspection - for safety reasons it is recommended that at night two inspectors should conduct inspection;</w:t>
      </w:r>
    </w:p>
    <w:p w14:paraId="39B20F51" w14:textId="77777777" w:rsidR="009B2DC0" w:rsidRPr="00C762E2" w:rsidRDefault="009B2DC0" w:rsidP="009B2DC0">
      <w:pPr>
        <w:pStyle w:val="ListParagraph"/>
        <w:numPr>
          <w:ilvl w:val="0"/>
          <w:numId w:val="5"/>
        </w:numPr>
        <w:spacing w:after="0"/>
        <w:jc w:val="both"/>
        <w:rPr>
          <w:lang w:val="en-GB"/>
        </w:rPr>
      </w:pPr>
      <w:r w:rsidRPr="00C762E2">
        <w:rPr>
          <w:lang w:val="en-GB"/>
        </w:rPr>
        <w:t>For non-routine inspection, especially conducted upon a complaint and problematic situation, it is advisable to direct two inspectors to it;</w:t>
      </w:r>
    </w:p>
    <w:p w14:paraId="7F02762E" w14:textId="77777777" w:rsidR="009B2DC0" w:rsidRPr="00C762E2" w:rsidRDefault="009B2DC0" w:rsidP="009B2DC0">
      <w:pPr>
        <w:pStyle w:val="ListParagraph"/>
        <w:numPr>
          <w:ilvl w:val="0"/>
          <w:numId w:val="5"/>
        </w:numPr>
        <w:spacing w:after="0"/>
        <w:jc w:val="both"/>
        <w:rPr>
          <w:lang w:val="en-GB"/>
        </w:rPr>
      </w:pPr>
      <w:r w:rsidRPr="00C762E2">
        <w:rPr>
          <w:lang w:val="en-GB"/>
        </w:rPr>
        <w:t>Weather condition as well as the time of a year - some additional equipment might be needed (e.g. torches, protective clothes, etc.).</w:t>
      </w:r>
    </w:p>
    <w:p w14:paraId="1C7CC829" w14:textId="77777777" w:rsidR="009B2DC0" w:rsidRDefault="009B2DC0" w:rsidP="009B2DC0">
      <w:pPr>
        <w:pStyle w:val="ListParagraph"/>
        <w:numPr>
          <w:ilvl w:val="0"/>
          <w:numId w:val="5"/>
        </w:numPr>
        <w:spacing w:after="0"/>
        <w:rPr>
          <w:lang w:val="en-GB"/>
        </w:rPr>
      </w:pPr>
      <w:r w:rsidRPr="00DD7FFA">
        <w:rPr>
          <w:lang w:val="en-GB"/>
        </w:rPr>
        <w:t>The resources needed (man-power/equipment, safety precautions)</w:t>
      </w:r>
    </w:p>
    <w:p w14:paraId="7A1793B3" w14:textId="77777777" w:rsidR="009B2DC0" w:rsidRPr="00C57502" w:rsidRDefault="009B2DC0" w:rsidP="009B2DC0">
      <w:pPr>
        <w:pStyle w:val="ListParagraph"/>
        <w:numPr>
          <w:ilvl w:val="0"/>
          <w:numId w:val="5"/>
        </w:numPr>
        <w:spacing w:after="0"/>
        <w:rPr>
          <w:lang w:val="en-GB"/>
        </w:rPr>
      </w:pPr>
      <w:r>
        <w:rPr>
          <w:lang w:val="en-GB"/>
        </w:rPr>
        <w:t>In relation to the previous point, it is recommended t</w:t>
      </w:r>
      <w:r w:rsidRPr="00C762E2">
        <w:rPr>
          <w:lang w:val="en-GB"/>
        </w:rPr>
        <w:t>o have a check-list of the equipment needed (includ</w:t>
      </w:r>
      <w:r>
        <w:rPr>
          <w:lang w:val="en-GB"/>
        </w:rPr>
        <w:t>ing safety gear, sampling equipment in case sample taking is required, laptop if available and convenient…).</w:t>
      </w:r>
    </w:p>
    <w:p w14:paraId="758A2CD1" w14:textId="77777777" w:rsidR="009B2DC0" w:rsidRPr="00807F71" w:rsidRDefault="009B2DC0" w:rsidP="009B2DC0">
      <w:pPr>
        <w:pStyle w:val="Heading3"/>
        <w:numPr>
          <w:ilvl w:val="2"/>
          <w:numId w:val="31"/>
        </w:numPr>
      </w:pPr>
      <w:bookmarkStart w:id="113" w:name="_Toc436408621"/>
      <w:bookmarkStart w:id="114" w:name="_Toc445227209"/>
      <w:r w:rsidRPr="00807F71">
        <w:t>Desk study</w:t>
      </w:r>
      <w:bookmarkEnd w:id="113"/>
      <w:bookmarkEnd w:id="114"/>
    </w:p>
    <w:p w14:paraId="50E63241" w14:textId="77777777" w:rsidR="009B2DC0" w:rsidRDefault="009B2DC0" w:rsidP="009B2DC0">
      <w:r>
        <w:t xml:space="preserve">The collection and evaluation of existing information about the installation is critical for the success of the inspection since it allows the easier formulation of targeted questions for the interview of the operator and the concrete investigation </w:t>
      </w:r>
      <w:r w:rsidRPr="00C762E2">
        <w:t>of those unit operations which show the highest potential for not complying with the conditions set in the decision on the EIA or surpassing the set ELV in the environmental permit</w:t>
      </w:r>
      <w:r>
        <w:t xml:space="preserve">. </w:t>
      </w:r>
      <w:r w:rsidRPr="00A13F19">
        <w:rPr>
          <w:b/>
        </w:rPr>
        <w:t>Examples of</w:t>
      </w:r>
      <w:r>
        <w:t xml:space="preserve"> </w:t>
      </w:r>
      <w:r w:rsidRPr="00A13F19">
        <w:rPr>
          <w:b/>
        </w:rPr>
        <w:t>information to be collected</w:t>
      </w:r>
      <w:r>
        <w:t xml:space="preserve"> are listed below:</w:t>
      </w:r>
    </w:p>
    <w:p w14:paraId="2A22C9D9" w14:textId="77777777" w:rsidR="009B2DC0" w:rsidRPr="00C762E2" w:rsidRDefault="009B2DC0" w:rsidP="009B2DC0">
      <w:pPr>
        <w:pStyle w:val="BodyText"/>
        <w:widowControl/>
        <w:numPr>
          <w:ilvl w:val="0"/>
          <w:numId w:val="30"/>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Reports of previous inspections</w:t>
      </w:r>
      <w:r>
        <w:rPr>
          <w:rFonts w:ascii="Calibri" w:eastAsia="Calibri" w:hAnsi="Calibri"/>
          <w:b w:val="0"/>
          <w:i w:val="0"/>
          <w:sz w:val="22"/>
          <w:szCs w:val="22"/>
          <w:u w:val="none"/>
          <w:lang w:eastAsia="en-US"/>
        </w:rPr>
        <w:t xml:space="preserve"> of the site</w:t>
      </w:r>
    </w:p>
    <w:p w14:paraId="13A64255" w14:textId="77777777" w:rsidR="009B2DC0" w:rsidRPr="00C762E2" w:rsidRDefault="009B2DC0" w:rsidP="009B2DC0">
      <w:pPr>
        <w:pStyle w:val="BodyText"/>
        <w:widowControl/>
        <w:numPr>
          <w:ilvl w:val="0"/>
          <w:numId w:val="30"/>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Maps</w:t>
      </w:r>
    </w:p>
    <w:p w14:paraId="6C4B68B4" w14:textId="77777777" w:rsidR="009B2DC0" w:rsidRPr="00C762E2" w:rsidRDefault="009B2DC0" w:rsidP="009B2DC0">
      <w:pPr>
        <w:pStyle w:val="BodyText"/>
        <w:widowControl/>
        <w:numPr>
          <w:ilvl w:val="0"/>
          <w:numId w:val="30"/>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Environmental Impact Assessment (decision, study, monitoring plan, monitoring reports)</w:t>
      </w:r>
    </w:p>
    <w:p w14:paraId="23FCB994" w14:textId="77777777" w:rsidR="009B2DC0" w:rsidRPr="00C762E2" w:rsidRDefault="009B2DC0" w:rsidP="009B2DC0">
      <w:pPr>
        <w:pStyle w:val="BodyText"/>
        <w:widowControl/>
        <w:numPr>
          <w:ilvl w:val="0"/>
          <w:numId w:val="30"/>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Application for the permit</w:t>
      </w:r>
    </w:p>
    <w:p w14:paraId="316823BB" w14:textId="77777777" w:rsidR="009B2DC0" w:rsidRPr="00C762E2" w:rsidRDefault="009B2DC0" w:rsidP="009B2DC0">
      <w:pPr>
        <w:pStyle w:val="BodyText"/>
        <w:widowControl/>
        <w:numPr>
          <w:ilvl w:val="0"/>
          <w:numId w:val="30"/>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Environmental permit</w:t>
      </w:r>
      <w:r>
        <w:rPr>
          <w:rFonts w:ascii="Calibri" w:eastAsia="Calibri" w:hAnsi="Calibri"/>
          <w:b w:val="0"/>
          <w:i w:val="0"/>
          <w:sz w:val="22"/>
          <w:szCs w:val="22"/>
          <w:u w:val="none"/>
          <w:lang w:eastAsia="en-US"/>
        </w:rPr>
        <w:t>/</w:t>
      </w:r>
      <w:r w:rsidRPr="00C762E2">
        <w:rPr>
          <w:rFonts w:ascii="Calibri" w:eastAsia="Calibri" w:hAnsi="Calibri"/>
          <w:b w:val="0"/>
          <w:i w:val="0"/>
          <w:sz w:val="22"/>
          <w:szCs w:val="22"/>
          <w:u w:val="none"/>
          <w:lang w:eastAsia="en-US"/>
        </w:rPr>
        <w:t>s</w:t>
      </w:r>
    </w:p>
    <w:p w14:paraId="032F82EC" w14:textId="77777777" w:rsidR="009B2DC0" w:rsidRPr="00C762E2" w:rsidRDefault="009B2DC0" w:rsidP="009B2DC0">
      <w:pPr>
        <w:pStyle w:val="BodyText"/>
        <w:widowControl/>
        <w:numPr>
          <w:ilvl w:val="0"/>
          <w:numId w:val="30"/>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Environmental reports submitted by operators, including monitoring reports</w:t>
      </w:r>
    </w:p>
    <w:p w14:paraId="50BE3DDF" w14:textId="77777777" w:rsidR="009B2DC0" w:rsidRDefault="009B2DC0" w:rsidP="009B2DC0">
      <w:pPr>
        <w:pStyle w:val="BodyText"/>
        <w:widowControl/>
        <w:numPr>
          <w:ilvl w:val="0"/>
          <w:numId w:val="30"/>
        </w:numPr>
        <w:tabs>
          <w:tab w:val="left" w:pos="360"/>
        </w:tabs>
        <w:rPr>
          <w:rFonts w:ascii="Calibri" w:eastAsia="Calibri" w:hAnsi="Calibri"/>
          <w:b w:val="0"/>
          <w:i w:val="0"/>
          <w:sz w:val="22"/>
          <w:szCs w:val="22"/>
          <w:u w:val="none"/>
          <w:lang w:eastAsia="en-US"/>
        </w:rPr>
      </w:pPr>
      <w:r w:rsidRPr="00C762E2">
        <w:rPr>
          <w:rFonts w:ascii="Calibri" w:eastAsia="Calibri" w:hAnsi="Calibri"/>
          <w:b w:val="0"/>
          <w:i w:val="0"/>
          <w:sz w:val="22"/>
          <w:szCs w:val="22"/>
          <w:u w:val="none"/>
          <w:lang w:eastAsia="en-US"/>
        </w:rPr>
        <w:t xml:space="preserve">Complaints received </w:t>
      </w:r>
      <w:r>
        <w:rPr>
          <w:rFonts w:ascii="Calibri" w:eastAsia="Calibri" w:hAnsi="Calibri"/>
          <w:b w:val="0"/>
          <w:i w:val="0"/>
          <w:sz w:val="22"/>
          <w:szCs w:val="22"/>
          <w:u w:val="none"/>
          <w:lang w:eastAsia="en-US"/>
        </w:rPr>
        <w:t>about the installation</w:t>
      </w:r>
    </w:p>
    <w:p w14:paraId="2D587F50" w14:textId="77777777" w:rsidR="000A0817" w:rsidRPr="009B2DC0" w:rsidRDefault="000A0817" w:rsidP="005A61E7">
      <w:pPr>
        <w:pStyle w:val="BodyText"/>
        <w:widowControl/>
        <w:numPr>
          <w:ilvl w:val="0"/>
          <w:numId w:val="30"/>
        </w:numPr>
        <w:tabs>
          <w:tab w:val="left" w:pos="360"/>
        </w:tabs>
        <w:rPr>
          <w:rFonts w:ascii="Calibri" w:eastAsia="Calibri" w:hAnsi="Calibri"/>
          <w:b w:val="0"/>
          <w:i w:val="0"/>
          <w:sz w:val="22"/>
          <w:szCs w:val="22"/>
          <w:u w:val="none"/>
          <w:lang w:eastAsia="en-US"/>
        </w:rPr>
      </w:pPr>
      <w:r w:rsidRPr="009B2DC0">
        <w:rPr>
          <w:rFonts w:ascii="Calibri" w:eastAsia="Calibri" w:hAnsi="Calibri"/>
          <w:b w:val="0"/>
          <w:i w:val="0"/>
          <w:sz w:val="22"/>
          <w:szCs w:val="22"/>
          <w:u w:val="none"/>
          <w:lang w:eastAsia="en-US"/>
        </w:rPr>
        <w:t xml:space="preserve">BREF </w:t>
      </w:r>
      <w:r w:rsidR="00BD3484" w:rsidRPr="009B2DC0">
        <w:rPr>
          <w:rFonts w:ascii="Calibri" w:eastAsia="Calibri" w:hAnsi="Calibri"/>
          <w:b w:val="0"/>
          <w:i w:val="0"/>
          <w:sz w:val="22"/>
          <w:szCs w:val="22"/>
          <w:u w:val="none"/>
          <w:lang w:eastAsia="en-US"/>
        </w:rPr>
        <w:t>for Large Combustion Plants: 1st Draft second BREF (June 2013), chapter 10 on BAT conclusions</w:t>
      </w:r>
      <w:r w:rsidR="005A61E7">
        <w:rPr>
          <w:rFonts w:ascii="Calibri" w:eastAsia="Calibri" w:hAnsi="Calibri"/>
          <w:b w:val="0"/>
          <w:i w:val="0"/>
          <w:sz w:val="22"/>
          <w:szCs w:val="22"/>
          <w:u w:val="none"/>
          <w:lang w:eastAsia="en-US"/>
        </w:rPr>
        <w:t xml:space="preserve"> (</w:t>
      </w:r>
      <w:hyperlink r:id="rId14" w:history="1">
        <w:r w:rsidR="005A61E7" w:rsidRPr="009B13C8">
          <w:rPr>
            <w:rStyle w:val="Hyperlink"/>
            <w:rFonts w:ascii="Calibri" w:eastAsia="Calibri" w:hAnsi="Calibri"/>
            <w:b w:val="0"/>
            <w:i w:val="0"/>
            <w:sz w:val="22"/>
            <w:szCs w:val="22"/>
            <w:lang w:eastAsia="en-US"/>
          </w:rPr>
          <w:t>http://eippcb.jrc.ec.europa.eu/reference/BREF/LCP_D1_June_online.pdf</w:t>
        </w:r>
      </w:hyperlink>
      <w:r w:rsidR="005A61E7">
        <w:rPr>
          <w:rFonts w:ascii="Calibri" w:eastAsia="Calibri" w:hAnsi="Calibri"/>
          <w:b w:val="0"/>
          <w:i w:val="0"/>
          <w:sz w:val="22"/>
          <w:szCs w:val="22"/>
          <w:u w:val="none"/>
          <w:lang w:eastAsia="en-US"/>
        </w:rPr>
        <w:t xml:space="preserve"> )</w:t>
      </w:r>
      <w:r w:rsidR="00BD3484" w:rsidRPr="009B2DC0">
        <w:rPr>
          <w:rFonts w:ascii="Calibri" w:eastAsia="Calibri" w:hAnsi="Calibri"/>
          <w:b w:val="0"/>
          <w:i w:val="0"/>
          <w:sz w:val="22"/>
          <w:szCs w:val="22"/>
          <w:u w:val="none"/>
          <w:lang w:eastAsia="en-US"/>
        </w:rPr>
        <w:t>.</w:t>
      </w:r>
      <w:r w:rsidR="003122F6" w:rsidRPr="009B2DC0">
        <w:rPr>
          <w:rFonts w:ascii="Calibri" w:eastAsia="Calibri" w:hAnsi="Calibri"/>
          <w:b w:val="0"/>
          <w:i w:val="0"/>
          <w:sz w:val="22"/>
          <w:szCs w:val="22"/>
          <w:u w:val="none"/>
          <w:lang w:eastAsia="en-US"/>
        </w:rPr>
        <w:t xml:space="preserve"> </w:t>
      </w:r>
    </w:p>
    <w:p w14:paraId="3718EEBD" w14:textId="77777777" w:rsidR="005A61E7" w:rsidRPr="00CA412F" w:rsidRDefault="005A61E7" w:rsidP="005A61E7">
      <w:pPr>
        <w:pStyle w:val="BodyText"/>
        <w:widowControl/>
        <w:numPr>
          <w:ilvl w:val="0"/>
          <w:numId w:val="30"/>
        </w:numPr>
        <w:tabs>
          <w:tab w:val="left" w:pos="360"/>
        </w:tabs>
        <w:rPr>
          <w:rFonts w:ascii="Calibri" w:eastAsia="Calibri" w:hAnsi="Calibri"/>
          <w:b w:val="0"/>
          <w:i w:val="0"/>
          <w:sz w:val="22"/>
          <w:szCs w:val="22"/>
          <w:u w:val="none"/>
          <w:lang w:eastAsia="en-US"/>
        </w:rPr>
      </w:pPr>
      <w:r w:rsidRPr="00CA412F">
        <w:rPr>
          <w:rFonts w:ascii="Calibri" w:eastAsia="Calibri" w:hAnsi="Calibri"/>
          <w:b w:val="0"/>
          <w:i w:val="0"/>
          <w:sz w:val="22"/>
          <w:szCs w:val="22"/>
          <w:u w:val="none"/>
          <w:lang w:eastAsia="en-US"/>
        </w:rPr>
        <w:t>PRTR and other registers such as register of polluting substances into air, register of waste producers and managers</w:t>
      </w:r>
    </w:p>
    <w:p w14:paraId="528B97DC" w14:textId="77777777" w:rsidR="005A61E7" w:rsidRPr="00CA412F" w:rsidRDefault="005A61E7" w:rsidP="005A61E7">
      <w:pPr>
        <w:pStyle w:val="BodyText"/>
        <w:widowControl/>
        <w:numPr>
          <w:ilvl w:val="0"/>
          <w:numId w:val="30"/>
        </w:numPr>
        <w:tabs>
          <w:tab w:val="left" w:pos="360"/>
        </w:tabs>
        <w:rPr>
          <w:rFonts w:ascii="Calibri" w:eastAsia="Calibri" w:hAnsi="Calibri"/>
          <w:b w:val="0"/>
          <w:i w:val="0"/>
          <w:sz w:val="22"/>
          <w:szCs w:val="22"/>
          <w:u w:val="none"/>
          <w:lang w:eastAsia="en-US"/>
        </w:rPr>
      </w:pPr>
      <w:r w:rsidRPr="00CA412F">
        <w:rPr>
          <w:rFonts w:ascii="Calibri" w:eastAsia="Calibri" w:hAnsi="Calibri"/>
          <w:b w:val="0"/>
          <w:i w:val="0"/>
          <w:sz w:val="22"/>
          <w:szCs w:val="22"/>
          <w:u w:val="none"/>
          <w:lang w:eastAsia="en-US"/>
        </w:rPr>
        <w:lastRenderedPageBreak/>
        <w:t>Information on installation to be inspected received from other competent authorities</w:t>
      </w:r>
    </w:p>
    <w:p w14:paraId="504DAC89" w14:textId="77777777" w:rsidR="005A61E7" w:rsidRPr="00CA412F" w:rsidRDefault="005A61E7" w:rsidP="005A61E7">
      <w:pPr>
        <w:pStyle w:val="BodyText"/>
        <w:widowControl/>
        <w:numPr>
          <w:ilvl w:val="0"/>
          <w:numId w:val="30"/>
        </w:numPr>
        <w:tabs>
          <w:tab w:val="left" w:pos="360"/>
        </w:tabs>
        <w:rPr>
          <w:rFonts w:ascii="Calibri" w:eastAsia="Calibri" w:hAnsi="Calibri"/>
          <w:b w:val="0"/>
          <w:i w:val="0"/>
          <w:sz w:val="22"/>
          <w:szCs w:val="22"/>
          <w:u w:val="none"/>
          <w:lang w:eastAsia="en-US"/>
        </w:rPr>
      </w:pPr>
      <w:r w:rsidRPr="00CA412F">
        <w:rPr>
          <w:rFonts w:ascii="Calibri" w:eastAsia="Calibri" w:hAnsi="Calibri"/>
          <w:b w:val="0"/>
          <w:i w:val="0"/>
          <w:sz w:val="22"/>
          <w:szCs w:val="22"/>
          <w:u w:val="none"/>
          <w:lang w:eastAsia="en-US"/>
        </w:rPr>
        <w:t>Information available on the website of the operator</w:t>
      </w:r>
    </w:p>
    <w:p w14:paraId="4EE0E6E6" w14:textId="77777777" w:rsidR="005A61E7" w:rsidRPr="00CA412F" w:rsidRDefault="005A61E7" w:rsidP="005A61E7">
      <w:pPr>
        <w:pStyle w:val="ListDash1"/>
        <w:numPr>
          <w:ilvl w:val="0"/>
          <w:numId w:val="0"/>
        </w:numPr>
        <w:spacing w:before="0" w:after="0" w:line="276" w:lineRule="auto"/>
        <w:rPr>
          <w:rFonts w:ascii="Calibri" w:eastAsia="Calibri" w:hAnsi="Calibri" w:cs="Calibri"/>
          <w:sz w:val="22"/>
          <w:szCs w:val="22"/>
        </w:rPr>
      </w:pPr>
    </w:p>
    <w:p w14:paraId="2506EB4F" w14:textId="77777777" w:rsidR="005A61E7" w:rsidRPr="00CA412F" w:rsidRDefault="005A61E7" w:rsidP="005A61E7">
      <w:pPr>
        <w:pStyle w:val="ListDash1"/>
        <w:numPr>
          <w:ilvl w:val="0"/>
          <w:numId w:val="0"/>
        </w:numPr>
        <w:spacing w:before="0" w:after="0" w:line="276" w:lineRule="auto"/>
        <w:rPr>
          <w:rFonts w:ascii="Calibri" w:eastAsia="Calibri" w:hAnsi="Calibri" w:cs="Calibri"/>
          <w:sz w:val="22"/>
          <w:szCs w:val="22"/>
        </w:rPr>
      </w:pPr>
      <w:r w:rsidRPr="00CA412F">
        <w:rPr>
          <w:rFonts w:ascii="Calibri" w:eastAsia="Calibri" w:hAnsi="Calibri" w:cs="Calibri"/>
          <w:sz w:val="22"/>
          <w:szCs w:val="22"/>
        </w:rPr>
        <w:t xml:space="preserve">On the basis of the evaluation of the collected information </w:t>
      </w:r>
      <w:r w:rsidRPr="00A13F19">
        <w:rPr>
          <w:rFonts w:ascii="Calibri" w:eastAsia="Calibri" w:hAnsi="Calibri" w:cs="Calibri"/>
          <w:b/>
          <w:sz w:val="22"/>
          <w:szCs w:val="22"/>
        </w:rPr>
        <w:t>the following has to be prepared</w:t>
      </w:r>
      <w:r w:rsidRPr="00CA412F">
        <w:rPr>
          <w:rFonts w:ascii="Calibri" w:eastAsia="Calibri" w:hAnsi="Calibri" w:cs="Calibri"/>
          <w:sz w:val="22"/>
          <w:szCs w:val="22"/>
        </w:rPr>
        <w:t>:</w:t>
      </w:r>
    </w:p>
    <w:p w14:paraId="157E02CE" w14:textId="77777777" w:rsidR="005A61E7" w:rsidRPr="00C762E2" w:rsidRDefault="005A61E7" w:rsidP="005A61E7">
      <w:pPr>
        <w:pStyle w:val="ListDash1"/>
        <w:numPr>
          <w:ilvl w:val="0"/>
          <w:numId w:val="32"/>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A comprehensive questionnaire which will be used for the operator’s interview</w:t>
      </w:r>
    </w:p>
    <w:p w14:paraId="1E3E48CB" w14:textId="77777777" w:rsidR="005A61E7" w:rsidRPr="00C762E2" w:rsidRDefault="005A61E7" w:rsidP="005A61E7">
      <w:pPr>
        <w:pStyle w:val="ListDash1"/>
        <w:numPr>
          <w:ilvl w:val="0"/>
          <w:numId w:val="32"/>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 xml:space="preserve">A </w:t>
      </w:r>
      <w:r w:rsidRPr="00A13F19">
        <w:rPr>
          <w:rFonts w:ascii="Calibri" w:eastAsia="Calibri" w:hAnsi="Calibri"/>
          <w:b/>
          <w:sz w:val="22"/>
          <w:szCs w:val="22"/>
          <w:lang w:eastAsia="en-US"/>
        </w:rPr>
        <w:t>check list</w:t>
      </w:r>
      <w:r w:rsidRPr="00C762E2">
        <w:rPr>
          <w:rFonts w:ascii="Calibri" w:eastAsia="Calibri" w:hAnsi="Calibri"/>
          <w:sz w:val="22"/>
          <w:szCs w:val="22"/>
          <w:lang w:eastAsia="en-US"/>
        </w:rPr>
        <w:t xml:space="preserve"> to facilitate the inspection</w:t>
      </w:r>
      <w:r>
        <w:rPr>
          <w:rFonts w:ascii="Calibri" w:eastAsia="Calibri" w:hAnsi="Calibri"/>
          <w:sz w:val="22"/>
          <w:szCs w:val="22"/>
          <w:lang w:eastAsia="en-US"/>
        </w:rPr>
        <w:t xml:space="preserve"> (see next subsection). </w:t>
      </w:r>
    </w:p>
    <w:p w14:paraId="567B50D0" w14:textId="77777777" w:rsidR="005A61E7" w:rsidRPr="00C762E2" w:rsidRDefault="005A61E7" w:rsidP="005A61E7">
      <w:pPr>
        <w:pStyle w:val="ListDash1"/>
        <w:numPr>
          <w:ilvl w:val="0"/>
          <w:numId w:val="32"/>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 xml:space="preserve">An outline of the “critical” ELV (i.e. </w:t>
      </w:r>
      <w:r>
        <w:rPr>
          <w:rFonts w:ascii="Calibri" w:eastAsia="Calibri" w:hAnsi="Calibri"/>
          <w:sz w:val="22"/>
          <w:szCs w:val="22"/>
          <w:lang w:eastAsia="en-US"/>
        </w:rPr>
        <w:t>t</w:t>
      </w:r>
      <w:r w:rsidRPr="00C762E2">
        <w:rPr>
          <w:rFonts w:ascii="Calibri" w:eastAsia="Calibri" w:hAnsi="Calibri"/>
          <w:sz w:val="22"/>
          <w:szCs w:val="22"/>
          <w:lang w:eastAsia="en-US"/>
        </w:rPr>
        <w:t>hose parameters which significantly contribute to the pollution load coming out of the installation)</w:t>
      </w:r>
    </w:p>
    <w:p w14:paraId="53D816D3" w14:textId="77777777" w:rsidR="005A61E7" w:rsidRPr="00C762E2" w:rsidRDefault="005A61E7" w:rsidP="005A61E7">
      <w:pPr>
        <w:pStyle w:val="ListDash1"/>
        <w:numPr>
          <w:ilvl w:val="0"/>
          <w:numId w:val="32"/>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 xml:space="preserve">The list of </w:t>
      </w:r>
      <w:r>
        <w:rPr>
          <w:rFonts w:ascii="Calibri" w:eastAsia="Calibri" w:hAnsi="Calibri"/>
          <w:sz w:val="22"/>
          <w:szCs w:val="22"/>
          <w:lang w:eastAsia="en-US"/>
        </w:rPr>
        <w:t>BATs</w:t>
      </w:r>
      <w:r w:rsidRPr="00C762E2">
        <w:rPr>
          <w:rFonts w:ascii="Calibri" w:eastAsia="Calibri" w:hAnsi="Calibri"/>
          <w:sz w:val="22"/>
          <w:szCs w:val="22"/>
          <w:lang w:eastAsia="en-US"/>
        </w:rPr>
        <w:t xml:space="preserve"> (according to the issued permit) which the operator should have installed and operated</w:t>
      </w:r>
    </w:p>
    <w:p w14:paraId="23F07FA2" w14:textId="77777777" w:rsidR="005A61E7" w:rsidRPr="00C762E2" w:rsidRDefault="005A61E7" w:rsidP="005A61E7">
      <w:pPr>
        <w:pStyle w:val="ListDash1"/>
        <w:numPr>
          <w:ilvl w:val="0"/>
          <w:numId w:val="32"/>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 xml:space="preserve">The list of documentation to be provided by the operator (e.g. </w:t>
      </w:r>
      <w:r>
        <w:rPr>
          <w:rFonts w:ascii="Calibri" w:eastAsia="Calibri" w:hAnsi="Calibri"/>
          <w:sz w:val="22"/>
          <w:szCs w:val="22"/>
          <w:lang w:eastAsia="en-US"/>
        </w:rPr>
        <w:t>s</w:t>
      </w:r>
      <w:r w:rsidRPr="00C762E2">
        <w:rPr>
          <w:rFonts w:ascii="Calibri" w:eastAsia="Calibri" w:hAnsi="Calibri"/>
          <w:sz w:val="22"/>
          <w:szCs w:val="22"/>
          <w:lang w:eastAsia="en-US"/>
        </w:rPr>
        <w:t>elf-monitoring records, annual reports submitted to the authorities)</w:t>
      </w:r>
    </w:p>
    <w:p w14:paraId="5C5D41AB" w14:textId="77777777" w:rsidR="005A61E7" w:rsidRPr="00C762E2" w:rsidRDefault="005A61E7" w:rsidP="005A61E7">
      <w:pPr>
        <w:pStyle w:val="ListDash1"/>
        <w:numPr>
          <w:ilvl w:val="0"/>
          <w:numId w:val="32"/>
        </w:numPr>
        <w:spacing w:before="0" w:after="0" w:line="276" w:lineRule="auto"/>
        <w:rPr>
          <w:rFonts w:ascii="Calibri" w:eastAsia="Calibri" w:hAnsi="Calibri"/>
          <w:sz w:val="22"/>
          <w:szCs w:val="22"/>
          <w:lang w:eastAsia="en-US"/>
        </w:rPr>
      </w:pPr>
      <w:r w:rsidRPr="00C762E2">
        <w:rPr>
          <w:rFonts w:ascii="Calibri" w:eastAsia="Calibri" w:hAnsi="Calibri"/>
          <w:sz w:val="22"/>
          <w:szCs w:val="22"/>
          <w:lang w:eastAsia="en-US"/>
        </w:rPr>
        <w:t>The inspection minutes and report templates (tailor-made for the installation) to be filled in at the end of the inspection</w:t>
      </w:r>
    </w:p>
    <w:p w14:paraId="00AD1278" w14:textId="77777777" w:rsidR="005A61E7" w:rsidRPr="00FA6FF2" w:rsidRDefault="005A61E7" w:rsidP="005A61E7">
      <w:pPr>
        <w:pStyle w:val="ListDash1"/>
        <w:numPr>
          <w:ilvl w:val="0"/>
          <w:numId w:val="32"/>
        </w:numPr>
        <w:spacing w:before="0" w:after="0" w:line="276" w:lineRule="auto"/>
        <w:rPr>
          <w:rFonts w:ascii="Calibri" w:eastAsia="Calibri" w:hAnsi="Calibri"/>
          <w:sz w:val="22"/>
          <w:szCs w:val="22"/>
          <w:lang w:eastAsia="en-US"/>
        </w:rPr>
      </w:pPr>
      <w:r w:rsidRPr="00B735DB">
        <w:rPr>
          <w:rFonts w:ascii="Calibri" w:eastAsia="Calibri" w:hAnsi="Calibri"/>
          <w:b/>
          <w:sz w:val="22"/>
          <w:szCs w:val="22"/>
          <w:lang w:eastAsia="en-US"/>
        </w:rPr>
        <w:t>Agenda of the inspection</w:t>
      </w:r>
      <w:r>
        <w:rPr>
          <w:rFonts w:ascii="Calibri" w:eastAsia="Calibri" w:hAnsi="Calibri"/>
          <w:b/>
          <w:sz w:val="22"/>
          <w:szCs w:val="22"/>
          <w:lang w:eastAsia="en-US"/>
        </w:rPr>
        <w:t xml:space="preserve"> </w:t>
      </w:r>
      <w:r>
        <w:rPr>
          <w:rFonts w:ascii="Calibri" w:eastAsia="Calibri" w:hAnsi="Calibri"/>
          <w:sz w:val="22"/>
          <w:szCs w:val="22"/>
          <w:lang w:eastAsia="en-US"/>
        </w:rPr>
        <w:t>(see next subsection)</w:t>
      </w:r>
      <w:r w:rsidR="000A0817" w:rsidRPr="005A61E7">
        <w:rPr>
          <w:rFonts w:ascii="Calibri" w:eastAsia="Calibri" w:hAnsi="Calibri" w:cs="Calibri"/>
          <w:sz w:val="22"/>
          <w:szCs w:val="22"/>
        </w:rPr>
        <w:t>.</w:t>
      </w:r>
      <w:r w:rsidRPr="005A61E7">
        <w:rPr>
          <w:rFonts w:ascii="Calibri" w:eastAsia="Calibri" w:hAnsi="Calibri"/>
          <w:sz w:val="22"/>
          <w:szCs w:val="22"/>
          <w:lang w:eastAsia="en-US"/>
        </w:rPr>
        <w:t xml:space="preserve"> </w:t>
      </w:r>
    </w:p>
    <w:p w14:paraId="0AAA34CD" w14:textId="77777777" w:rsidR="005A61E7" w:rsidRPr="00FA6FF2" w:rsidRDefault="005A61E7" w:rsidP="005A61E7">
      <w:pPr>
        <w:pStyle w:val="Heading3"/>
        <w:numPr>
          <w:ilvl w:val="2"/>
          <w:numId w:val="31"/>
        </w:numPr>
        <w:spacing w:line="240" w:lineRule="auto"/>
      </w:pPr>
      <w:bookmarkStart w:id="115" w:name="_Toc445227210"/>
      <w:r>
        <w:t>Templates for agenda of the inspection and checklist</w:t>
      </w:r>
      <w:bookmarkEnd w:id="115"/>
    </w:p>
    <w:p w14:paraId="3EB86096" w14:textId="77777777" w:rsidR="005A61E7" w:rsidRDefault="005A61E7" w:rsidP="005A61E7">
      <w:pPr>
        <w:pStyle w:val="ListParagraph"/>
        <w:spacing w:after="0"/>
        <w:ind w:left="0"/>
        <w:jc w:val="both"/>
        <w:rPr>
          <w:lang w:val="en-US"/>
        </w:rPr>
      </w:pPr>
      <w:r w:rsidRPr="00B735DB">
        <w:rPr>
          <w:b/>
          <w:lang w:val="en-US"/>
        </w:rPr>
        <w:t>You can use</w:t>
      </w:r>
      <w:r w:rsidRPr="00B735DB">
        <w:rPr>
          <w:lang w:val="en-US"/>
        </w:rPr>
        <w:t xml:space="preserve"> as starting, </w:t>
      </w:r>
      <w:r w:rsidRPr="00B735DB">
        <w:rPr>
          <w:b/>
          <w:lang w:val="en-US"/>
        </w:rPr>
        <w:t>partially completed, checklist template</w:t>
      </w:r>
      <w:r w:rsidRPr="00B735DB">
        <w:rPr>
          <w:lang w:val="en-US"/>
        </w:rPr>
        <w:t xml:space="preserve"> the one </w:t>
      </w:r>
      <w:r w:rsidRPr="00B735DB">
        <w:rPr>
          <w:b/>
          <w:lang w:val="en-US"/>
        </w:rPr>
        <w:t xml:space="preserve">in </w:t>
      </w:r>
      <w:r w:rsidR="00E9148D">
        <w:rPr>
          <w:b/>
          <w:lang w:val="en-US"/>
        </w:rPr>
        <w:t>Annex 4</w:t>
      </w:r>
      <w:r w:rsidRPr="00B735DB">
        <w:rPr>
          <w:lang w:val="en-US"/>
        </w:rPr>
        <w:t xml:space="preserve">, which is </w:t>
      </w:r>
      <w:r w:rsidRPr="00B735DB">
        <w:rPr>
          <w:b/>
          <w:lang w:val="en-US"/>
        </w:rPr>
        <w:t>tailored to this sector</w:t>
      </w:r>
      <w:r w:rsidRPr="00B735DB">
        <w:rPr>
          <w:lang w:val="en-US"/>
        </w:rPr>
        <w:t>.</w:t>
      </w:r>
    </w:p>
    <w:p w14:paraId="425E1DBE" w14:textId="77777777" w:rsidR="005A61E7" w:rsidRPr="0086658B" w:rsidRDefault="005A61E7" w:rsidP="005A61E7">
      <w:pPr>
        <w:pStyle w:val="ListParagraph"/>
        <w:spacing w:after="0"/>
        <w:ind w:left="0"/>
        <w:jc w:val="both"/>
        <w:rPr>
          <w:lang w:val="en-US"/>
        </w:rPr>
      </w:pPr>
    </w:p>
    <w:p w14:paraId="2FA7C982" w14:textId="77777777" w:rsidR="005A61E7" w:rsidRPr="0086658B" w:rsidRDefault="005A61E7" w:rsidP="005A61E7">
      <w:pPr>
        <w:pStyle w:val="ListDash1"/>
        <w:numPr>
          <w:ilvl w:val="0"/>
          <w:numId w:val="0"/>
        </w:numPr>
        <w:spacing w:before="0" w:after="0" w:line="276" w:lineRule="auto"/>
        <w:rPr>
          <w:rFonts w:ascii="Calibri" w:hAnsi="Calibri"/>
          <w:sz w:val="22"/>
          <w:szCs w:val="22"/>
          <w:lang w:val="en-US"/>
        </w:rPr>
      </w:pPr>
      <w:r w:rsidRPr="0086658B">
        <w:rPr>
          <w:rFonts w:ascii="Calibri" w:hAnsi="Calibri"/>
          <w:sz w:val="22"/>
          <w:szCs w:val="22"/>
          <w:lang w:val="en-US"/>
        </w:rPr>
        <w:t xml:space="preserve">A </w:t>
      </w:r>
      <w:r w:rsidRPr="0086658B">
        <w:rPr>
          <w:rFonts w:ascii="Calibri" w:hAnsi="Calibri"/>
          <w:b/>
          <w:sz w:val="22"/>
          <w:szCs w:val="22"/>
          <w:lang w:val="en-US"/>
        </w:rPr>
        <w:t>short agenda</w:t>
      </w:r>
      <w:r w:rsidRPr="0086658B">
        <w:rPr>
          <w:rFonts w:ascii="Calibri" w:hAnsi="Calibri"/>
          <w:sz w:val="22"/>
          <w:szCs w:val="22"/>
          <w:lang w:val="en-US"/>
        </w:rPr>
        <w:t xml:space="preserve"> can be a </w:t>
      </w:r>
      <w:r w:rsidRPr="0086658B">
        <w:rPr>
          <w:rFonts w:ascii="Calibri" w:hAnsi="Calibri"/>
          <w:b/>
          <w:sz w:val="22"/>
          <w:szCs w:val="22"/>
          <w:lang w:val="en-US"/>
        </w:rPr>
        <w:t>very useful</w:t>
      </w:r>
      <w:r w:rsidRPr="0086658B">
        <w:rPr>
          <w:rFonts w:ascii="Calibri" w:hAnsi="Calibri"/>
          <w:sz w:val="22"/>
          <w:szCs w:val="22"/>
          <w:lang w:val="en-US"/>
        </w:rPr>
        <w:t xml:space="preserve"> tool that will help to conduct an inspection. Providing an operator with it in advance may result in more smooth coordination of the inspection from his/her side, simply because the operator will be aware of how many resources and people they will have to allocate to the inspection. Preparing such a document before an inspection is not time-consuming, you can </w:t>
      </w:r>
      <w:r w:rsidRPr="0086658B">
        <w:rPr>
          <w:rFonts w:ascii="Calibri" w:hAnsi="Calibri"/>
          <w:b/>
          <w:sz w:val="22"/>
          <w:szCs w:val="22"/>
          <w:lang w:val="en-US"/>
        </w:rPr>
        <w:t xml:space="preserve">use the template of inspection agenda in </w:t>
      </w:r>
      <w:r w:rsidR="00E9148D">
        <w:rPr>
          <w:rFonts w:ascii="Calibri" w:hAnsi="Calibri"/>
          <w:b/>
          <w:sz w:val="22"/>
          <w:szCs w:val="22"/>
          <w:lang w:val="en-US"/>
        </w:rPr>
        <w:t>Annex 2</w:t>
      </w:r>
      <w:r w:rsidRPr="0086658B">
        <w:rPr>
          <w:rFonts w:ascii="Calibri" w:hAnsi="Calibri"/>
          <w:sz w:val="22"/>
          <w:szCs w:val="22"/>
          <w:lang w:val="en-US"/>
        </w:rPr>
        <w:t>.</w:t>
      </w:r>
    </w:p>
    <w:p w14:paraId="52EA3EA4" w14:textId="77777777" w:rsidR="005A61E7" w:rsidRPr="00FA6FF2" w:rsidRDefault="005A61E7" w:rsidP="005A61E7">
      <w:pPr>
        <w:pStyle w:val="Heading3"/>
        <w:numPr>
          <w:ilvl w:val="2"/>
          <w:numId w:val="31"/>
        </w:numPr>
        <w:spacing w:line="240" w:lineRule="auto"/>
      </w:pPr>
      <w:bookmarkStart w:id="116" w:name="_Toc445227211"/>
      <w:r w:rsidRPr="003C389B">
        <w:t>Pr</w:t>
      </w:r>
      <w:r>
        <w:t>ior</w:t>
      </w:r>
      <w:r w:rsidRPr="003C389B">
        <w:t xml:space="preserve"> operator notification</w:t>
      </w:r>
      <w:bookmarkEnd w:id="116"/>
    </w:p>
    <w:p w14:paraId="7F71FF2D" w14:textId="77777777" w:rsidR="005A61E7" w:rsidRPr="00C762E2" w:rsidRDefault="005A61E7" w:rsidP="0027115B">
      <w:pPr>
        <w:pStyle w:val="ListParagraph"/>
        <w:numPr>
          <w:ilvl w:val="0"/>
          <w:numId w:val="32"/>
        </w:numPr>
        <w:spacing w:after="0"/>
        <w:ind w:left="360"/>
        <w:jc w:val="both"/>
        <w:rPr>
          <w:lang w:val="en-GB"/>
        </w:rPr>
      </w:pPr>
      <w:r w:rsidRPr="00C762E2">
        <w:rPr>
          <w:lang w:val="en-GB"/>
        </w:rPr>
        <w:t>Routine inspections. The operator shall be previously notified of routine inspections as provided in the Law on Inspection Supervision.</w:t>
      </w:r>
    </w:p>
    <w:p w14:paraId="53576D3D" w14:textId="77777777" w:rsidR="005A61E7" w:rsidRPr="00C762E2" w:rsidRDefault="005A61E7" w:rsidP="0027115B">
      <w:pPr>
        <w:pStyle w:val="ListParagraph"/>
        <w:spacing w:after="0"/>
        <w:ind w:left="360"/>
        <w:jc w:val="both"/>
        <w:rPr>
          <w:lang w:val="en-GB"/>
        </w:rPr>
      </w:pPr>
    </w:p>
    <w:p w14:paraId="5C069BCB" w14:textId="77777777" w:rsidR="005A61E7" w:rsidRPr="00C762E2" w:rsidRDefault="005A61E7" w:rsidP="0027115B">
      <w:pPr>
        <w:pStyle w:val="ListParagraph"/>
        <w:numPr>
          <w:ilvl w:val="0"/>
          <w:numId w:val="32"/>
        </w:numPr>
        <w:spacing w:after="0"/>
        <w:ind w:left="360"/>
        <w:jc w:val="both"/>
        <w:rPr>
          <w:lang w:val="en-GB"/>
        </w:rPr>
      </w:pPr>
      <w:r w:rsidRPr="00C762E2">
        <w:rPr>
          <w:lang w:val="en-GB"/>
        </w:rPr>
        <w:t>Non-routine inspections. There is not an obligation to notify operators of non-routine inspections. Therefore, in case of inspections carried out to verify if the operator is in line with environmental regulations, as a consequence of complaints by citizens or for other reasons, it is not recommended to notify operators previously.</w:t>
      </w:r>
    </w:p>
    <w:p w14:paraId="0493A466" w14:textId="77777777" w:rsidR="005A61E7" w:rsidRPr="005A61E7" w:rsidRDefault="005A61E7" w:rsidP="005A61E7">
      <w:pPr>
        <w:pStyle w:val="ListDash1"/>
        <w:numPr>
          <w:ilvl w:val="0"/>
          <w:numId w:val="0"/>
        </w:numPr>
        <w:spacing w:before="0" w:after="0" w:line="276" w:lineRule="auto"/>
        <w:rPr>
          <w:rFonts w:ascii="Calibri" w:eastAsia="Calibri" w:hAnsi="Calibri"/>
          <w:sz w:val="22"/>
          <w:szCs w:val="22"/>
          <w:lang w:val="en-US" w:eastAsia="en-US"/>
        </w:rPr>
      </w:pPr>
    </w:p>
    <w:p w14:paraId="2F1694E1" w14:textId="77777777" w:rsidR="000A0817" w:rsidRPr="004B5233" w:rsidRDefault="000A0817" w:rsidP="00311E01">
      <w:pPr>
        <w:pStyle w:val="Heading2"/>
        <w:numPr>
          <w:ilvl w:val="1"/>
          <w:numId w:val="21"/>
        </w:numPr>
        <w:rPr>
          <w:lang w:val="ro-RO"/>
        </w:rPr>
      </w:pPr>
      <w:bookmarkStart w:id="117" w:name="_Toc432785202"/>
      <w:bookmarkStart w:id="118" w:name="_Toc445227212"/>
      <w:r>
        <w:rPr>
          <w:lang w:val="ro-RO"/>
        </w:rPr>
        <w:t>On site inspection</w:t>
      </w:r>
      <w:bookmarkEnd w:id="117"/>
      <w:bookmarkEnd w:id="118"/>
    </w:p>
    <w:p w14:paraId="105A3B95" w14:textId="77777777" w:rsidR="005A61E7" w:rsidRPr="005A61E7" w:rsidRDefault="005A61E7" w:rsidP="005A61E7">
      <w:pPr>
        <w:pStyle w:val="ListParagraph"/>
        <w:keepNext/>
        <w:numPr>
          <w:ilvl w:val="0"/>
          <w:numId w:val="2"/>
        </w:numPr>
        <w:spacing w:before="240" w:after="60" w:line="276" w:lineRule="auto"/>
        <w:contextualSpacing w:val="0"/>
        <w:jc w:val="both"/>
        <w:outlineLvl w:val="2"/>
        <w:rPr>
          <w:rFonts w:eastAsia="Times New Roman"/>
          <w:b/>
          <w:bCs/>
          <w:vanish/>
          <w:sz w:val="28"/>
          <w:szCs w:val="26"/>
          <w:lang w:val="ro-RO"/>
        </w:rPr>
      </w:pPr>
      <w:bookmarkStart w:id="119" w:name="_Toc438141068"/>
      <w:bookmarkStart w:id="120" w:name="_Toc438142963"/>
      <w:bookmarkStart w:id="121" w:name="_Toc438216308"/>
      <w:bookmarkStart w:id="122" w:name="_Toc445227213"/>
      <w:bookmarkStart w:id="123" w:name="_Toc433613376"/>
      <w:bookmarkStart w:id="124" w:name="_Toc432785203"/>
      <w:bookmarkEnd w:id="119"/>
      <w:bookmarkEnd w:id="120"/>
      <w:bookmarkEnd w:id="121"/>
      <w:bookmarkEnd w:id="122"/>
    </w:p>
    <w:p w14:paraId="70AC6D50" w14:textId="77777777" w:rsidR="005A61E7" w:rsidRPr="005A61E7" w:rsidRDefault="005A61E7" w:rsidP="005A61E7">
      <w:pPr>
        <w:pStyle w:val="ListParagraph"/>
        <w:keepNext/>
        <w:numPr>
          <w:ilvl w:val="0"/>
          <w:numId w:val="2"/>
        </w:numPr>
        <w:spacing w:before="240" w:after="60" w:line="276" w:lineRule="auto"/>
        <w:contextualSpacing w:val="0"/>
        <w:jc w:val="both"/>
        <w:outlineLvl w:val="2"/>
        <w:rPr>
          <w:rFonts w:eastAsia="Times New Roman"/>
          <w:b/>
          <w:bCs/>
          <w:vanish/>
          <w:sz w:val="28"/>
          <w:szCs w:val="26"/>
          <w:lang w:val="ro-RO"/>
        </w:rPr>
      </w:pPr>
      <w:bookmarkStart w:id="125" w:name="_Toc438141069"/>
      <w:bookmarkStart w:id="126" w:name="_Toc438142964"/>
      <w:bookmarkStart w:id="127" w:name="_Toc438216309"/>
      <w:bookmarkStart w:id="128" w:name="_Toc445227214"/>
      <w:bookmarkEnd w:id="125"/>
      <w:bookmarkEnd w:id="126"/>
      <w:bookmarkEnd w:id="127"/>
      <w:bookmarkEnd w:id="128"/>
    </w:p>
    <w:p w14:paraId="21EA7A05" w14:textId="77777777" w:rsidR="005A61E7" w:rsidRPr="005A61E7" w:rsidRDefault="005A61E7" w:rsidP="005A61E7">
      <w:pPr>
        <w:pStyle w:val="ListParagraph"/>
        <w:keepNext/>
        <w:numPr>
          <w:ilvl w:val="1"/>
          <w:numId w:val="2"/>
        </w:numPr>
        <w:spacing w:before="240" w:after="60" w:line="276" w:lineRule="auto"/>
        <w:contextualSpacing w:val="0"/>
        <w:jc w:val="both"/>
        <w:outlineLvl w:val="2"/>
        <w:rPr>
          <w:rFonts w:eastAsia="Times New Roman"/>
          <w:b/>
          <w:bCs/>
          <w:vanish/>
          <w:sz w:val="28"/>
          <w:szCs w:val="26"/>
          <w:lang w:val="ro-RO"/>
        </w:rPr>
      </w:pPr>
      <w:bookmarkStart w:id="129" w:name="_Toc438141070"/>
      <w:bookmarkStart w:id="130" w:name="_Toc438142965"/>
      <w:bookmarkStart w:id="131" w:name="_Toc438216310"/>
      <w:bookmarkStart w:id="132" w:name="_Toc445227215"/>
      <w:bookmarkEnd w:id="129"/>
      <w:bookmarkEnd w:id="130"/>
      <w:bookmarkEnd w:id="131"/>
      <w:bookmarkEnd w:id="132"/>
    </w:p>
    <w:p w14:paraId="3B57D148" w14:textId="77777777" w:rsidR="005A61E7" w:rsidRPr="005A61E7" w:rsidRDefault="005A61E7" w:rsidP="005A61E7">
      <w:pPr>
        <w:pStyle w:val="ListParagraph"/>
        <w:keepNext/>
        <w:numPr>
          <w:ilvl w:val="1"/>
          <w:numId w:val="2"/>
        </w:numPr>
        <w:spacing w:before="240" w:after="60" w:line="276" w:lineRule="auto"/>
        <w:contextualSpacing w:val="0"/>
        <w:jc w:val="both"/>
        <w:outlineLvl w:val="2"/>
        <w:rPr>
          <w:rFonts w:eastAsia="Times New Roman"/>
          <w:b/>
          <w:bCs/>
          <w:vanish/>
          <w:sz w:val="28"/>
          <w:szCs w:val="26"/>
          <w:lang w:val="ro-RO"/>
        </w:rPr>
      </w:pPr>
      <w:bookmarkStart w:id="133" w:name="_Toc438141071"/>
      <w:bookmarkStart w:id="134" w:name="_Toc438142966"/>
      <w:bookmarkStart w:id="135" w:name="_Toc438216311"/>
      <w:bookmarkStart w:id="136" w:name="_Toc445227216"/>
      <w:bookmarkEnd w:id="133"/>
      <w:bookmarkEnd w:id="134"/>
      <w:bookmarkEnd w:id="135"/>
      <w:bookmarkEnd w:id="136"/>
    </w:p>
    <w:p w14:paraId="33048B3A" w14:textId="77777777" w:rsidR="005A61E7" w:rsidRPr="00472290" w:rsidRDefault="005A61E7" w:rsidP="005A61E7">
      <w:pPr>
        <w:pStyle w:val="Heading3"/>
        <w:numPr>
          <w:ilvl w:val="2"/>
          <w:numId w:val="2"/>
        </w:numPr>
        <w:rPr>
          <w:lang w:val="ro-RO"/>
        </w:rPr>
      </w:pPr>
      <w:bookmarkStart w:id="137" w:name="_Toc445227217"/>
      <w:r>
        <w:rPr>
          <w:lang w:val="ro-RO"/>
        </w:rPr>
        <w:t>General considerations to take into account</w:t>
      </w:r>
      <w:bookmarkEnd w:id="123"/>
      <w:bookmarkEnd w:id="137"/>
    </w:p>
    <w:p w14:paraId="505E0244" w14:textId="77777777" w:rsidR="005A61E7" w:rsidRPr="003C389B" w:rsidRDefault="005A61E7" w:rsidP="005A61E7">
      <w:r w:rsidRPr="003C389B">
        <w:t xml:space="preserve">The aim of the inspection will be to </w:t>
      </w:r>
      <w:r w:rsidRPr="00277C5B">
        <w:rPr>
          <w:b/>
        </w:rPr>
        <w:t>check compliance</w:t>
      </w:r>
      <w:r w:rsidRPr="003C389B">
        <w:t xml:space="preserve"> of the operator </w:t>
      </w:r>
      <w:r w:rsidRPr="00277C5B">
        <w:rPr>
          <w:b/>
        </w:rPr>
        <w:t>with</w:t>
      </w:r>
      <w:r w:rsidRPr="003C389B">
        <w:t xml:space="preserve"> the operating/environmental conditions set in the issued </w:t>
      </w:r>
      <w:r w:rsidRPr="00301B95">
        <w:rPr>
          <w:b/>
        </w:rPr>
        <w:t>permit</w:t>
      </w:r>
      <w:r w:rsidRPr="003C389B">
        <w:t>.</w:t>
      </w:r>
    </w:p>
    <w:p w14:paraId="4189CE82" w14:textId="77777777" w:rsidR="005A61E7" w:rsidRPr="003C389B" w:rsidRDefault="005B7811" w:rsidP="005A61E7">
      <w:pPr>
        <w:numPr>
          <w:ilvl w:val="0"/>
          <w:numId w:val="34"/>
        </w:numPr>
        <w:ind w:left="709"/>
      </w:pPr>
      <w:r>
        <w:lastRenderedPageBreak/>
        <w:t>Identify yourself</w:t>
      </w:r>
      <w:r w:rsidR="005A61E7" w:rsidRPr="003C389B">
        <w:t xml:space="preserve">. Clearly introduce yourself and show your identification card at the beginning of each inspection. </w:t>
      </w:r>
    </w:p>
    <w:p w14:paraId="5EC428F7" w14:textId="77777777" w:rsidR="005A61E7" w:rsidRPr="003C389B" w:rsidRDefault="005A61E7" w:rsidP="005A61E7">
      <w:pPr>
        <w:numPr>
          <w:ilvl w:val="0"/>
          <w:numId w:val="34"/>
        </w:numPr>
        <w:ind w:left="709"/>
      </w:pPr>
      <w:r w:rsidRPr="003C389B">
        <w:t>Explain purpose of visit</w:t>
      </w:r>
    </w:p>
    <w:p w14:paraId="26648078" w14:textId="77777777" w:rsidR="005A61E7" w:rsidRDefault="005A61E7" w:rsidP="005A61E7">
      <w:pPr>
        <w:numPr>
          <w:ilvl w:val="0"/>
          <w:numId w:val="34"/>
        </w:numPr>
        <w:ind w:left="709"/>
      </w:pPr>
      <w:r w:rsidRPr="003C389B">
        <w:t xml:space="preserve">The operating/environmental conditions set in the issued </w:t>
      </w:r>
      <w:r w:rsidRPr="00301B95">
        <w:rPr>
          <w:b/>
        </w:rPr>
        <w:t>permit will be the „guidance”</w:t>
      </w:r>
      <w:r w:rsidRPr="003C389B">
        <w:t xml:space="preserve"> throughout the inspection.</w:t>
      </w:r>
    </w:p>
    <w:p w14:paraId="78A15548" w14:textId="77777777" w:rsidR="005A61E7" w:rsidRDefault="005A61E7" w:rsidP="005A61E7">
      <w:pPr>
        <w:numPr>
          <w:ilvl w:val="0"/>
          <w:numId w:val="34"/>
        </w:numPr>
        <w:ind w:left="709"/>
      </w:pPr>
      <w:r w:rsidRPr="003C389B">
        <w:t xml:space="preserve">If necessary take </w:t>
      </w:r>
      <w:r w:rsidRPr="00277C5B">
        <w:rPr>
          <w:b/>
        </w:rPr>
        <w:t>samples</w:t>
      </w:r>
      <w:r>
        <w:t>, and/or define the samples that should be taken by a certified laboratory</w:t>
      </w:r>
    </w:p>
    <w:p w14:paraId="60519541" w14:textId="77777777" w:rsidR="005A61E7" w:rsidRPr="00E27AFD" w:rsidRDefault="005A61E7" w:rsidP="005A61E7">
      <w:pPr>
        <w:numPr>
          <w:ilvl w:val="0"/>
          <w:numId w:val="34"/>
        </w:numPr>
        <w:ind w:left="709"/>
        <w:rPr>
          <w:lang w:val="en-GB"/>
        </w:rPr>
      </w:pPr>
      <w:r w:rsidRPr="00277C5B">
        <w:rPr>
          <w:b/>
          <w:lang w:val="ro-RO"/>
        </w:rPr>
        <w:t>Always record your inspection with photographs and/or videos</w:t>
      </w:r>
      <w:r>
        <w:rPr>
          <w:lang w:val="ro-RO"/>
        </w:rPr>
        <w:t>,</w:t>
      </w:r>
      <w:r>
        <w:t xml:space="preserve"> they are fundamental as a proof in Court</w:t>
      </w:r>
    </w:p>
    <w:p w14:paraId="34D7C03F" w14:textId="77777777" w:rsidR="00E27AFD" w:rsidRPr="00E27AFD" w:rsidRDefault="00E27AFD" w:rsidP="00E27AFD">
      <w:pPr>
        <w:pStyle w:val="Heading4"/>
        <w:numPr>
          <w:ilvl w:val="3"/>
          <w:numId w:val="2"/>
        </w:numPr>
      </w:pPr>
      <w:bookmarkStart w:id="138" w:name="_Toc445227218"/>
      <w:r w:rsidRPr="00E27AFD">
        <w:t>Best Available Techniques (BATs)</w:t>
      </w:r>
      <w:bookmarkEnd w:id="138"/>
    </w:p>
    <w:p w14:paraId="53F6FE5D" w14:textId="77777777" w:rsidR="00E27AFD" w:rsidRPr="00E27AFD" w:rsidRDefault="00E27AFD" w:rsidP="00E27AFD">
      <w:r>
        <w:t xml:space="preserve">It must be checked that all BATs that are prescribed in the permit are present and that the corresponding Emission Limit Values are met. </w:t>
      </w:r>
      <w:r w:rsidR="00E31B0A">
        <w:t>For installations falling under the scope of the IED, i</w:t>
      </w:r>
      <w:r>
        <w:t>f a necessary BAT</w:t>
      </w:r>
      <w:r w:rsidR="00E31B0A">
        <w:t>-Associated Emission Level (BAT-AEL)</w:t>
      </w:r>
      <w:r>
        <w:t xml:space="preserve"> is not in the permit it must be checked if there is an explanation </w:t>
      </w:r>
      <w:r w:rsidR="00E31B0A">
        <w:t>as prescribed by</w:t>
      </w:r>
      <w:r>
        <w:t xml:space="preserve"> the article </w:t>
      </w:r>
      <w:r w:rsidR="00E31B0A">
        <w:t xml:space="preserve">15.4 </w:t>
      </w:r>
      <w:r>
        <w:t xml:space="preserve">in the </w:t>
      </w:r>
      <w:r w:rsidR="00E31B0A">
        <w:t>IED</w:t>
      </w:r>
      <w:r w:rsidR="00E31B0A">
        <w:rPr>
          <w:rStyle w:val="FootnoteReference"/>
        </w:rPr>
        <w:footnoteReference w:id="1"/>
      </w:r>
      <w:r>
        <w:t>. If there is no (good) explanation</w:t>
      </w:r>
      <w:r w:rsidR="00E31B0A">
        <w:t>,</w:t>
      </w:r>
      <w:r>
        <w:t xml:space="preserve"> feedback to the permit writer and the operator must be given. If a BAT prescribed in the permit is present, works properly but the ELV is not met, possible alternatives can be discussed with the permit writer and the operator.   </w:t>
      </w:r>
    </w:p>
    <w:p w14:paraId="45890895" w14:textId="77777777" w:rsidR="000A0817" w:rsidRPr="009B2DC0" w:rsidRDefault="000A0817" w:rsidP="005A61E7">
      <w:pPr>
        <w:pStyle w:val="Heading3"/>
        <w:numPr>
          <w:ilvl w:val="2"/>
          <w:numId w:val="2"/>
        </w:numPr>
        <w:rPr>
          <w:lang w:val="ro-RO"/>
        </w:rPr>
      </w:pPr>
      <w:bookmarkStart w:id="139" w:name="_Toc445227219"/>
      <w:r w:rsidRPr="009B2DC0">
        <w:rPr>
          <w:lang w:val="ro-RO"/>
        </w:rPr>
        <w:t>Main questions for inspection</w:t>
      </w:r>
      <w:bookmarkEnd w:id="124"/>
      <w:bookmarkEnd w:id="139"/>
    </w:p>
    <w:p w14:paraId="351B0AF4" w14:textId="77777777" w:rsidR="000A0817" w:rsidRDefault="000A0817" w:rsidP="000A0817">
      <w:r>
        <w:t>The major points of interest for inspection</w:t>
      </w:r>
      <w:r w:rsidR="00BD3484">
        <w:t xml:space="preserve"> for the Large combustion Plants sector (lignite or natural gas fired power plants, boiler or CHP technology)</w:t>
      </w:r>
      <w:r>
        <w:t xml:space="preserve"> are the following:</w:t>
      </w:r>
    </w:p>
    <w:p w14:paraId="69800FC6" w14:textId="77777777" w:rsidR="000A0817" w:rsidRPr="00B56963" w:rsidRDefault="007F4187" w:rsidP="00E27AFD">
      <w:pPr>
        <w:pStyle w:val="Heading4"/>
        <w:numPr>
          <w:ilvl w:val="3"/>
          <w:numId w:val="2"/>
        </w:numPr>
      </w:pPr>
      <w:bookmarkStart w:id="140" w:name="_Toc445227220"/>
      <w:r w:rsidRPr="00B56963">
        <w:t>Air emissions</w:t>
      </w:r>
      <w:bookmarkEnd w:id="140"/>
    </w:p>
    <w:p w14:paraId="70EA16AA" w14:textId="77777777" w:rsidR="007F4187" w:rsidRDefault="007F220D" w:rsidP="007F220D">
      <w:pPr>
        <w:rPr>
          <w:b/>
        </w:rPr>
      </w:pPr>
      <w:r>
        <w:rPr>
          <w:b/>
        </w:rPr>
        <w:t xml:space="preserve">               </w:t>
      </w:r>
      <w:r w:rsidR="007F4187">
        <w:rPr>
          <w:b/>
        </w:rPr>
        <w:t xml:space="preserve">Pollutant substances </w:t>
      </w:r>
      <w:r w:rsidR="00C70CEE">
        <w:rPr>
          <w:b/>
        </w:rPr>
        <w:t xml:space="preserve">to air from </w:t>
      </w:r>
      <w:r w:rsidR="007F4187">
        <w:rPr>
          <w:b/>
        </w:rPr>
        <w:t>coal or lignite fired power plants or installations</w:t>
      </w:r>
    </w:p>
    <w:p w14:paraId="5F745BA3" w14:textId="77777777" w:rsidR="007F4187" w:rsidRPr="007F4187" w:rsidRDefault="007F4187" w:rsidP="007F4187">
      <w:pPr>
        <w:numPr>
          <w:ilvl w:val="0"/>
          <w:numId w:val="10"/>
        </w:numPr>
      </w:pPr>
      <w:r w:rsidRPr="007F4187">
        <w:lastRenderedPageBreak/>
        <w:t>Check w</w:t>
      </w:r>
      <w:r>
        <w:t>h</w:t>
      </w:r>
      <w:r w:rsidRPr="007F4187">
        <w:t>ether</w:t>
      </w:r>
      <w:r>
        <w:t xml:space="preserve"> BAT 4, 7, 17 and 18</w:t>
      </w:r>
      <w:r w:rsidR="003122F6">
        <w:t>, the BAT</w:t>
      </w:r>
      <w:r w:rsidR="00C25C21">
        <w:t>s</w:t>
      </w:r>
      <w:r w:rsidR="003122F6">
        <w:t xml:space="preserve"> to achieve complete combustion, </w:t>
      </w:r>
      <w:r w:rsidR="00C25C21">
        <w:t xml:space="preserve">to </w:t>
      </w:r>
      <w:r w:rsidR="005B7811">
        <w:t>increase the energy efficiency</w:t>
      </w:r>
      <w:r w:rsidR="00C25C21">
        <w:t xml:space="preserve">, to improve the general environmental performance, and </w:t>
      </w:r>
      <w:r w:rsidR="00C861DB">
        <w:t xml:space="preserve">about </w:t>
      </w:r>
      <w:r w:rsidR="00C25C21">
        <w:t xml:space="preserve">lignite pre-drying </w:t>
      </w:r>
      <w:r>
        <w:t>h</w:t>
      </w:r>
      <w:r w:rsidR="002822A6">
        <w:t>ave been drawn up in the permit</w:t>
      </w:r>
      <w:r w:rsidR="00C25C21">
        <w:t>. Check</w:t>
      </w:r>
      <w:r w:rsidR="003122F6">
        <w:t xml:space="preserve"> </w:t>
      </w:r>
      <w:r w:rsidR="00C25C21">
        <w:t xml:space="preserve">when they are </w:t>
      </w:r>
      <w:r w:rsidR="003122F6">
        <w:t>not</w:t>
      </w:r>
      <w:r w:rsidR="005B7811">
        <w:t xml:space="preserve"> in the permit</w:t>
      </w:r>
      <w:r w:rsidR="003122F6">
        <w:t xml:space="preserve">, </w:t>
      </w:r>
      <w:r w:rsidR="00C25C21">
        <w:t>if there is an explanation in the permit</w:t>
      </w:r>
      <w:r w:rsidR="003122F6">
        <w:t xml:space="preserve"> according to the derogation article in the IED</w:t>
      </w:r>
      <w:r w:rsidR="005B7811">
        <w:t xml:space="preserve"> (15.4)</w:t>
      </w:r>
      <w:r w:rsidR="00C25C21">
        <w:t>.</w:t>
      </w:r>
      <w:r w:rsidR="003122F6">
        <w:t xml:space="preserve"> </w:t>
      </w:r>
      <w:r w:rsidR="00C25C21">
        <w:t xml:space="preserve"> Check if these BATs </w:t>
      </w:r>
      <w:r>
        <w:t xml:space="preserve">eventually are installed </w:t>
      </w:r>
      <w:r w:rsidR="00C861DB">
        <w:t xml:space="preserve">and work properly.  </w:t>
      </w:r>
    </w:p>
    <w:p w14:paraId="0DEC5B01" w14:textId="77777777" w:rsidR="00C70CEE" w:rsidRPr="00E27AFD" w:rsidRDefault="007F4187" w:rsidP="00E27AFD">
      <w:pPr>
        <w:numPr>
          <w:ilvl w:val="0"/>
          <w:numId w:val="10"/>
        </w:numPr>
      </w:pPr>
      <w:r>
        <w:t>Check whether BAT 19, 21,</w:t>
      </w:r>
      <w:r w:rsidR="007F220D">
        <w:t xml:space="preserve"> </w:t>
      </w:r>
      <w:r>
        <w:t>22 and 23</w:t>
      </w:r>
      <w:r w:rsidR="000A0817">
        <w:t xml:space="preserve"> have been installed and properly operated and the respective ELV are met</w:t>
      </w:r>
      <w:r w:rsidR="00C861DB">
        <w:t>. These BATs concern the abatement of the emis</w:t>
      </w:r>
      <w:r w:rsidR="005B7811">
        <w:t xml:space="preserve">sions to air of NOx, SO2, HCl, </w:t>
      </w:r>
      <w:r w:rsidR="00C861DB">
        <w:t xml:space="preserve">HF,  </w:t>
      </w:r>
      <w:r w:rsidR="00521016">
        <w:t xml:space="preserve">dust, particulate bound heavy metals </w:t>
      </w:r>
      <w:r w:rsidR="00C861DB">
        <w:t>and mercury.</w:t>
      </w:r>
    </w:p>
    <w:p w14:paraId="3F6BE039" w14:textId="77777777" w:rsidR="00C70CEE" w:rsidRPr="00C70CEE" w:rsidRDefault="00C70CEE" w:rsidP="00C70CEE">
      <w:pPr>
        <w:ind w:left="720"/>
        <w:rPr>
          <w:b/>
        </w:rPr>
      </w:pPr>
      <w:r>
        <w:rPr>
          <w:b/>
        </w:rPr>
        <w:t>Pollutant substances to air from combustion of solid biomass and peat</w:t>
      </w:r>
    </w:p>
    <w:p w14:paraId="2885C0A7" w14:textId="77777777" w:rsidR="000A0817" w:rsidRPr="00C70CEE" w:rsidRDefault="007F4187" w:rsidP="00311E01">
      <w:pPr>
        <w:numPr>
          <w:ilvl w:val="0"/>
          <w:numId w:val="10"/>
        </w:numPr>
        <w:rPr>
          <w:lang w:val="ro-RO"/>
        </w:rPr>
      </w:pPr>
      <w:r>
        <w:t xml:space="preserve">Check whether </w:t>
      </w:r>
      <w:r w:rsidR="00C70CEE">
        <w:t>BAT 4,7, 24 and 25 are applicable, have been taken into the permit and eventually are installed</w:t>
      </w:r>
      <w:r w:rsidR="00EC09F4">
        <w:t>. These BATs</w:t>
      </w:r>
      <w:r w:rsidR="005B7811">
        <w:t xml:space="preserve"> concern the complete combustion</w:t>
      </w:r>
      <w:r w:rsidR="00EC09F4">
        <w:t>, increase of energy efficiency, the general environmental performance and the reduction of the moisture content in the fuel.</w:t>
      </w:r>
    </w:p>
    <w:p w14:paraId="2E3C8742" w14:textId="77777777" w:rsidR="00C70CEE" w:rsidRPr="00C70CEE" w:rsidRDefault="00C70CEE" w:rsidP="00311E01">
      <w:pPr>
        <w:numPr>
          <w:ilvl w:val="0"/>
          <w:numId w:val="10"/>
        </w:numPr>
        <w:rPr>
          <w:lang w:val="ro-RO"/>
        </w:rPr>
      </w:pPr>
      <w:r>
        <w:t>Check whether BAT 26,28, 29 and 30 have been installed and properly operated and whether the respective ELV’s are met</w:t>
      </w:r>
      <w:r w:rsidR="00EC09F4">
        <w:t xml:space="preserve">. These BATs concern the </w:t>
      </w:r>
      <w:r w:rsidR="00521016">
        <w:t xml:space="preserve">abatement of the </w:t>
      </w:r>
      <w:r w:rsidR="00EC09F4">
        <w:t>emissions to air of NOx,</w:t>
      </w:r>
      <w:r w:rsidR="005B7811">
        <w:t xml:space="preserve"> NH3</w:t>
      </w:r>
      <w:r w:rsidR="00521016">
        <w:t>, CO, SO2, HCl ,</w:t>
      </w:r>
      <w:r w:rsidR="00EC09F4">
        <w:t>HF</w:t>
      </w:r>
      <w:r w:rsidR="00521016">
        <w:t>, dust and particulate bound heavy metals</w:t>
      </w:r>
    </w:p>
    <w:p w14:paraId="631DB87B" w14:textId="77777777" w:rsidR="00C70CEE" w:rsidRDefault="00C70CEE" w:rsidP="00C70CEE">
      <w:pPr>
        <w:ind w:left="720"/>
        <w:rPr>
          <w:b/>
        </w:rPr>
      </w:pPr>
      <w:r>
        <w:rPr>
          <w:b/>
        </w:rPr>
        <w:t>Pollutant substances to air from combustion of liquid fuels</w:t>
      </w:r>
    </w:p>
    <w:p w14:paraId="063B27CB" w14:textId="77777777" w:rsidR="00C70CEE" w:rsidRDefault="00C70CEE" w:rsidP="00C70CEE">
      <w:pPr>
        <w:numPr>
          <w:ilvl w:val="0"/>
          <w:numId w:val="10"/>
        </w:numPr>
      </w:pPr>
      <w:r w:rsidRPr="00C70CEE">
        <w:t>Check</w:t>
      </w:r>
      <w:r>
        <w:t xml:space="preserve"> whether BAT 7 and 31 are applicable, have been taken into the permit and eventually installed</w:t>
      </w:r>
      <w:r w:rsidR="00EC09F4">
        <w:t>. These BATs concern the complete combustion and the increase of the energy efficiency.</w:t>
      </w:r>
    </w:p>
    <w:p w14:paraId="267259CF" w14:textId="77777777" w:rsidR="00C70CEE" w:rsidRDefault="00C70CEE" w:rsidP="00C70CEE">
      <w:pPr>
        <w:numPr>
          <w:ilvl w:val="0"/>
          <w:numId w:val="10"/>
        </w:numPr>
      </w:pPr>
      <w:r>
        <w:t xml:space="preserve">Check whether BAT 32, 33 and 34 have been installed and properly operated and whether the respective   ELV’s are </w:t>
      </w:r>
      <w:r w:rsidR="00521016">
        <w:t>met. These BATs concern the abatement of the emissions to air of NOx, NH3, CO, SO2, HCL, HF, dust and particulate bound heavy metals.</w:t>
      </w:r>
    </w:p>
    <w:p w14:paraId="0BEC237C" w14:textId="77777777" w:rsidR="00E712BA" w:rsidRDefault="00C70CEE" w:rsidP="00C70CEE">
      <w:pPr>
        <w:numPr>
          <w:ilvl w:val="0"/>
          <w:numId w:val="10"/>
        </w:numPr>
      </w:pPr>
      <w:r>
        <w:t xml:space="preserve">For reciprocating engines the same applies, if applicable for the </w:t>
      </w:r>
      <w:r w:rsidR="0027115B">
        <w:t>BATs</w:t>
      </w:r>
      <w:r>
        <w:t xml:space="preserve"> 35-39 and for LFO gas turbines if applicable the BAT 40-43. </w:t>
      </w:r>
      <w:r w:rsidR="00612A9D">
        <w:t xml:space="preserve">The BATs </w:t>
      </w:r>
      <w:r w:rsidR="00E91904">
        <w:t xml:space="preserve">35 to 39 </w:t>
      </w:r>
      <w:r w:rsidR="00612A9D">
        <w:t>concern increase of the energy efficiency and the abatement of the emissions</w:t>
      </w:r>
      <w:r w:rsidR="00E91904">
        <w:t xml:space="preserve"> to air </w:t>
      </w:r>
      <w:r w:rsidR="00612A9D">
        <w:t>of NOx, NH3, CO, TOC, SO2, HCl, HF, dust and particulate bound heavy metals</w:t>
      </w:r>
      <w:r w:rsidR="00E91904">
        <w:t xml:space="preserve"> and the BATs 40-43 concern increase of energy efficiency and the abatement of the emissions to air of NOx, NH3, CO SO2 and dust.</w:t>
      </w:r>
    </w:p>
    <w:p w14:paraId="7D19F1E2" w14:textId="77777777" w:rsidR="00E712BA" w:rsidRDefault="00E712BA" w:rsidP="00E712BA">
      <w:pPr>
        <w:ind w:left="720"/>
        <w:rPr>
          <w:b/>
        </w:rPr>
      </w:pPr>
      <w:r>
        <w:rPr>
          <w:b/>
        </w:rPr>
        <w:t>Pollutant substances to air from the combustion of gaseous fuels</w:t>
      </w:r>
    </w:p>
    <w:p w14:paraId="676160E3" w14:textId="77777777" w:rsidR="00C70CEE" w:rsidRDefault="00E712BA" w:rsidP="00E712BA">
      <w:pPr>
        <w:numPr>
          <w:ilvl w:val="0"/>
          <w:numId w:val="10"/>
        </w:numPr>
      </w:pPr>
      <w:r>
        <w:t xml:space="preserve">Check whether BAT 7, BAT 44 and BAT 45 are applicable, have been taken into the permit </w:t>
      </w:r>
      <w:r w:rsidR="00661CFA">
        <w:t>and eventually installed</w:t>
      </w:r>
      <w:r w:rsidR="00E91904">
        <w:t>.</w:t>
      </w:r>
      <w:r w:rsidR="005026BD">
        <w:t xml:space="preserve"> These BATs concern increase of the energy efficiency and the use of expansion turbines.</w:t>
      </w:r>
    </w:p>
    <w:p w14:paraId="1DCED2FD" w14:textId="77777777" w:rsidR="00661CFA" w:rsidRDefault="00661CFA" w:rsidP="00E712BA">
      <w:pPr>
        <w:numPr>
          <w:ilvl w:val="0"/>
          <w:numId w:val="10"/>
        </w:numPr>
      </w:pPr>
      <w:r>
        <w:t xml:space="preserve">Check whether </w:t>
      </w:r>
      <w:r w:rsidR="0027115B">
        <w:t>BATs</w:t>
      </w:r>
      <w:r>
        <w:t xml:space="preserve"> 46, 47, 48, 49 and 50 have been installed and properly operated and whether the respective ELV’s are </w:t>
      </w:r>
      <w:r w:rsidR="005026BD">
        <w:t>met. The BATs concern the reduction of the emissions to air of NOx, CO, NMVOC and methane in boilers, gas turbines and engines.</w:t>
      </w:r>
    </w:p>
    <w:p w14:paraId="2280E451" w14:textId="77777777" w:rsidR="00C70CEE" w:rsidRDefault="007F220D" w:rsidP="00E27AFD">
      <w:pPr>
        <w:pStyle w:val="Heading4"/>
        <w:numPr>
          <w:ilvl w:val="3"/>
          <w:numId w:val="2"/>
        </w:numPr>
        <w:rPr>
          <w:lang w:val="ro-RO"/>
        </w:rPr>
      </w:pPr>
      <w:bookmarkStart w:id="141" w:name="_Toc445227221"/>
      <w:r>
        <w:rPr>
          <w:lang w:val="ro-RO"/>
        </w:rPr>
        <w:lastRenderedPageBreak/>
        <w:t>Odour</w:t>
      </w:r>
      <w:bookmarkEnd w:id="141"/>
    </w:p>
    <w:p w14:paraId="45C3B7F0" w14:textId="77777777" w:rsidR="00504751" w:rsidRDefault="00504751" w:rsidP="007F220D">
      <w:pPr>
        <w:numPr>
          <w:ilvl w:val="0"/>
          <w:numId w:val="10"/>
        </w:numPr>
        <w:rPr>
          <w:lang w:val="ro-RO"/>
        </w:rPr>
      </w:pPr>
      <w:r>
        <w:rPr>
          <w:lang w:val="ro-RO"/>
        </w:rPr>
        <w:t>If applicable check whether BAT 8 and 9 are taken into the permit and properly operated</w:t>
      </w:r>
      <w:r w:rsidR="003406C8">
        <w:rPr>
          <w:lang w:val="ro-RO"/>
        </w:rPr>
        <w:t>. These BATs concern the reduction of VOC emissions and diffuse emissions including odorous emissions to air.</w:t>
      </w:r>
    </w:p>
    <w:p w14:paraId="00745B17" w14:textId="77777777" w:rsidR="00504751" w:rsidRDefault="00504751" w:rsidP="00E27AFD">
      <w:pPr>
        <w:pStyle w:val="Heading4"/>
        <w:numPr>
          <w:ilvl w:val="3"/>
          <w:numId w:val="2"/>
        </w:numPr>
        <w:rPr>
          <w:lang w:val="ro-RO"/>
        </w:rPr>
      </w:pPr>
      <w:bookmarkStart w:id="142" w:name="_Toc445227222"/>
      <w:r w:rsidRPr="00504751">
        <w:rPr>
          <w:lang w:val="ro-RO"/>
        </w:rPr>
        <w:t>Greenhouse g</w:t>
      </w:r>
      <w:r>
        <w:rPr>
          <w:lang w:val="ro-RO"/>
        </w:rPr>
        <w:t>a</w:t>
      </w:r>
      <w:r w:rsidRPr="00504751">
        <w:rPr>
          <w:lang w:val="ro-RO"/>
        </w:rPr>
        <w:t>se</w:t>
      </w:r>
      <w:r>
        <w:rPr>
          <w:lang w:val="ro-RO"/>
        </w:rPr>
        <w:t>s</w:t>
      </w:r>
      <w:bookmarkEnd w:id="142"/>
    </w:p>
    <w:p w14:paraId="0AD74039" w14:textId="77777777" w:rsidR="007F220D" w:rsidRPr="00504751" w:rsidRDefault="00504751" w:rsidP="00504751">
      <w:pPr>
        <w:numPr>
          <w:ilvl w:val="0"/>
          <w:numId w:val="10"/>
        </w:numPr>
        <w:rPr>
          <w:lang w:val="ro-RO"/>
        </w:rPr>
      </w:pPr>
      <w:r w:rsidRPr="00504751">
        <w:rPr>
          <w:lang w:val="ro-RO"/>
        </w:rPr>
        <w:t>Check if requirements for energ</w:t>
      </w:r>
      <w:r>
        <w:rPr>
          <w:lang w:val="ro-RO"/>
        </w:rPr>
        <w:t xml:space="preserve">y efficiency are applicable, taken into the permit and implemented (one of these </w:t>
      </w:r>
      <w:r w:rsidR="0027115B">
        <w:rPr>
          <w:lang w:val="ro-RO"/>
        </w:rPr>
        <w:t>BATs</w:t>
      </w:r>
      <w:r>
        <w:rPr>
          <w:lang w:val="ro-RO"/>
        </w:rPr>
        <w:t xml:space="preserve">: 18, 25, 31, 40, 44, 51, 64, 73, 82 depending on the type of combustion installation and fuel used). </w:t>
      </w:r>
      <w:r w:rsidR="003406C8">
        <w:rPr>
          <w:lang w:val="ro-RO"/>
        </w:rPr>
        <w:t xml:space="preserve">These BATs concern different techniques for the increase of energy efficiency. </w:t>
      </w:r>
    </w:p>
    <w:p w14:paraId="7EC78D64" w14:textId="77777777" w:rsidR="000A0817" w:rsidRDefault="000A0817" w:rsidP="00E27AFD">
      <w:pPr>
        <w:pStyle w:val="Heading4"/>
        <w:numPr>
          <w:ilvl w:val="3"/>
          <w:numId w:val="2"/>
        </w:numPr>
        <w:rPr>
          <w:lang w:val="ro-RO"/>
        </w:rPr>
      </w:pPr>
      <w:bookmarkStart w:id="143" w:name="_Toc445227223"/>
      <w:r>
        <w:rPr>
          <w:lang w:val="ro-RO"/>
        </w:rPr>
        <w:t>Noise – vibrations (see 4.2)</w:t>
      </w:r>
      <w:bookmarkEnd w:id="143"/>
    </w:p>
    <w:p w14:paraId="488833FF" w14:textId="77777777" w:rsidR="000A0817" w:rsidRPr="00E27AFD" w:rsidRDefault="00504751" w:rsidP="00504751">
      <w:pPr>
        <w:numPr>
          <w:ilvl w:val="0"/>
          <w:numId w:val="10"/>
        </w:numPr>
        <w:rPr>
          <w:lang w:val="ro-RO"/>
        </w:rPr>
      </w:pPr>
      <w:r>
        <w:rPr>
          <w:lang w:val="ro-RO"/>
        </w:rPr>
        <w:t>Check whether BAT 14 is applicable and implemented</w:t>
      </w:r>
      <w:r w:rsidR="003406C8">
        <w:rPr>
          <w:lang w:val="ro-RO"/>
        </w:rPr>
        <w:t>.</w:t>
      </w:r>
      <w:r w:rsidR="00E12619">
        <w:rPr>
          <w:lang w:val="ro-RO"/>
        </w:rPr>
        <w:t xml:space="preserve"> This BAT contains a number of technical measures that can be used independent or in combination and also contains measures in the field of spatial planning.</w:t>
      </w:r>
    </w:p>
    <w:p w14:paraId="2C3F86D8" w14:textId="77777777" w:rsidR="000A0817" w:rsidRDefault="00504751" w:rsidP="00E27AFD">
      <w:pPr>
        <w:pStyle w:val="Heading4"/>
        <w:numPr>
          <w:ilvl w:val="3"/>
          <w:numId w:val="2"/>
        </w:numPr>
        <w:rPr>
          <w:lang w:val="ro-RO"/>
        </w:rPr>
      </w:pPr>
      <w:bookmarkStart w:id="144" w:name="_Toc445227224"/>
      <w:r>
        <w:rPr>
          <w:lang w:val="ro-RO"/>
        </w:rPr>
        <w:t>Wastewater (see 4.3)</w:t>
      </w:r>
      <w:bookmarkEnd w:id="144"/>
    </w:p>
    <w:p w14:paraId="1C24D1B4" w14:textId="77777777" w:rsidR="00504751" w:rsidRPr="0057329A" w:rsidRDefault="0057329A" w:rsidP="0057329A">
      <w:pPr>
        <w:numPr>
          <w:ilvl w:val="0"/>
          <w:numId w:val="10"/>
        </w:numPr>
        <w:rPr>
          <w:lang w:val="ro-RO"/>
        </w:rPr>
      </w:pPr>
      <w:r w:rsidRPr="0057329A">
        <w:rPr>
          <w:lang w:val="ro-RO"/>
        </w:rPr>
        <w:t>Check whether BAT 10 and 11 are applicable and implemented</w:t>
      </w:r>
      <w:r w:rsidR="00E12619">
        <w:rPr>
          <w:lang w:val="ro-RO"/>
        </w:rPr>
        <w:t xml:space="preserve">. These </w:t>
      </w:r>
      <w:r w:rsidR="0027115B">
        <w:rPr>
          <w:lang w:val="ro-RO"/>
        </w:rPr>
        <w:t>BATs</w:t>
      </w:r>
      <w:r w:rsidR="00E12619">
        <w:rPr>
          <w:lang w:val="ro-RO"/>
        </w:rPr>
        <w:t xml:space="preserve"> concern measures for reduction of water use and a number of techniques that must be used in combination to abate the emissions to surface water.   </w:t>
      </w:r>
    </w:p>
    <w:p w14:paraId="4B8DB9EF" w14:textId="77777777" w:rsidR="000A0817" w:rsidRDefault="0057329A" w:rsidP="00E27AFD">
      <w:pPr>
        <w:pStyle w:val="Heading4"/>
        <w:numPr>
          <w:ilvl w:val="3"/>
          <w:numId w:val="2"/>
        </w:numPr>
        <w:rPr>
          <w:lang w:val="ro-RO"/>
        </w:rPr>
      </w:pPr>
      <w:bookmarkStart w:id="145" w:name="_Toc445227225"/>
      <w:r>
        <w:rPr>
          <w:lang w:val="ro-RO"/>
        </w:rPr>
        <w:t>Soil and groundwater (see 4.4)</w:t>
      </w:r>
      <w:bookmarkEnd w:id="145"/>
    </w:p>
    <w:p w14:paraId="1722F3F9" w14:textId="77777777" w:rsidR="0057329A" w:rsidRDefault="0057329A" w:rsidP="0057329A">
      <w:pPr>
        <w:numPr>
          <w:ilvl w:val="0"/>
          <w:numId w:val="10"/>
        </w:numPr>
        <w:rPr>
          <w:lang w:val="ro-RO"/>
        </w:rPr>
      </w:pPr>
      <w:r>
        <w:rPr>
          <w:lang w:val="ro-RO"/>
        </w:rPr>
        <w:t>Check whether BAT 15 is applicable and implemented</w:t>
      </w:r>
      <w:r w:rsidR="00E12619">
        <w:rPr>
          <w:lang w:val="ro-RO"/>
        </w:rPr>
        <w:t xml:space="preserve">. </w:t>
      </w:r>
      <w:r w:rsidR="00B25774">
        <w:rPr>
          <w:lang w:val="ro-RO"/>
        </w:rPr>
        <w:t>This BAT contains a number of prevention measures to protect soil and groundwater to be applied for storage and handling.</w:t>
      </w:r>
    </w:p>
    <w:p w14:paraId="32F64B62" w14:textId="77777777" w:rsidR="000A0817" w:rsidRPr="0057329A" w:rsidRDefault="000A0817" w:rsidP="00E27AFD">
      <w:pPr>
        <w:pStyle w:val="Heading4"/>
        <w:numPr>
          <w:ilvl w:val="3"/>
          <w:numId w:val="2"/>
        </w:numPr>
        <w:rPr>
          <w:lang w:val="ro-RO"/>
        </w:rPr>
      </w:pPr>
      <w:bookmarkStart w:id="146" w:name="_Toc445227226"/>
      <w:r>
        <w:rPr>
          <w:lang w:val="ro-RO"/>
        </w:rPr>
        <w:t>Waste (see 4.5)</w:t>
      </w:r>
      <w:bookmarkEnd w:id="146"/>
    </w:p>
    <w:p w14:paraId="2DB6C3B9" w14:textId="77777777" w:rsidR="000A0817" w:rsidRDefault="000A0817" w:rsidP="00311E01">
      <w:pPr>
        <w:numPr>
          <w:ilvl w:val="0"/>
          <w:numId w:val="11"/>
        </w:numPr>
        <w:rPr>
          <w:lang w:val="ro-RO"/>
        </w:rPr>
      </w:pPr>
      <w:r>
        <w:rPr>
          <w:lang w:val="ro-RO"/>
        </w:rPr>
        <w:t>Examine to which extent waste minimisatio</w:t>
      </w:r>
      <w:r w:rsidR="0057329A">
        <w:rPr>
          <w:lang w:val="ro-RO"/>
        </w:rPr>
        <w:t>n techniques are applied (BAT 12</w:t>
      </w:r>
      <w:r>
        <w:rPr>
          <w:lang w:val="ro-RO"/>
        </w:rPr>
        <w:t>)</w:t>
      </w:r>
      <w:r w:rsidR="00B25774">
        <w:rPr>
          <w:lang w:val="ro-RO"/>
        </w:rPr>
        <w:t xml:space="preserve">. This BAT prescribes the establishment of a waste management plan. </w:t>
      </w:r>
    </w:p>
    <w:p w14:paraId="577F50DE" w14:textId="77777777" w:rsidR="0057329A" w:rsidRDefault="0057329A" w:rsidP="00E27AFD">
      <w:pPr>
        <w:pStyle w:val="Heading4"/>
        <w:numPr>
          <w:ilvl w:val="3"/>
          <w:numId w:val="2"/>
        </w:numPr>
        <w:rPr>
          <w:lang w:val="ro-RO"/>
        </w:rPr>
      </w:pPr>
      <w:bookmarkStart w:id="147" w:name="_Toc445227227"/>
      <w:r>
        <w:rPr>
          <w:lang w:val="ro-RO"/>
        </w:rPr>
        <w:t>Safety (see 4</w:t>
      </w:r>
      <w:r w:rsidR="00CB5E93">
        <w:rPr>
          <w:lang w:val="ro-RO"/>
        </w:rPr>
        <w:t>.</w:t>
      </w:r>
      <w:r>
        <w:rPr>
          <w:lang w:val="ro-RO"/>
        </w:rPr>
        <w:t>7)</w:t>
      </w:r>
      <w:bookmarkEnd w:id="147"/>
    </w:p>
    <w:p w14:paraId="4A4E4B7C" w14:textId="77777777" w:rsidR="00E27AFD" w:rsidRDefault="0057329A" w:rsidP="00E27AFD">
      <w:pPr>
        <w:numPr>
          <w:ilvl w:val="0"/>
          <w:numId w:val="11"/>
        </w:numPr>
        <w:rPr>
          <w:lang w:val="ro-RO"/>
        </w:rPr>
      </w:pPr>
      <w:r w:rsidRPr="0057329A">
        <w:rPr>
          <w:lang w:val="ro-RO"/>
        </w:rPr>
        <w:t xml:space="preserve">Safety aspects are outside the scope of the BREF; the </w:t>
      </w:r>
      <w:r>
        <w:rPr>
          <w:lang w:val="ro-RO"/>
        </w:rPr>
        <w:t xml:space="preserve">obligations of the </w:t>
      </w:r>
      <w:r w:rsidRPr="0057329A">
        <w:rPr>
          <w:lang w:val="ro-RO"/>
        </w:rPr>
        <w:t xml:space="preserve">Seveso Directive (III) must be </w:t>
      </w:r>
      <w:r>
        <w:rPr>
          <w:lang w:val="ro-RO"/>
        </w:rPr>
        <w:t xml:space="preserve">implemented and applied for the establisment. </w:t>
      </w:r>
    </w:p>
    <w:p w14:paraId="38B2B109" w14:textId="77777777" w:rsidR="00F95F2D" w:rsidRPr="00E27AFD" w:rsidRDefault="00F95F2D" w:rsidP="00E27AFD">
      <w:pPr>
        <w:pStyle w:val="Heading4"/>
        <w:numPr>
          <w:ilvl w:val="3"/>
          <w:numId w:val="2"/>
        </w:numPr>
        <w:rPr>
          <w:lang w:val="ro-RO"/>
        </w:rPr>
      </w:pPr>
      <w:bookmarkStart w:id="148" w:name="_Toc445227228"/>
      <w:r w:rsidRPr="00E27AFD">
        <w:rPr>
          <w:lang w:val="ro-RO"/>
        </w:rPr>
        <w:t>Environmental management system (see 4.8)</w:t>
      </w:r>
      <w:bookmarkEnd w:id="148"/>
    </w:p>
    <w:p w14:paraId="3A3E69B5" w14:textId="77777777" w:rsidR="000A0817" w:rsidRDefault="00F95F2D" w:rsidP="00F95F2D">
      <w:pPr>
        <w:numPr>
          <w:ilvl w:val="0"/>
          <w:numId w:val="11"/>
        </w:numPr>
        <w:rPr>
          <w:lang w:val="ro-RO"/>
        </w:rPr>
      </w:pPr>
      <w:r>
        <w:rPr>
          <w:lang w:val="ro-RO"/>
        </w:rPr>
        <w:t>Check the necessary elements of the EMS for the combustion plant or installation according to the elements described in BAT 1</w:t>
      </w:r>
      <w:r w:rsidR="000D54C7">
        <w:rPr>
          <w:lang w:val="ro-RO"/>
        </w:rPr>
        <w:t xml:space="preserve">. This BAT contains a number of criteria (10) that have </w:t>
      </w:r>
      <w:r w:rsidR="00E9148D">
        <w:rPr>
          <w:lang w:val="ro-RO"/>
        </w:rPr>
        <w:t>to be checked</w:t>
      </w:r>
      <w:r w:rsidR="000D54C7">
        <w:rPr>
          <w:lang w:val="ro-RO"/>
        </w:rPr>
        <w:t xml:space="preserve"> (see also </w:t>
      </w:r>
      <w:r w:rsidR="00E9148D">
        <w:rPr>
          <w:lang w:val="ro-RO"/>
        </w:rPr>
        <w:t>Annex 2</w:t>
      </w:r>
      <w:r w:rsidR="000D54C7">
        <w:rPr>
          <w:lang w:val="ro-RO"/>
        </w:rPr>
        <w:t xml:space="preserve"> of the Inspection Manual)</w:t>
      </w:r>
      <w:r w:rsidR="00E9148D">
        <w:rPr>
          <w:lang w:val="ro-RO"/>
        </w:rPr>
        <w:t>.</w:t>
      </w:r>
    </w:p>
    <w:p w14:paraId="076A0A84" w14:textId="77777777" w:rsidR="00F95F2D" w:rsidRDefault="00F95F2D" w:rsidP="00E27AFD">
      <w:pPr>
        <w:pStyle w:val="Heading4"/>
        <w:numPr>
          <w:ilvl w:val="3"/>
          <w:numId w:val="2"/>
        </w:numPr>
        <w:rPr>
          <w:lang w:val="ro-RO"/>
        </w:rPr>
      </w:pPr>
      <w:bookmarkStart w:id="149" w:name="_Toc445227229"/>
      <w:r>
        <w:rPr>
          <w:lang w:val="ro-RO"/>
        </w:rPr>
        <w:lastRenderedPageBreak/>
        <w:t>Self monitoring and reporting</w:t>
      </w:r>
      <w:bookmarkEnd w:id="149"/>
    </w:p>
    <w:p w14:paraId="0A22218E" w14:textId="77777777" w:rsidR="00F95F2D" w:rsidRDefault="00F95F2D" w:rsidP="00F95F2D">
      <w:pPr>
        <w:numPr>
          <w:ilvl w:val="0"/>
          <w:numId w:val="11"/>
        </w:numPr>
        <w:rPr>
          <w:lang w:val="ro-RO"/>
        </w:rPr>
      </w:pPr>
      <w:r>
        <w:rPr>
          <w:lang w:val="ro-RO"/>
        </w:rPr>
        <w:t xml:space="preserve">Check whether the monitoring obligations as described in BAT 2 and 3 are implemented in the permit and are applied in practice, according to the frequency and standards that are prescribed in the relevant </w:t>
      </w:r>
      <w:r w:rsidR="0027115B">
        <w:rPr>
          <w:lang w:val="ro-RO"/>
        </w:rPr>
        <w:t>BATs</w:t>
      </w:r>
      <w:r>
        <w:rPr>
          <w:lang w:val="ro-RO"/>
        </w:rPr>
        <w:t>.</w:t>
      </w:r>
    </w:p>
    <w:p w14:paraId="5A6DEF85" w14:textId="77777777" w:rsidR="00F95F2D" w:rsidRDefault="00F95F2D" w:rsidP="00E27AFD">
      <w:pPr>
        <w:pStyle w:val="Heading4"/>
        <w:numPr>
          <w:ilvl w:val="3"/>
          <w:numId w:val="2"/>
        </w:numPr>
        <w:rPr>
          <w:lang w:val="ro-RO"/>
        </w:rPr>
      </w:pPr>
      <w:bookmarkStart w:id="150" w:name="_Toc445227230"/>
      <w:r>
        <w:rPr>
          <w:lang w:val="ro-RO"/>
        </w:rPr>
        <w:t>Energy consumption and efficiency</w:t>
      </w:r>
      <w:bookmarkEnd w:id="150"/>
    </w:p>
    <w:p w14:paraId="468A9E3A" w14:textId="77777777" w:rsidR="00F95F2D" w:rsidRDefault="00381347" w:rsidP="00F95F2D">
      <w:pPr>
        <w:numPr>
          <w:ilvl w:val="0"/>
          <w:numId w:val="11"/>
        </w:numPr>
        <w:rPr>
          <w:lang w:val="ro-RO"/>
        </w:rPr>
      </w:pPr>
      <w:r>
        <w:rPr>
          <w:lang w:val="ro-RO"/>
        </w:rPr>
        <w:t xml:space="preserve">Check if techniques described in BAT 7 if applicable are implemented. </w:t>
      </w:r>
      <w:r w:rsidR="000D54C7">
        <w:rPr>
          <w:lang w:val="ro-RO"/>
        </w:rPr>
        <w:t>(Improvement of energy efficiency</w:t>
      </w:r>
    </w:p>
    <w:p w14:paraId="4EE4F9E6" w14:textId="77777777" w:rsidR="00381347" w:rsidRPr="0086503E" w:rsidRDefault="00381347" w:rsidP="0086503E">
      <w:pPr>
        <w:numPr>
          <w:ilvl w:val="0"/>
          <w:numId w:val="10"/>
        </w:numPr>
        <w:rPr>
          <w:lang w:val="ro-RO"/>
        </w:rPr>
      </w:pPr>
      <w:r w:rsidRPr="00504751">
        <w:rPr>
          <w:lang w:val="ro-RO"/>
        </w:rPr>
        <w:t>Check if requirements for energ</w:t>
      </w:r>
      <w:r>
        <w:rPr>
          <w:lang w:val="ro-RO"/>
        </w:rPr>
        <w:t xml:space="preserve">y efficiency are applicable, taken into the permit and implemented (one of these </w:t>
      </w:r>
      <w:r w:rsidR="0027115B">
        <w:rPr>
          <w:lang w:val="ro-RO"/>
        </w:rPr>
        <w:t>BATs</w:t>
      </w:r>
      <w:r>
        <w:rPr>
          <w:lang w:val="ro-RO"/>
        </w:rPr>
        <w:t>: 18, 25, 31, 40, 44, 51, 64, 73, 82 depending on the type of combustion installation and fuel used). See also 5.2.1.3</w:t>
      </w:r>
    </w:p>
    <w:p w14:paraId="4153DCCC" w14:textId="77777777" w:rsidR="0086503E" w:rsidRPr="003C389B" w:rsidRDefault="0086503E" w:rsidP="0086503E">
      <w:pPr>
        <w:pStyle w:val="Heading3"/>
        <w:numPr>
          <w:ilvl w:val="2"/>
          <w:numId w:val="2"/>
        </w:numPr>
        <w:spacing w:line="240" w:lineRule="auto"/>
      </w:pPr>
      <w:bookmarkStart w:id="151" w:name="_Toc419124499"/>
      <w:bookmarkStart w:id="152" w:name="_Toc419124902"/>
      <w:bookmarkStart w:id="153" w:name="_Toc425428375"/>
      <w:bookmarkStart w:id="154" w:name="_Toc424287118"/>
      <w:bookmarkStart w:id="155" w:name="_Toc445227231"/>
      <w:r w:rsidRPr="003C389B">
        <w:t>Obstruction by the operator</w:t>
      </w:r>
      <w:bookmarkEnd w:id="151"/>
      <w:bookmarkEnd w:id="152"/>
      <w:bookmarkEnd w:id="153"/>
      <w:bookmarkEnd w:id="154"/>
      <w:bookmarkEnd w:id="155"/>
    </w:p>
    <w:p w14:paraId="494A5BB2" w14:textId="77777777" w:rsidR="0086503E" w:rsidRPr="003C389B" w:rsidRDefault="0086503E" w:rsidP="0086503E">
      <w:pPr>
        <w:pStyle w:val="ListDash1"/>
        <w:numPr>
          <w:ilvl w:val="0"/>
          <w:numId w:val="0"/>
        </w:numPr>
        <w:spacing w:before="0" w:after="0" w:line="276" w:lineRule="auto"/>
        <w:rPr>
          <w:rFonts w:ascii="Calibri" w:eastAsia="Calibri" w:hAnsi="Calibri"/>
          <w:sz w:val="22"/>
          <w:szCs w:val="22"/>
          <w:lang w:eastAsia="en-US"/>
        </w:rPr>
      </w:pPr>
      <w:r w:rsidRPr="003C389B">
        <w:rPr>
          <w:rFonts w:ascii="Calibri" w:eastAsia="Calibri" w:hAnsi="Calibri"/>
          <w:sz w:val="22"/>
          <w:szCs w:val="22"/>
          <w:lang w:eastAsia="en-US"/>
        </w:rPr>
        <w:t>It may happen sometimes that an operator does not want to have an inspector in his/her factory and closes the door for him/her. If this is the case you are entitled to call a state administration body for assistance/police.</w:t>
      </w:r>
    </w:p>
    <w:p w14:paraId="44AC907C" w14:textId="77777777" w:rsidR="0086503E" w:rsidRPr="003C389B" w:rsidRDefault="0086503E" w:rsidP="0086503E">
      <w:pPr>
        <w:pStyle w:val="ListDash1"/>
        <w:numPr>
          <w:ilvl w:val="0"/>
          <w:numId w:val="0"/>
        </w:numPr>
        <w:spacing w:before="0" w:after="0" w:line="276" w:lineRule="auto"/>
        <w:rPr>
          <w:rFonts w:ascii="Calibri" w:eastAsia="Calibri" w:hAnsi="Calibri"/>
          <w:sz w:val="22"/>
          <w:szCs w:val="22"/>
          <w:lang w:eastAsia="en-US"/>
        </w:rPr>
      </w:pPr>
      <w:r w:rsidRPr="003C389B">
        <w:rPr>
          <w:rFonts w:ascii="Calibri" w:eastAsia="Calibri" w:hAnsi="Calibri"/>
          <w:sz w:val="22"/>
          <w:szCs w:val="22"/>
          <w:lang w:eastAsia="en-US"/>
        </w:rPr>
        <w:t>But this is not the only way an operator can obstruct your job. Other ways may include such things as:</w:t>
      </w:r>
    </w:p>
    <w:p w14:paraId="2B2FB034" w14:textId="77777777" w:rsidR="0086503E" w:rsidRPr="003C389B" w:rsidRDefault="0086503E" w:rsidP="0086503E">
      <w:pPr>
        <w:pStyle w:val="ListDash1"/>
        <w:numPr>
          <w:ilvl w:val="0"/>
          <w:numId w:val="36"/>
        </w:numPr>
        <w:spacing w:before="0" w:after="0" w:line="276" w:lineRule="auto"/>
        <w:rPr>
          <w:rFonts w:ascii="Calibri" w:eastAsia="Calibri" w:hAnsi="Calibri"/>
          <w:sz w:val="22"/>
          <w:szCs w:val="22"/>
          <w:lang w:eastAsia="en-US"/>
        </w:rPr>
      </w:pPr>
      <w:r w:rsidRPr="003C389B">
        <w:rPr>
          <w:rFonts w:ascii="Calibri" w:eastAsia="Calibri" w:hAnsi="Calibri"/>
          <w:sz w:val="22"/>
          <w:szCs w:val="22"/>
          <w:lang w:eastAsia="en-US"/>
        </w:rPr>
        <w:t xml:space="preserve">Not providing information explaining at the same time that all is confidential </w:t>
      </w:r>
    </w:p>
    <w:p w14:paraId="5F87757C" w14:textId="77777777" w:rsidR="0086503E" w:rsidRPr="003C389B" w:rsidRDefault="0086503E" w:rsidP="0086503E">
      <w:pPr>
        <w:pStyle w:val="ListDash1"/>
        <w:numPr>
          <w:ilvl w:val="0"/>
          <w:numId w:val="36"/>
        </w:numPr>
        <w:spacing w:before="0" w:after="0" w:line="276" w:lineRule="auto"/>
        <w:rPr>
          <w:rFonts w:ascii="Calibri" w:eastAsia="Calibri" w:hAnsi="Calibri"/>
          <w:sz w:val="22"/>
          <w:szCs w:val="22"/>
          <w:lang w:eastAsia="en-US"/>
        </w:rPr>
      </w:pPr>
      <w:r w:rsidRPr="003C389B">
        <w:rPr>
          <w:rFonts w:ascii="Calibri" w:eastAsia="Calibri" w:hAnsi="Calibri"/>
          <w:sz w:val="22"/>
          <w:szCs w:val="22"/>
          <w:lang w:eastAsia="en-US"/>
        </w:rPr>
        <w:t>Trying to ask you for giving them a few additional days for preparation of information that is needed</w:t>
      </w:r>
    </w:p>
    <w:p w14:paraId="6AB2F188" w14:textId="77777777" w:rsidR="0086503E" w:rsidRPr="003C389B" w:rsidRDefault="0086503E" w:rsidP="0086503E">
      <w:pPr>
        <w:pStyle w:val="ListDash1"/>
        <w:numPr>
          <w:ilvl w:val="0"/>
          <w:numId w:val="36"/>
        </w:numPr>
        <w:spacing w:before="0" w:after="0" w:line="276" w:lineRule="auto"/>
        <w:rPr>
          <w:rFonts w:ascii="Calibri" w:eastAsia="Calibri" w:hAnsi="Calibri"/>
          <w:sz w:val="22"/>
          <w:szCs w:val="22"/>
          <w:lang w:eastAsia="en-US"/>
        </w:rPr>
      </w:pPr>
      <w:r w:rsidRPr="003C389B">
        <w:rPr>
          <w:rFonts w:ascii="Calibri" w:eastAsia="Calibri" w:hAnsi="Calibri"/>
          <w:sz w:val="22"/>
          <w:szCs w:val="22"/>
          <w:lang w:eastAsia="en-US"/>
        </w:rPr>
        <w:t xml:space="preserve">Trying to discourage inspectors from visiting "difficult" places such as for example areas where waste is improperly stored. </w:t>
      </w:r>
    </w:p>
    <w:p w14:paraId="6DE8E64A" w14:textId="77777777" w:rsidR="0086503E" w:rsidRPr="003C389B" w:rsidRDefault="0086503E" w:rsidP="0086503E">
      <w:pPr>
        <w:pStyle w:val="ListDash1"/>
        <w:numPr>
          <w:ilvl w:val="0"/>
          <w:numId w:val="0"/>
        </w:numPr>
        <w:spacing w:before="0" w:after="0" w:line="276" w:lineRule="auto"/>
        <w:ind w:left="720"/>
        <w:rPr>
          <w:rFonts w:ascii="Calibri" w:eastAsia="Calibri" w:hAnsi="Calibri"/>
          <w:sz w:val="22"/>
          <w:szCs w:val="22"/>
          <w:lang w:eastAsia="en-US"/>
        </w:rPr>
      </w:pPr>
    </w:p>
    <w:p w14:paraId="1AD796B4" w14:textId="77777777" w:rsidR="0086503E" w:rsidRDefault="0086503E" w:rsidP="0086503E">
      <w:pPr>
        <w:pStyle w:val="ListDash1"/>
        <w:numPr>
          <w:ilvl w:val="0"/>
          <w:numId w:val="0"/>
        </w:numPr>
        <w:spacing w:before="0" w:after="0" w:line="276" w:lineRule="auto"/>
        <w:rPr>
          <w:rFonts w:ascii="Calibri" w:eastAsia="Calibri" w:hAnsi="Calibri"/>
          <w:sz w:val="22"/>
          <w:szCs w:val="22"/>
          <w:lang w:eastAsia="en-US"/>
        </w:rPr>
      </w:pPr>
      <w:r w:rsidRPr="003C389B">
        <w:rPr>
          <w:rFonts w:ascii="Calibri" w:eastAsia="Calibri" w:hAnsi="Calibri"/>
          <w:sz w:val="22"/>
          <w:szCs w:val="22"/>
          <w:lang w:eastAsia="en-US"/>
        </w:rPr>
        <w:t>It must be kept in mind that an obstruction by an operator is c</w:t>
      </w:r>
      <w:r>
        <w:rPr>
          <w:rFonts w:ascii="Calibri" w:eastAsia="Calibri" w:hAnsi="Calibri"/>
          <w:sz w:val="22"/>
          <w:szCs w:val="22"/>
          <w:lang w:eastAsia="en-US"/>
        </w:rPr>
        <w:t xml:space="preserve">onsidered to be a misdemeanor. </w:t>
      </w:r>
    </w:p>
    <w:p w14:paraId="5BBD2791" w14:textId="77777777" w:rsidR="0086503E" w:rsidRPr="003C389B" w:rsidRDefault="0086503E" w:rsidP="0086503E">
      <w:pPr>
        <w:pStyle w:val="ListDash1"/>
        <w:numPr>
          <w:ilvl w:val="0"/>
          <w:numId w:val="0"/>
        </w:numPr>
        <w:spacing w:before="0" w:after="0" w:line="276" w:lineRule="auto"/>
        <w:rPr>
          <w:rFonts w:ascii="Calibri" w:eastAsia="Calibri" w:hAnsi="Calibri"/>
          <w:sz w:val="22"/>
          <w:szCs w:val="22"/>
          <w:lang w:eastAsia="en-US"/>
        </w:rPr>
      </w:pPr>
    </w:p>
    <w:p w14:paraId="02A3DE04" w14:textId="77777777" w:rsidR="0086503E" w:rsidRDefault="0086503E" w:rsidP="0086503E">
      <w:pPr>
        <w:pStyle w:val="Heading2"/>
        <w:numPr>
          <w:ilvl w:val="1"/>
          <w:numId w:val="2"/>
        </w:numPr>
        <w:rPr>
          <w:lang w:val="ro-RO"/>
        </w:rPr>
      </w:pPr>
      <w:bookmarkStart w:id="156" w:name="_Toc436408625"/>
      <w:bookmarkStart w:id="157" w:name="_Toc445227232"/>
      <w:r>
        <w:rPr>
          <w:lang w:val="ro-RO"/>
        </w:rPr>
        <w:t>After the inspection</w:t>
      </w:r>
      <w:bookmarkEnd w:id="156"/>
      <w:bookmarkEnd w:id="157"/>
    </w:p>
    <w:p w14:paraId="6388E7FD" w14:textId="77777777" w:rsidR="0086503E" w:rsidRPr="00FA6FF2" w:rsidRDefault="0086503E" w:rsidP="0086503E">
      <w:pPr>
        <w:pStyle w:val="Heading3"/>
        <w:numPr>
          <w:ilvl w:val="2"/>
          <w:numId w:val="2"/>
        </w:numPr>
        <w:rPr>
          <w:lang w:val="ro-RO"/>
        </w:rPr>
      </w:pPr>
      <w:bookmarkStart w:id="158" w:name="_Toc436408626"/>
      <w:bookmarkStart w:id="159" w:name="_Toc445227233"/>
      <w:r w:rsidRPr="00FA6FF2">
        <w:rPr>
          <w:lang w:val="ro-RO"/>
        </w:rPr>
        <w:t>Inspection reporting</w:t>
      </w:r>
      <w:bookmarkEnd w:id="158"/>
      <w:bookmarkEnd w:id="159"/>
    </w:p>
    <w:p w14:paraId="1638B905" w14:textId="77777777" w:rsidR="0086503E" w:rsidRDefault="0086503E" w:rsidP="0086503E">
      <w:pPr>
        <w:rPr>
          <w:lang w:val="ro-RO"/>
        </w:rPr>
      </w:pPr>
      <w:r>
        <w:t xml:space="preserve">After the inspection, according to EU best practices, the inspector has to draft a final inspection report. A template for such report has been delivered within this Twinning project and is available at SEI’s website (see </w:t>
      </w:r>
      <w:r w:rsidR="00E9148D">
        <w:t>Annex 1</w:t>
      </w:r>
      <w:r>
        <w:t xml:space="preserve"> for more information). The main contents of such a report are the following:</w:t>
      </w:r>
    </w:p>
    <w:p w14:paraId="191EB2B6" w14:textId="77777777" w:rsidR="0086503E" w:rsidRPr="00D41810" w:rsidRDefault="0086503E" w:rsidP="0086503E">
      <w:pPr>
        <w:numPr>
          <w:ilvl w:val="0"/>
          <w:numId w:val="16"/>
        </w:numPr>
        <w:rPr>
          <w:u w:val="single"/>
          <w:lang w:val="ro-RO"/>
        </w:rPr>
      </w:pPr>
      <w:r w:rsidRPr="00953CC7">
        <w:rPr>
          <w:u w:val="single"/>
          <w:lang w:val="ro-RO"/>
        </w:rPr>
        <w:t>Baseline of the inspection</w:t>
      </w:r>
    </w:p>
    <w:p w14:paraId="49BAA4F1" w14:textId="77777777" w:rsidR="0086503E" w:rsidRPr="00C93260" w:rsidRDefault="0086503E" w:rsidP="0086503E">
      <w:pPr>
        <w:pStyle w:val="Lijstalinea2"/>
        <w:numPr>
          <w:ilvl w:val="0"/>
          <w:numId w:val="14"/>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Inspection basis (permit, legal regulations)</w:t>
      </w:r>
    </w:p>
    <w:p w14:paraId="18568D91" w14:textId="77777777" w:rsidR="0086503E" w:rsidRPr="00C93260" w:rsidRDefault="0086503E" w:rsidP="0086503E">
      <w:pPr>
        <w:pStyle w:val="Lijstalinea2"/>
        <w:numPr>
          <w:ilvl w:val="0"/>
          <w:numId w:val="14"/>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Competent inspection authority, cooperating inspection authorities</w:t>
      </w:r>
    </w:p>
    <w:p w14:paraId="4B81A940" w14:textId="77777777" w:rsidR="0086503E" w:rsidRPr="00C93260" w:rsidRDefault="0086503E" w:rsidP="0086503E">
      <w:pPr>
        <w:pStyle w:val="Lijstalinea2"/>
        <w:numPr>
          <w:ilvl w:val="0"/>
          <w:numId w:val="14"/>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 xml:space="preserve">Kind of installation (e. g. </w:t>
      </w:r>
      <w:r>
        <w:rPr>
          <w:rFonts w:ascii="Calibri" w:hAnsi="Calibri" w:cs="Calibri"/>
          <w:sz w:val="22"/>
          <w:szCs w:val="22"/>
          <w:lang w:eastAsia="ar-SA"/>
        </w:rPr>
        <w:t>slaughterhouse, meat processing</w:t>
      </w:r>
      <w:r w:rsidRPr="00C93260">
        <w:rPr>
          <w:rFonts w:ascii="Calibri" w:hAnsi="Calibri" w:cs="Calibri"/>
          <w:sz w:val="22"/>
          <w:szCs w:val="22"/>
          <w:lang w:eastAsia="ar-SA"/>
        </w:rPr>
        <w:t>)</w:t>
      </w:r>
    </w:p>
    <w:p w14:paraId="4846D138" w14:textId="77777777" w:rsidR="0086503E" w:rsidRPr="00C93260" w:rsidRDefault="0086503E" w:rsidP="0086503E">
      <w:pPr>
        <w:pStyle w:val="Lijstalinea2"/>
        <w:numPr>
          <w:ilvl w:val="0"/>
          <w:numId w:val="14"/>
        </w:numPr>
        <w:spacing w:line="300" w:lineRule="atLeast"/>
        <w:contextualSpacing/>
        <w:jc w:val="both"/>
        <w:rPr>
          <w:rFonts w:ascii="Calibri" w:hAnsi="Calibri" w:cs="Calibri"/>
          <w:i/>
          <w:sz w:val="22"/>
          <w:szCs w:val="22"/>
          <w:lang w:eastAsia="ar-SA"/>
        </w:rPr>
      </w:pPr>
      <w:r w:rsidRPr="00C93260">
        <w:rPr>
          <w:rFonts w:ascii="Calibri" w:hAnsi="Calibri" w:cs="Calibri"/>
          <w:sz w:val="22"/>
          <w:szCs w:val="22"/>
          <w:lang w:eastAsia="ar-SA"/>
        </w:rPr>
        <w:t>Operator (Name of the company)</w:t>
      </w:r>
    </w:p>
    <w:p w14:paraId="5FD52A6F" w14:textId="77777777" w:rsidR="0086503E" w:rsidRPr="00C93260" w:rsidRDefault="0086503E" w:rsidP="0086503E">
      <w:pPr>
        <w:pStyle w:val="Lijstalinea2"/>
        <w:numPr>
          <w:ilvl w:val="0"/>
          <w:numId w:val="14"/>
        </w:numPr>
        <w:spacing w:line="300" w:lineRule="atLeast"/>
        <w:contextualSpacing/>
        <w:jc w:val="both"/>
        <w:rPr>
          <w:rFonts w:ascii="Calibri" w:hAnsi="Calibri" w:cs="Calibri"/>
          <w:i/>
          <w:sz w:val="22"/>
          <w:szCs w:val="22"/>
          <w:lang w:eastAsia="ar-SA"/>
        </w:rPr>
      </w:pPr>
      <w:r w:rsidRPr="00C93260">
        <w:rPr>
          <w:rFonts w:ascii="Calibri" w:hAnsi="Calibri" w:cs="Calibri"/>
          <w:sz w:val="22"/>
          <w:szCs w:val="22"/>
          <w:lang w:eastAsia="ar-SA"/>
        </w:rPr>
        <w:t>Address</w:t>
      </w:r>
    </w:p>
    <w:p w14:paraId="0FC9BD0B" w14:textId="77777777" w:rsidR="0086503E" w:rsidRPr="00C93260" w:rsidRDefault="0086503E" w:rsidP="0086503E">
      <w:pPr>
        <w:pStyle w:val="Lijstalinea2"/>
        <w:numPr>
          <w:ilvl w:val="0"/>
          <w:numId w:val="14"/>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Date of inspection</w:t>
      </w:r>
    </w:p>
    <w:p w14:paraId="496604DF" w14:textId="77777777" w:rsidR="0086503E" w:rsidRPr="00C93260" w:rsidRDefault="0086503E" w:rsidP="0086503E">
      <w:pPr>
        <w:pStyle w:val="Lijstalinea2"/>
        <w:numPr>
          <w:ilvl w:val="0"/>
          <w:numId w:val="14"/>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lastRenderedPageBreak/>
        <w:t>Length of inspection time</w:t>
      </w:r>
    </w:p>
    <w:p w14:paraId="69D5A97D" w14:textId="77777777" w:rsidR="0086503E" w:rsidRPr="00C93260" w:rsidRDefault="0086503E" w:rsidP="0086503E">
      <w:pPr>
        <w:pStyle w:val="Lijstalinea2"/>
        <w:numPr>
          <w:ilvl w:val="0"/>
          <w:numId w:val="14"/>
        </w:numPr>
        <w:spacing w:line="300" w:lineRule="atLeast"/>
        <w:contextualSpacing/>
        <w:jc w:val="both"/>
        <w:rPr>
          <w:rFonts w:ascii="Calibri" w:hAnsi="Calibri" w:cs="Calibri"/>
          <w:sz w:val="22"/>
          <w:szCs w:val="22"/>
          <w:lang w:eastAsia="ar-SA"/>
        </w:rPr>
      </w:pPr>
      <w:r w:rsidRPr="00C93260">
        <w:rPr>
          <w:rFonts w:ascii="Calibri" w:hAnsi="Calibri" w:cs="Calibri"/>
          <w:sz w:val="22"/>
          <w:szCs w:val="22"/>
          <w:lang w:eastAsia="ar-SA"/>
        </w:rPr>
        <w:t>Scope of the inspection (e. g. integrated inspection, media that were inspected, parts of the installation that were inspected)</w:t>
      </w:r>
    </w:p>
    <w:p w14:paraId="44D40F61" w14:textId="77777777" w:rsidR="0086503E" w:rsidRDefault="0086503E" w:rsidP="0086503E">
      <w:pPr>
        <w:pStyle w:val="Lijstalinea2"/>
        <w:numPr>
          <w:ilvl w:val="0"/>
          <w:numId w:val="14"/>
        </w:numPr>
        <w:spacing w:line="300" w:lineRule="atLeast"/>
        <w:contextualSpacing/>
        <w:jc w:val="both"/>
        <w:rPr>
          <w:rFonts w:ascii="Calibri" w:hAnsi="Calibri" w:cs="Calibri"/>
          <w:sz w:val="22"/>
          <w:szCs w:val="22"/>
          <w:lang w:eastAsia="ar-SA"/>
        </w:rPr>
      </w:pPr>
      <w:r>
        <w:rPr>
          <w:rFonts w:ascii="Calibri" w:eastAsia="Calibri" w:hAnsi="Calibri"/>
          <w:sz w:val="22"/>
          <w:szCs w:val="22"/>
          <w:lang w:val="en-GB"/>
        </w:rPr>
        <w:t>Kind of</w:t>
      </w:r>
      <w:r w:rsidRPr="00472290">
        <w:rPr>
          <w:rFonts w:ascii="Calibri" w:eastAsia="Calibri" w:hAnsi="Calibri"/>
          <w:sz w:val="22"/>
          <w:szCs w:val="22"/>
          <w:lang w:val="en-GB"/>
        </w:rPr>
        <w:t xml:space="preserve"> inspection</w:t>
      </w:r>
      <w:r>
        <w:rPr>
          <w:rFonts w:ascii="Calibri" w:eastAsia="Calibri" w:hAnsi="Calibri"/>
          <w:sz w:val="22"/>
          <w:szCs w:val="22"/>
          <w:lang w:val="en-GB"/>
        </w:rPr>
        <w:t xml:space="preserve"> (regular, extraordinary, control)</w:t>
      </w:r>
    </w:p>
    <w:p w14:paraId="165ED674" w14:textId="77777777" w:rsidR="0086503E" w:rsidRDefault="0086503E" w:rsidP="0086503E">
      <w:pPr>
        <w:pStyle w:val="Lijstalinea2"/>
        <w:spacing w:line="300" w:lineRule="atLeast"/>
        <w:contextualSpacing/>
        <w:jc w:val="both"/>
        <w:rPr>
          <w:rFonts w:ascii="Calibri" w:hAnsi="Calibri" w:cs="Calibri"/>
          <w:sz w:val="22"/>
          <w:szCs w:val="22"/>
          <w:lang w:eastAsia="ar-SA"/>
        </w:rPr>
      </w:pPr>
    </w:p>
    <w:p w14:paraId="4F55EE4A" w14:textId="77777777" w:rsidR="0086503E" w:rsidRDefault="0086503E" w:rsidP="0086503E">
      <w:pPr>
        <w:pStyle w:val="Lijstalinea2"/>
        <w:numPr>
          <w:ilvl w:val="0"/>
          <w:numId w:val="15"/>
        </w:numPr>
        <w:spacing w:line="300" w:lineRule="atLeast"/>
        <w:contextualSpacing/>
        <w:jc w:val="both"/>
        <w:rPr>
          <w:rFonts w:ascii="Calibri" w:hAnsi="Calibri" w:cs="Calibri"/>
          <w:sz w:val="22"/>
          <w:szCs w:val="22"/>
          <w:u w:val="single"/>
          <w:lang w:eastAsia="ar-SA"/>
        </w:rPr>
      </w:pPr>
      <w:r w:rsidRPr="00953CC7">
        <w:rPr>
          <w:rFonts w:ascii="Calibri" w:hAnsi="Calibri" w:cs="Calibri"/>
          <w:sz w:val="22"/>
          <w:szCs w:val="22"/>
          <w:u w:val="single"/>
          <w:lang w:eastAsia="ar-SA"/>
        </w:rPr>
        <w:t>Inspection’s results</w:t>
      </w:r>
    </w:p>
    <w:p w14:paraId="2EA37808" w14:textId="77777777" w:rsidR="0086503E" w:rsidRPr="00953CC7" w:rsidRDefault="0086503E" w:rsidP="0086503E">
      <w:pPr>
        <w:pStyle w:val="Lijstalinea2"/>
        <w:spacing w:line="300" w:lineRule="atLeast"/>
        <w:ind w:left="720"/>
        <w:contextualSpacing/>
        <w:jc w:val="both"/>
        <w:rPr>
          <w:rFonts w:ascii="Calibri" w:hAnsi="Calibri" w:cs="Calibri"/>
          <w:sz w:val="22"/>
          <w:szCs w:val="22"/>
          <w:u w:val="single"/>
          <w:lang w:eastAsia="ar-SA"/>
        </w:rPr>
      </w:pPr>
    </w:p>
    <w:p w14:paraId="50409B01" w14:textId="77777777" w:rsidR="0086503E" w:rsidRPr="00553B59" w:rsidRDefault="0086503E" w:rsidP="0086503E">
      <w:pPr>
        <w:pStyle w:val="Lijstalinea2"/>
        <w:numPr>
          <w:ilvl w:val="0"/>
          <w:numId w:val="35"/>
        </w:numPr>
        <w:spacing w:line="300" w:lineRule="atLeast"/>
        <w:contextualSpacing/>
        <w:jc w:val="both"/>
        <w:rPr>
          <w:rFonts w:ascii="Calibri" w:hAnsi="Calibri" w:cs="Calibri"/>
          <w:sz w:val="22"/>
          <w:szCs w:val="22"/>
          <w:lang w:eastAsia="ar-SA"/>
        </w:rPr>
      </w:pPr>
      <w:r w:rsidRPr="00553B59">
        <w:rPr>
          <w:rFonts w:ascii="Calibri" w:hAnsi="Calibri" w:cs="Calibri"/>
          <w:sz w:val="22"/>
          <w:szCs w:val="22"/>
          <w:lang w:eastAsia="ar-SA"/>
        </w:rPr>
        <w:t xml:space="preserve">No or only minor non-compliances </w:t>
      </w:r>
    </w:p>
    <w:p w14:paraId="598755DF" w14:textId="77777777" w:rsidR="0086503E" w:rsidRPr="00553B59" w:rsidRDefault="0086503E" w:rsidP="0086503E">
      <w:pPr>
        <w:pStyle w:val="Lijstalinea2"/>
        <w:numPr>
          <w:ilvl w:val="0"/>
          <w:numId w:val="13"/>
        </w:numPr>
        <w:spacing w:line="300" w:lineRule="atLeast"/>
        <w:contextualSpacing/>
        <w:jc w:val="both"/>
        <w:rPr>
          <w:rFonts w:ascii="Calibri" w:hAnsi="Calibri" w:cs="Calibri"/>
          <w:sz w:val="22"/>
          <w:szCs w:val="22"/>
          <w:lang w:eastAsia="ar-SA"/>
        </w:rPr>
      </w:pPr>
      <w:r w:rsidRPr="00553B59">
        <w:rPr>
          <w:rFonts w:ascii="Calibri" w:hAnsi="Calibri" w:cs="Calibri"/>
          <w:sz w:val="22"/>
          <w:szCs w:val="22"/>
          <w:lang w:eastAsia="ar-SA"/>
        </w:rPr>
        <w:t xml:space="preserve">Significant or relevant </w:t>
      </w:r>
      <w:r w:rsidRPr="00553B59">
        <w:rPr>
          <w:rFonts w:ascii="Calibri" w:hAnsi="Calibri" w:cs="Calibri"/>
          <w:sz w:val="22"/>
          <w:szCs w:val="22"/>
          <w:lang w:val="en-GB" w:eastAsia="ar-SA"/>
        </w:rPr>
        <w:t>non-compliances</w:t>
      </w:r>
    </w:p>
    <w:p w14:paraId="37F6240E" w14:textId="77777777" w:rsidR="0086503E" w:rsidRPr="00953CC7" w:rsidRDefault="0086503E" w:rsidP="0086503E">
      <w:pPr>
        <w:pStyle w:val="Lijstalinea2"/>
        <w:numPr>
          <w:ilvl w:val="0"/>
          <w:numId w:val="13"/>
        </w:numPr>
        <w:spacing w:line="300" w:lineRule="atLeast"/>
        <w:contextualSpacing/>
        <w:jc w:val="both"/>
        <w:rPr>
          <w:rFonts w:ascii="Calibri" w:hAnsi="Calibri" w:cs="Calibri"/>
          <w:sz w:val="22"/>
          <w:szCs w:val="22"/>
          <w:lang w:eastAsia="ar-SA"/>
        </w:rPr>
      </w:pPr>
      <w:r w:rsidRPr="00553B59">
        <w:rPr>
          <w:rFonts w:ascii="Calibri" w:hAnsi="Calibri" w:cs="Calibri"/>
          <w:sz w:val="22"/>
          <w:szCs w:val="22"/>
          <w:lang w:eastAsia="ar-SA"/>
        </w:rPr>
        <w:t xml:space="preserve">Serious or important </w:t>
      </w:r>
      <w:r w:rsidRPr="00553B59">
        <w:rPr>
          <w:rFonts w:ascii="Calibri" w:hAnsi="Calibri" w:cs="Calibri"/>
          <w:sz w:val="22"/>
          <w:szCs w:val="22"/>
          <w:lang w:val="en-GB" w:eastAsia="ar-SA"/>
        </w:rPr>
        <w:t>non-compliances</w:t>
      </w:r>
    </w:p>
    <w:p w14:paraId="78D1F0F8" w14:textId="77777777" w:rsidR="0086503E" w:rsidRPr="00953CC7" w:rsidRDefault="0086503E" w:rsidP="0086503E">
      <w:pPr>
        <w:pStyle w:val="Lijstalinea2"/>
        <w:spacing w:line="300" w:lineRule="atLeast"/>
        <w:ind w:left="720"/>
        <w:contextualSpacing/>
        <w:jc w:val="both"/>
        <w:rPr>
          <w:rFonts w:ascii="Calibri" w:hAnsi="Calibri" w:cs="Calibri"/>
          <w:sz w:val="22"/>
          <w:szCs w:val="22"/>
          <w:lang w:eastAsia="ar-SA"/>
        </w:rPr>
      </w:pPr>
    </w:p>
    <w:p w14:paraId="291649AA" w14:textId="77777777" w:rsidR="0086503E" w:rsidRDefault="0086503E" w:rsidP="0086503E">
      <w:pPr>
        <w:pStyle w:val="Lijstalinea2"/>
        <w:numPr>
          <w:ilvl w:val="0"/>
          <w:numId w:val="17"/>
        </w:numPr>
        <w:spacing w:line="300" w:lineRule="atLeast"/>
        <w:contextualSpacing/>
        <w:jc w:val="both"/>
        <w:rPr>
          <w:rFonts w:ascii="Calibri" w:hAnsi="Calibri" w:cs="Calibri"/>
          <w:sz w:val="22"/>
          <w:szCs w:val="22"/>
          <w:u w:val="single"/>
          <w:lang w:eastAsia="ar-SA"/>
        </w:rPr>
      </w:pPr>
      <w:r w:rsidRPr="00953CC7">
        <w:rPr>
          <w:rFonts w:ascii="Calibri" w:hAnsi="Calibri" w:cs="Calibri"/>
          <w:sz w:val="22"/>
          <w:szCs w:val="22"/>
          <w:u w:val="single"/>
          <w:lang w:eastAsia="ar-SA"/>
        </w:rPr>
        <w:t xml:space="preserve">Recommended  </w:t>
      </w:r>
      <w:r>
        <w:rPr>
          <w:rFonts w:ascii="Calibri" w:hAnsi="Calibri" w:cs="Calibri"/>
          <w:sz w:val="22"/>
          <w:szCs w:val="22"/>
          <w:u w:val="single"/>
          <w:lang w:eastAsia="ar-SA"/>
        </w:rPr>
        <w:t xml:space="preserve">corrective </w:t>
      </w:r>
      <w:r w:rsidRPr="00953CC7">
        <w:rPr>
          <w:rFonts w:ascii="Calibri" w:hAnsi="Calibri" w:cs="Calibri"/>
          <w:sz w:val="22"/>
          <w:szCs w:val="22"/>
          <w:u w:val="single"/>
          <w:lang w:eastAsia="ar-SA"/>
        </w:rPr>
        <w:t>measures</w:t>
      </w:r>
    </w:p>
    <w:p w14:paraId="5714C411" w14:textId="77777777" w:rsidR="0086503E" w:rsidRPr="00953CC7" w:rsidRDefault="0086503E" w:rsidP="0086503E">
      <w:pPr>
        <w:pStyle w:val="Lijstalinea2"/>
        <w:spacing w:line="300" w:lineRule="atLeast"/>
        <w:ind w:left="720"/>
        <w:contextualSpacing/>
        <w:jc w:val="both"/>
        <w:rPr>
          <w:rFonts w:ascii="Calibri" w:hAnsi="Calibri" w:cs="Calibri"/>
          <w:sz w:val="22"/>
          <w:szCs w:val="22"/>
          <w:u w:val="single"/>
          <w:lang w:eastAsia="ar-SA"/>
        </w:rPr>
      </w:pPr>
    </w:p>
    <w:p w14:paraId="52B29AB0" w14:textId="77777777" w:rsidR="0086503E" w:rsidRPr="009A7891" w:rsidRDefault="0086503E" w:rsidP="0086503E">
      <w:pPr>
        <w:pStyle w:val="Lijstalinea2"/>
        <w:numPr>
          <w:ilvl w:val="0"/>
          <w:numId w:val="18"/>
        </w:numPr>
        <w:spacing w:line="300" w:lineRule="atLeast"/>
        <w:contextualSpacing/>
        <w:jc w:val="both"/>
        <w:rPr>
          <w:rFonts w:ascii="Calibri" w:hAnsi="Calibri" w:cs="Calibri"/>
          <w:sz w:val="22"/>
          <w:szCs w:val="22"/>
          <w:lang w:eastAsia="ar-SA"/>
        </w:rPr>
      </w:pPr>
      <w:r>
        <w:rPr>
          <w:rFonts w:ascii="Calibri" w:hAnsi="Calibri" w:cs="Calibri"/>
          <w:sz w:val="22"/>
          <w:szCs w:val="22"/>
          <w:lang w:eastAsia="ar-SA"/>
        </w:rPr>
        <w:t xml:space="preserve"> Minor corrective measures</w:t>
      </w:r>
      <w:r w:rsidRPr="009A7891">
        <w:rPr>
          <w:rFonts w:ascii="Calibri" w:hAnsi="Calibri" w:cs="Calibri"/>
          <w:sz w:val="22"/>
          <w:szCs w:val="22"/>
          <w:lang w:eastAsia="ar-SA"/>
        </w:rPr>
        <w:t xml:space="preserve"> </w:t>
      </w:r>
    </w:p>
    <w:p w14:paraId="28E53BF6" w14:textId="77777777" w:rsidR="0086503E" w:rsidRPr="009A7891" w:rsidRDefault="0086503E" w:rsidP="0086503E">
      <w:pPr>
        <w:pStyle w:val="Lijstalinea2"/>
        <w:numPr>
          <w:ilvl w:val="0"/>
          <w:numId w:val="18"/>
        </w:numPr>
        <w:spacing w:line="300" w:lineRule="atLeast"/>
        <w:contextualSpacing/>
        <w:jc w:val="both"/>
        <w:rPr>
          <w:rFonts w:ascii="Calibri" w:hAnsi="Calibri" w:cs="Calibri"/>
          <w:sz w:val="22"/>
          <w:szCs w:val="22"/>
          <w:lang w:eastAsia="ar-SA"/>
        </w:rPr>
      </w:pPr>
      <w:r w:rsidRPr="009A7891">
        <w:rPr>
          <w:rFonts w:ascii="Calibri" w:hAnsi="Calibri" w:cs="Calibri"/>
          <w:sz w:val="22"/>
          <w:szCs w:val="22"/>
          <w:lang w:eastAsia="ar-SA"/>
        </w:rPr>
        <w:t xml:space="preserve">Significant or </w:t>
      </w:r>
      <w:r>
        <w:rPr>
          <w:rFonts w:ascii="Calibri" w:hAnsi="Calibri" w:cs="Calibri"/>
          <w:sz w:val="22"/>
          <w:szCs w:val="22"/>
          <w:lang w:eastAsia="ar-SA"/>
        </w:rPr>
        <w:t xml:space="preserve">major </w:t>
      </w:r>
      <w:r>
        <w:rPr>
          <w:rFonts w:ascii="Calibri" w:hAnsi="Calibri" w:cs="Calibri"/>
          <w:sz w:val="22"/>
          <w:szCs w:val="22"/>
          <w:lang w:val="en-GB" w:eastAsia="ar-SA"/>
        </w:rPr>
        <w:t>corrective measures</w:t>
      </w:r>
    </w:p>
    <w:p w14:paraId="7D3A2707" w14:textId="77777777" w:rsidR="0086503E" w:rsidRPr="009A7891" w:rsidRDefault="0086503E" w:rsidP="0086503E">
      <w:pPr>
        <w:pStyle w:val="Lijstalinea2"/>
        <w:numPr>
          <w:ilvl w:val="0"/>
          <w:numId w:val="18"/>
        </w:numPr>
        <w:spacing w:line="300" w:lineRule="atLeast"/>
        <w:contextualSpacing/>
        <w:jc w:val="both"/>
        <w:rPr>
          <w:rFonts w:ascii="Calibri" w:hAnsi="Calibri" w:cs="Calibri"/>
          <w:sz w:val="22"/>
          <w:szCs w:val="22"/>
          <w:lang w:eastAsia="ar-SA"/>
        </w:rPr>
      </w:pPr>
      <w:r w:rsidRPr="009A7891">
        <w:rPr>
          <w:rFonts w:ascii="Calibri" w:hAnsi="Calibri" w:cs="Calibri"/>
          <w:sz w:val="22"/>
          <w:szCs w:val="22"/>
          <w:lang w:eastAsia="ar-SA"/>
        </w:rPr>
        <w:t xml:space="preserve">Serious or important </w:t>
      </w:r>
      <w:r>
        <w:rPr>
          <w:rFonts w:ascii="Calibri" w:hAnsi="Calibri" w:cs="Calibri"/>
          <w:sz w:val="22"/>
          <w:szCs w:val="22"/>
          <w:lang w:val="en-GB" w:eastAsia="ar-SA"/>
        </w:rPr>
        <w:t>corrective measures</w:t>
      </w:r>
    </w:p>
    <w:p w14:paraId="3AF82F81" w14:textId="77777777" w:rsidR="0086503E" w:rsidRPr="00C93260" w:rsidRDefault="0086503E" w:rsidP="0086503E">
      <w:pPr>
        <w:rPr>
          <w:lang w:val="ro-RO"/>
        </w:rPr>
      </w:pPr>
    </w:p>
    <w:p w14:paraId="5E433A5C" w14:textId="77777777" w:rsidR="0086503E" w:rsidRPr="00FA6FF2" w:rsidRDefault="0086503E" w:rsidP="0086503E">
      <w:pPr>
        <w:pStyle w:val="Heading3"/>
        <w:numPr>
          <w:ilvl w:val="2"/>
          <w:numId w:val="2"/>
        </w:numPr>
        <w:rPr>
          <w:lang w:val="ro-RO"/>
        </w:rPr>
      </w:pPr>
      <w:bookmarkStart w:id="160" w:name="_Toc436408627"/>
      <w:bookmarkStart w:id="161" w:name="_Toc445227234"/>
      <w:r w:rsidRPr="00FA6FF2">
        <w:rPr>
          <w:lang w:val="ro-RO"/>
        </w:rPr>
        <w:t>Inspection recording</w:t>
      </w:r>
      <w:bookmarkEnd w:id="160"/>
      <w:bookmarkEnd w:id="161"/>
    </w:p>
    <w:p w14:paraId="5422B4BC" w14:textId="77777777" w:rsidR="0086503E" w:rsidRPr="002D5BB3" w:rsidRDefault="0086503E" w:rsidP="0086503E">
      <w:pPr>
        <w:rPr>
          <w:lang w:val="ro-RO"/>
        </w:rPr>
      </w:pPr>
      <w:r>
        <w:rPr>
          <w:lang w:val="ro-RO"/>
        </w:rPr>
        <w:t>The inspection report and any other additional material used for the preparation of the inspection should be stored and made accessible to any relevant authorities for their information.</w:t>
      </w:r>
    </w:p>
    <w:p w14:paraId="527C7DEB" w14:textId="77777777" w:rsidR="000A0817" w:rsidRPr="00E65B62" w:rsidRDefault="000A0817" w:rsidP="000A0817">
      <w:pPr>
        <w:rPr>
          <w:lang w:val="ro-RO"/>
        </w:rPr>
      </w:pPr>
    </w:p>
    <w:p w14:paraId="0CF77040" w14:textId="77777777" w:rsidR="000A0817" w:rsidRPr="000A0817" w:rsidRDefault="000A0817" w:rsidP="000A0817">
      <w:r>
        <w:br w:type="page"/>
      </w:r>
    </w:p>
    <w:p w14:paraId="0B99EC7E" w14:textId="77777777" w:rsidR="00AB4BA7" w:rsidRPr="00917355" w:rsidRDefault="00AB4BA7" w:rsidP="00E9148D">
      <w:pPr>
        <w:pStyle w:val="ListParagraph"/>
        <w:keepNext/>
        <w:numPr>
          <w:ilvl w:val="0"/>
          <w:numId w:val="31"/>
        </w:numPr>
        <w:spacing w:before="240" w:after="60" w:line="276" w:lineRule="auto"/>
        <w:contextualSpacing w:val="0"/>
        <w:jc w:val="both"/>
        <w:outlineLvl w:val="1"/>
        <w:rPr>
          <w:rFonts w:eastAsia="Times New Roman"/>
          <w:b/>
          <w:bCs/>
          <w:i/>
          <w:iCs/>
          <w:vanish/>
          <w:color w:val="1F4E79"/>
          <w:sz w:val="32"/>
          <w:szCs w:val="28"/>
          <w:lang w:val="ro-RO"/>
        </w:rPr>
      </w:pPr>
      <w:bookmarkStart w:id="162" w:name="_Toc429394565"/>
      <w:bookmarkStart w:id="163" w:name="_Toc429394980"/>
      <w:bookmarkStart w:id="164" w:name="_Toc429502017"/>
      <w:bookmarkStart w:id="165" w:name="_Toc438141090"/>
      <w:bookmarkStart w:id="166" w:name="_Toc438142985"/>
      <w:bookmarkStart w:id="167" w:name="_Toc438216330"/>
      <w:bookmarkStart w:id="168" w:name="_Toc445227235"/>
      <w:bookmarkEnd w:id="162"/>
      <w:bookmarkEnd w:id="163"/>
      <w:bookmarkEnd w:id="164"/>
      <w:bookmarkEnd w:id="165"/>
      <w:bookmarkEnd w:id="166"/>
      <w:bookmarkEnd w:id="167"/>
      <w:bookmarkEnd w:id="168"/>
    </w:p>
    <w:p w14:paraId="2B125BD1" w14:textId="77777777" w:rsidR="00B14A34" w:rsidRDefault="00E9148D" w:rsidP="00B14A34">
      <w:pPr>
        <w:pStyle w:val="Heading1"/>
      </w:pPr>
      <w:bookmarkStart w:id="169" w:name="_Toc445227236"/>
      <w:r>
        <w:t>Annex 1</w:t>
      </w:r>
      <w:r w:rsidR="00B14A34">
        <w:t>: Useful references &amp; links</w:t>
      </w:r>
      <w:bookmarkEnd w:id="1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502"/>
      </w:tblGrid>
      <w:tr w:rsidR="00480C43" w14:paraId="45CAFE97" w14:textId="77777777" w:rsidTr="00EA7482">
        <w:tc>
          <w:tcPr>
            <w:tcW w:w="4786" w:type="dxa"/>
            <w:shd w:val="clear" w:color="auto" w:fill="1F4E79"/>
          </w:tcPr>
          <w:p w14:paraId="7A5923AF" w14:textId="77777777" w:rsidR="00480C43" w:rsidRPr="00B20149" w:rsidRDefault="00480C43" w:rsidP="00EA7482">
            <w:pPr>
              <w:rPr>
                <w:b/>
                <w:color w:val="FFFFFF"/>
              </w:rPr>
            </w:pPr>
            <w:r w:rsidRPr="00B20149">
              <w:rPr>
                <w:b/>
                <w:color w:val="FFFFFF"/>
              </w:rPr>
              <w:t>Document / information</w:t>
            </w:r>
          </w:p>
        </w:tc>
        <w:tc>
          <w:tcPr>
            <w:tcW w:w="4502" w:type="dxa"/>
            <w:shd w:val="clear" w:color="auto" w:fill="1F4E79"/>
          </w:tcPr>
          <w:p w14:paraId="48BAEAB5" w14:textId="77777777" w:rsidR="00480C43" w:rsidRPr="00B20149" w:rsidRDefault="00480C43" w:rsidP="00EA7482">
            <w:pPr>
              <w:rPr>
                <w:b/>
                <w:color w:val="FFFFFF"/>
              </w:rPr>
            </w:pPr>
            <w:r w:rsidRPr="00B20149">
              <w:rPr>
                <w:b/>
                <w:color w:val="FFFFFF"/>
              </w:rPr>
              <w:t>Link</w:t>
            </w:r>
          </w:p>
        </w:tc>
      </w:tr>
      <w:tr w:rsidR="00480C43" w14:paraId="49E76DAE" w14:textId="77777777" w:rsidTr="00EA7482">
        <w:tc>
          <w:tcPr>
            <w:tcW w:w="4786" w:type="dxa"/>
            <w:shd w:val="clear" w:color="auto" w:fill="auto"/>
          </w:tcPr>
          <w:p w14:paraId="1795C2B8" w14:textId="77777777" w:rsidR="00480C43" w:rsidRDefault="00480C43" w:rsidP="00014530">
            <w:pPr>
              <w:spacing w:after="120"/>
              <w:jc w:val="left"/>
            </w:pPr>
            <w:r>
              <w:t>Website of the State Environmental Inspectorate, with useful materials, including inspection manual, factsheets and checklists</w:t>
            </w:r>
          </w:p>
        </w:tc>
        <w:tc>
          <w:tcPr>
            <w:tcW w:w="4502" w:type="dxa"/>
            <w:shd w:val="clear" w:color="auto" w:fill="auto"/>
          </w:tcPr>
          <w:p w14:paraId="675BDAD8" w14:textId="77777777" w:rsidR="00480C43" w:rsidRDefault="00DA7C91" w:rsidP="00014530">
            <w:pPr>
              <w:spacing w:after="120"/>
            </w:pPr>
            <w:hyperlink r:id="rId15" w:history="1">
              <w:r w:rsidR="00480C43" w:rsidRPr="00494322">
                <w:rPr>
                  <w:rStyle w:val="Hyperlink"/>
                </w:rPr>
                <w:t>www.sei.gov.mk</w:t>
              </w:r>
            </w:hyperlink>
          </w:p>
        </w:tc>
      </w:tr>
      <w:tr w:rsidR="00480C43" w14:paraId="455A06E0" w14:textId="77777777" w:rsidTr="00EA7482">
        <w:tc>
          <w:tcPr>
            <w:tcW w:w="4786" w:type="dxa"/>
            <w:shd w:val="clear" w:color="auto" w:fill="auto"/>
          </w:tcPr>
          <w:p w14:paraId="4E67848D" w14:textId="77777777" w:rsidR="002822A6" w:rsidRDefault="002822A6" w:rsidP="00014530">
            <w:pPr>
              <w:pStyle w:val="NoSpacing"/>
              <w:spacing w:after="120"/>
            </w:pPr>
            <w:r>
              <w:t>Best Available Techniques Reference Document for the Large Combustion Plants</w:t>
            </w:r>
          </w:p>
          <w:p w14:paraId="7A472044" w14:textId="08177DF7" w:rsidR="00480C43" w:rsidRDefault="002822A6" w:rsidP="00014530">
            <w:pPr>
              <w:pStyle w:val="NoSpacing"/>
              <w:spacing w:after="120"/>
            </w:pPr>
            <w:r>
              <w:t>Joint Research Centre Sevilla, Draft 1, June 2013</w:t>
            </w:r>
          </w:p>
        </w:tc>
        <w:tc>
          <w:tcPr>
            <w:tcW w:w="4502" w:type="dxa"/>
            <w:shd w:val="clear" w:color="auto" w:fill="auto"/>
          </w:tcPr>
          <w:p w14:paraId="15ADBDE0" w14:textId="2A7C8A62" w:rsidR="00480C43" w:rsidRDefault="00DA7C91" w:rsidP="00014530">
            <w:pPr>
              <w:spacing w:after="120"/>
            </w:pPr>
            <w:hyperlink r:id="rId16" w:history="1">
              <w:r w:rsidR="00014530" w:rsidRPr="00336478">
                <w:rPr>
                  <w:rStyle w:val="Hyperlink"/>
                </w:rPr>
                <w:t>http://eippcb.jrc.ec.europa.eu/reference/</w:t>
              </w:r>
            </w:hyperlink>
            <w:r w:rsidR="00014530">
              <w:t xml:space="preserve"> </w:t>
            </w:r>
          </w:p>
        </w:tc>
      </w:tr>
      <w:tr w:rsidR="008E62E6" w14:paraId="2B8B30EC" w14:textId="77777777" w:rsidTr="00EA7482">
        <w:tc>
          <w:tcPr>
            <w:tcW w:w="4786" w:type="dxa"/>
            <w:shd w:val="clear" w:color="auto" w:fill="auto"/>
          </w:tcPr>
          <w:p w14:paraId="458E6685" w14:textId="0848235B" w:rsidR="008E62E6" w:rsidRDefault="008E62E6" w:rsidP="00014530">
            <w:pPr>
              <w:pStyle w:val="NoSpacing"/>
              <w:spacing w:after="120"/>
            </w:pPr>
            <w:r>
              <w:t>Reference Document on Best Available Techniques for Energy Efficiency, February 2009</w:t>
            </w:r>
          </w:p>
        </w:tc>
        <w:tc>
          <w:tcPr>
            <w:tcW w:w="4502" w:type="dxa"/>
            <w:shd w:val="clear" w:color="auto" w:fill="auto"/>
          </w:tcPr>
          <w:p w14:paraId="02FFD496" w14:textId="413B04D4" w:rsidR="008E62E6" w:rsidRDefault="00DA7C91" w:rsidP="00014530">
            <w:pPr>
              <w:spacing w:after="120"/>
            </w:pPr>
            <w:hyperlink r:id="rId17" w:history="1">
              <w:r w:rsidR="00014530" w:rsidRPr="00336478">
                <w:rPr>
                  <w:rStyle w:val="Hyperlink"/>
                </w:rPr>
                <w:t>http://eippcb.jrc.ec.europa.eu/reference/</w:t>
              </w:r>
            </w:hyperlink>
            <w:r w:rsidR="00014530">
              <w:t xml:space="preserve"> </w:t>
            </w:r>
          </w:p>
        </w:tc>
      </w:tr>
      <w:tr w:rsidR="008E62E6" w14:paraId="529C2D95" w14:textId="77777777" w:rsidTr="00EA7482">
        <w:tc>
          <w:tcPr>
            <w:tcW w:w="4786" w:type="dxa"/>
            <w:shd w:val="clear" w:color="auto" w:fill="auto"/>
          </w:tcPr>
          <w:p w14:paraId="62312D20" w14:textId="52811D7E" w:rsidR="008E62E6" w:rsidRPr="00AB48C9" w:rsidRDefault="008E62E6" w:rsidP="00014530">
            <w:pPr>
              <w:pStyle w:val="NoSpacing"/>
              <w:spacing w:after="120"/>
            </w:pPr>
            <w:r>
              <w:t>Reference Document on Best Available Techniques on Storage, July 2006</w:t>
            </w:r>
          </w:p>
        </w:tc>
        <w:tc>
          <w:tcPr>
            <w:tcW w:w="4502" w:type="dxa"/>
            <w:shd w:val="clear" w:color="auto" w:fill="auto"/>
          </w:tcPr>
          <w:p w14:paraId="5367DD28" w14:textId="0594C3B0" w:rsidR="008E62E6" w:rsidRDefault="00DA7C91" w:rsidP="00014530">
            <w:pPr>
              <w:spacing w:after="120"/>
            </w:pPr>
            <w:hyperlink r:id="rId18" w:history="1">
              <w:r w:rsidR="00014530" w:rsidRPr="00336478">
                <w:rPr>
                  <w:rStyle w:val="Hyperlink"/>
                </w:rPr>
                <w:t>http://eippcb.jrc.ec.europa.eu/reference/</w:t>
              </w:r>
            </w:hyperlink>
          </w:p>
        </w:tc>
      </w:tr>
      <w:tr w:rsidR="008E62E6" w14:paraId="5F01E77A" w14:textId="77777777" w:rsidTr="00EA7482">
        <w:tc>
          <w:tcPr>
            <w:tcW w:w="4786" w:type="dxa"/>
            <w:shd w:val="clear" w:color="auto" w:fill="auto"/>
          </w:tcPr>
          <w:p w14:paraId="6EC44FA4" w14:textId="3E5556E5" w:rsidR="008E62E6" w:rsidRPr="00AB48C9" w:rsidRDefault="008E62E6" w:rsidP="00014530">
            <w:pPr>
              <w:pStyle w:val="NoSpacing"/>
              <w:spacing w:after="120"/>
            </w:pPr>
            <w:r>
              <w:t>Reference Document on Best Available technique for the Waste Treatments Industry, August 2006</w:t>
            </w:r>
          </w:p>
        </w:tc>
        <w:tc>
          <w:tcPr>
            <w:tcW w:w="4502" w:type="dxa"/>
            <w:shd w:val="clear" w:color="auto" w:fill="auto"/>
          </w:tcPr>
          <w:p w14:paraId="7C302B81" w14:textId="6ED66797" w:rsidR="008E62E6" w:rsidRDefault="00DA7C91" w:rsidP="00014530">
            <w:pPr>
              <w:spacing w:after="120"/>
            </w:pPr>
            <w:hyperlink r:id="rId19" w:history="1">
              <w:r w:rsidR="00014530" w:rsidRPr="00336478">
                <w:rPr>
                  <w:rStyle w:val="Hyperlink"/>
                </w:rPr>
                <w:t>http://eippcb.jrc.ec.europa.eu/reference/</w:t>
              </w:r>
            </w:hyperlink>
            <w:r w:rsidR="00014530">
              <w:t xml:space="preserve"> </w:t>
            </w:r>
          </w:p>
        </w:tc>
      </w:tr>
      <w:tr w:rsidR="008E62E6" w14:paraId="467E61DD" w14:textId="77777777" w:rsidTr="00EA7482">
        <w:tc>
          <w:tcPr>
            <w:tcW w:w="4786" w:type="dxa"/>
            <w:shd w:val="clear" w:color="auto" w:fill="auto"/>
          </w:tcPr>
          <w:p w14:paraId="6F0A1D75" w14:textId="6AF36D26" w:rsidR="008E62E6" w:rsidRDefault="008E62E6" w:rsidP="00014530">
            <w:pPr>
              <w:pStyle w:val="NoSpacing"/>
              <w:spacing w:after="120"/>
            </w:pPr>
            <w:r>
              <w:t>Reference Document on Economics and Cross-Media Effects, July 2006</w:t>
            </w:r>
          </w:p>
        </w:tc>
        <w:tc>
          <w:tcPr>
            <w:tcW w:w="4502" w:type="dxa"/>
            <w:shd w:val="clear" w:color="auto" w:fill="auto"/>
          </w:tcPr>
          <w:p w14:paraId="72190FC1" w14:textId="1D1BEA5D" w:rsidR="008E62E6" w:rsidRDefault="00DA7C91" w:rsidP="00014530">
            <w:pPr>
              <w:spacing w:after="120"/>
            </w:pPr>
            <w:hyperlink r:id="rId20" w:history="1">
              <w:r w:rsidR="00014530" w:rsidRPr="00336478">
                <w:rPr>
                  <w:rStyle w:val="Hyperlink"/>
                </w:rPr>
                <w:t>http://eippcb.jrc.ec.europa.eu/reference/</w:t>
              </w:r>
            </w:hyperlink>
            <w:r w:rsidR="00014530">
              <w:t xml:space="preserve"> </w:t>
            </w:r>
          </w:p>
        </w:tc>
      </w:tr>
      <w:tr w:rsidR="008E62E6" w14:paraId="6DD8EF50" w14:textId="77777777" w:rsidTr="00EA7482">
        <w:tc>
          <w:tcPr>
            <w:tcW w:w="4786" w:type="dxa"/>
            <w:shd w:val="clear" w:color="auto" w:fill="auto"/>
          </w:tcPr>
          <w:p w14:paraId="797D33C6" w14:textId="77777777" w:rsidR="008E62E6" w:rsidRDefault="008E62E6" w:rsidP="00014530">
            <w:pPr>
              <w:pStyle w:val="NoSpacing"/>
              <w:spacing w:after="120"/>
            </w:pPr>
            <w:r>
              <w:t>JRC Reference Report on Monitoring of Emissions from IED-installations</w:t>
            </w:r>
          </w:p>
          <w:p w14:paraId="1522A194" w14:textId="3995AC38" w:rsidR="008E62E6" w:rsidRDefault="008E62E6" w:rsidP="00014530">
            <w:pPr>
              <w:pStyle w:val="NoSpacing"/>
              <w:spacing w:after="120"/>
            </w:pPr>
            <w:r>
              <w:t xml:space="preserve">Industrial Emissions Directive 2010/75/EU Joint Research Centre, Final Draft October 2013 </w:t>
            </w:r>
            <w:r>
              <w:br w:type="page"/>
            </w:r>
          </w:p>
        </w:tc>
        <w:tc>
          <w:tcPr>
            <w:tcW w:w="4502" w:type="dxa"/>
            <w:shd w:val="clear" w:color="auto" w:fill="auto"/>
          </w:tcPr>
          <w:p w14:paraId="6C9D692E" w14:textId="14D9F1A2" w:rsidR="008E62E6" w:rsidRDefault="00DA7C91" w:rsidP="00014530">
            <w:pPr>
              <w:spacing w:after="120"/>
            </w:pPr>
            <w:hyperlink r:id="rId21" w:history="1">
              <w:r w:rsidR="00014530" w:rsidRPr="00336478">
                <w:rPr>
                  <w:rStyle w:val="Hyperlink"/>
                </w:rPr>
                <w:t>http://eippcb.jrc.ec.europa.eu/reference/</w:t>
              </w:r>
            </w:hyperlink>
            <w:r w:rsidR="00014530">
              <w:t xml:space="preserve"> </w:t>
            </w:r>
          </w:p>
        </w:tc>
      </w:tr>
    </w:tbl>
    <w:p w14:paraId="3661B597" w14:textId="77777777" w:rsidR="00480C43" w:rsidRDefault="00480C43" w:rsidP="00B14A34"/>
    <w:p w14:paraId="5D80407D" w14:textId="77777777" w:rsidR="00B10388" w:rsidRDefault="00B10388" w:rsidP="00B10388">
      <w:pPr>
        <w:pStyle w:val="NoSpacing"/>
      </w:pPr>
    </w:p>
    <w:p w14:paraId="1C36E510" w14:textId="77777777" w:rsidR="00B10388" w:rsidRDefault="00B10388" w:rsidP="00B10388">
      <w:pPr>
        <w:pStyle w:val="NoSpacing"/>
      </w:pPr>
    </w:p>
    <w:p w14:paraId="00FE4EA3" w14:textId="77777777" w:rsidR="00B10388" w:rsidRDefault="00B10388" w:rsidP="00B10388">
      <w:pPr>
        <w:pStyle w:val="NoSpacing"/>
      </w:pPr>
    </w:p>
    <w:p w14:paraId="371B830E" w14:textId="77777777" w:rsidR="00B10388" w:rsidRDefault="00B10388" w:rsidP="00B10388">
      <w:pPr>
        <w:pStyle w:val="NoSpacing"/>
      </w:pPr>
    </w:p>
    <w:p w14:paraId="357F80A3" w14:textId="77777777" w:rsidR="00B10388" w:rsidRDefault="00B10388" w:rsidP="00B10388">
      <w:pPr>
        <w:pStyle w:val="NoSpacing"/>
      </w:pPr>
    </w:p>
    <w:p w14:paraId="6D22FB6D" w14:textId="77777777" w:rsidR="00014530" w:rsidRDefault="00014530">
      <w:pPr>
        <w:spacing w:after="0" w:line="240" w:lineRule="auto"/>
        <w:jc w:val="left"/>
        <w:rPr>
          <w:rFonts w:eastAsia="Times New Roman"/>
          <w:b/>
          <w:bCs/>
          <w:i/>
          <w:color w:val="1F4E79"/>
          <w:kern w:val="32"/>
          <w:sz w:val="40"/>
          <w:szCs w:val="32"/>
        </w:rPr>
      </w:pPr>
      <w:bookmarkStart w:id="170" w:name="_Toc437524097"/>
      <w:r>
        <w:br w:type="page"/>
      </w:r>
    </w:p>
    <w:p w14:paraId="7776B644" w14:textId="3CF0636C" w:rsidR="002B0EF6" w:rsidRDefault="00E9148D" w:rsidP="002B0EF6">
      <w:pPr>
        <w:pStyle w:val="Heading1"/>
      </w:pPr>
      <w:bookmarkStart w:id="171" w:name="_Toc445227237"/>
      <w:r>
        <w:lastRenderedPageBreak/>
        <w:t>Annex 2</w:t>
      </w:r>
      <w:r w:rsidR="002B0EF6">
        <w:t>: Template for an inspection agenda</w:t>
      </w:r>
      <w:bookmarkEnd w:id="170"/>
      <w:bookmarkEnd w:id="171"/>
    </w:p>
    <w:p w14:paraId="203B52BB" w14:textId="77777777" w:rsidR="002B0EF6" w:rsidRDefault="002B0EF6" w:rsidP="002B0EF6">
      <w:pPr>
        <w:pStyle w:val="lineadopotitolo"/>
        <w:spacing w:line="480" w:lineRule="auto"/>
        <w:outlineLvl w:val="0"/>
        <w:rPr>
          <w:rFonts w:ascii="Futura Std Book" w:hAnsi="Futura Std Book"/>
          <w:b/>
          <w:color w:val="auto"/>
          <w:sz w:val="24"/>
          <w:szCs w:val="24"/>
        </w:rPr>
      </w:pPr>
    </w:p>
    <w:p w14:paraId="1EE18582" w14:textId="77777777" w:rsidR="002B0EF6" w:rsidRPr="00C85441" w:rsidRDefault="002B0EF6" w:rsidP="002B0EF6">
      <w:pPr>
        <w:pStyle w:val="lineadopotitolo"/>
        <w:spacing w:line="480" w:lineRule="auto"/>
        <w:rPr>
          <w:rFonts w:ascii="Futura Std Book" w:hAnsi="Futura Std Book"/>
          <w:b/>
          <w:color w:val="auto"/>
          <w:sz w:val="24"/>
          <w:szCs w:val="24"/>
          <w:lang w:val="en-US"/>
        </w:rPr>
      </w:pPr>
      <w:r>
        <w:rPr>
          <w:rFonts w:ascii="Futura Std Book" w:hAnsi="Futura Std Book"/>
          <w:b/>
          <w:color w:val="auto"/>
          <w:sz w:val="24"/>
          <w:szCs w:val="24"/>
          <w:lang w:val="en-US"/>
        </w:rPr>
        <w:t>AGENDA FOR</w:t>
      </w:r>
      <w:r w:rsidRPr="00C85441">
        <w:rPr>
          <w:rFonts w:ascii="Futura Std Book" w:hAnsi="Futura Std Book"/>
          <w:b/>
          <w:color w:val="auto"/>
          <w:sz w:val="24"/>
          <w:szCs w:val="24"/>
          <w:lang w:val="en-US"/>
        </w:rPr>
        <w:t xml:space="preserve"> THE INSPECTION</w:t>
      </w:r>
    </w:p>
    <w:p w14:paraId="4CCBA132" w14:textId="77777777" w:rsidR="002B0EF6" w:rsidRPr="00C85441" w:rsidRDefault="002B0EF6" w:rsidP="002B0EF6">
      <w:pPr>
        <w:pStyle w:val="Oggetto"/>
        <w:spacing w:before="0" w:after="0" w:line="480" w:lineRule="auto"/>
        <w:jc w:val="center"/>
        <w:rPr>
          <w:i/>
          <w:color w:val="FF0000"/>
          <w:lang w:val="en-US"/>
        </w:rPr>
      </w:pPr>
      <w:r w:rsidRPr="00C85441">
        <w:rPr>
          <w:i/>
          <w:color w:val="FF0000"/>
          <w:lang w:val="en-US"/>
        </w:rPr>
        <w:t>Name of the company</w:t>
      </w:r>
    </w:p>
    <w:p w14:paraId="3AF3D441" w14:textId="77777777" w:rsidR="002B0EF6" w:rsidRPr="00C85441" w:rsidRDefault="002B0EF6" w:rsidP="002B0EF6">
      <w:pPr>
        <w:pStyle w:val="Oggetto"/>
        <w:spacing w:before="0" w:after="0" w:line="480" w:lineRule="auto"/>
        <w:jc w:val="center"/>
        <w:rPr>
          <w:i/>
          <w:color w:val="FF0000"/>
        </w:rPr>
      </w:pPr>
      <w:r w:rsidRPr="00C85441">
        <w:rPr>
          <w:i/>
          <w:color w:val="FF0000"/>
        </w:rPr>
        <w:t>Data of the inspection</w:t>
      </w:r>
    </w:p>
    <w:p w14:paraId="37229A54" w14:textId="77777777" w:rsidR="002B0EF6" w:rsidRPr="00C85441" w:rsidRDefault="002B0EF6" w:rsidP="002B0EF6">
      <w:pPr>
        <w:pStyle w:val="Oggetto"/>
        <w:spacing w:before="0" w:after="0" w:line="480" w:lineRule="auto"/>
        <w:jc w:val="center"/>
        <w:rPr>
          <w:i/>
          <w:color w:val="FF0000"/>
          <w:lang w:val="en-US"/>
        </w:rPr>
      </w:pPr>
      <w:r w:rsidRPr="00C85441">
        <w:rPr>
          <w:i/>
          <w:color w:val="FF0000"/>
          <w:lang w:val="en-US"/>
        </w:rPr>
        <w:t>n. of IPPC A/B permit</w:t>
      </w:r>
    </w:p>
    <w:p w14:paraId="458764C1" w14:textId="77777777" w:rsidR="002B0EF6" w:rsidRPr="00746F30" w:rsidRDefault="002B0EF6" w:rsidP="002B0EF6">
      <w:pPr>
        <w:pStyle w:val="Normalelt"/>
        <w:jc w:val="both"/>
        <w:rPr>
          <w:lang w:val="en-US"/>
        </w:rPr>
      </w:pPr>
      <w:r w:rsidRPr="00C85441">
        <w:rPr>
          <w:lang w:val="en-US"/>
        </w:rPr>
        <w:t xml:space="preserve">This </w:t>
      </w:r>
      <w:r>
        <w:rPr>
          <w:lang w:val="en-US"/>
        </w:rPr>
        <w:t>Agenda for</w:t>
      </w:r>
      <w:r w:rsidRPr="00C85441">
        <w:rPr>
          <w:lang w:val="en-US"/>
        </w:rPr>
        <w:t xml:space="preserve"> the inspection </w:t>
      </w:r>
      <w:r>
        <w:rPr>
          <w:lang w:val="en-US"/>
        </w:rPr>
        <w:t>defin</w:t>
      </w:r>
      <w:r w:rsidRPr="00C85441">
        <w:rPr>
          <w:lang w:val="en-US"/>
        </w:rPr>
        <w:t xml:space="preserve">es and plans the in situ activities; it defines the type of investigations to be performed (identification of key environmental </w:t>
      </w:r>
      <w:r>
        <w:rPr>
          <w:lang w:val="en-US"/>
        </w:rPr>
        <w:t>issues</w:t>
      </w:r>
      <w:r w:rsidRPr="00C85441">
        <w:rPr>
          <w:lang w:val="en-US"/>
        </w:rPr>
        <w:t xml:space="preserve">) and how to investigate the defined topics (administrative </w:t>
      </w:r>
      <w:r w:rsidR="00A10E32">
        <w:rPr>
          <w:lang w:val="en-US"/>
        </w:rPr>
        <w:t xml:space="preserve">or technical check by means of </w:t>
      </w:r>
      <w:r w:rsidRPr="00C85441">
        <w:rPr>
          <w:lang w:val="en-US"/>
        </w:rPr>
        <w:t xml:space="preserve">direct inspection on the plant). </w:t>
      </w:r>
      <w:r w:rsidRPr="00746F30">
        <w:rPr>
          <w:lang w:val="en-US"/>
        </w:rPr>
        <w:t>The Agenda is delivered to members of the inspection team and the operator during the preliminary meeting .</w:t>
      </w:r>
    </w:p>
    <w:p w14:paraId="76310A97" w14:textId="77777777" w:rsidR="002B0EF6" w:rsidRDefault="002B0EF6" w:rsidP="002B0EF6">
      <w:pPr>
        <w:rPr>
          <w:rFonts w:cs="Arial"/>
          <w:b/>
          <w:bCs/>
          <w:i/>
        </w:rPr>
      </w:pPr>
    </w:p>
    <w:p w14:paraId="527031D3" w14:textId="77777777" w:rsidR="002B0EF6" w:rsidRPr="00927A2E" w:rsidRDefault="002B0EF6" w:rsidP="002B0EF6">
      <w:pPr>
        <w:rPr>
          <w:rFonts w:cs="Arial"/>
          <w:b/>
          <w:bCs/>
          <w:i/>
        </w:rPr>
      </w:pPr>
      <w:r w:rsidRPr="00927A2E">
        <w:rPr>
          <w:rFonts w:cs="Arial"/>
          <w:b/>
          <w:bCs/>
          <w:i/>
        </w:rPr>
        <w:t>Composition of Inspection Group</w:t>
      </w:r>
    </w:p>
    <w:p w14:paraId="353445F1" w14:textId="77777777" w:rsidR="002B0EF6" w:rsidRDefault="002B0EF6" w:rsidP="002B0EF6">
      <w:pPr>
        <w:pStyle w:val="Normalelt"/>
        <w:rPr>
          <w:lang w:val="en-US"/>
        </w:rPr>
      </w:pPr>
      <w:r>
        <w:rPr>
          <w:lang w:val="en-US"/>
        </w:rPr>
        <w:t>The Inspection Group (IG</w:t>
      </w:r>
      <w:r w:rsidRPr="00C85441">
        <w:rPr>
          <w:lang w:val="en-US"/>
        </w:rPr>
        <w:t>) is composed of the following technical officials :</w:t>
      </w:r>
    </w:p>
    <w:p w14:paraId="316C03AC" w14:textId="77777777" w:rsidR="002B0EF6" w:rsidRPr="00C85441" w:rsidRDefault="002B0EF6" w:rsidP="002B0EF6">
      <w:pPr>
        <w:pStyle w:val="Normalelt"/>
        <w:spacing w:before="80" w:after="80"/>
        <w:rPr>
          <w:lang w:val="en-US"/>
        </w:rPr>
      </w:pPr>
      <w:r w:rsidRPr="00C85441">
        <w:rPr>
          <w:i/>
          <w:color w:val="FF0000"/>
          <w:lang w:val="en-US"/>
        </w:rPr>
        <w:t>Name – Administration</w:t>
      </w:r>
      <w:r w:rsidRPr="00C85441">
        <w:rPr>
          <w:lang w:val="en-US"/>
        </w:rPr>
        <w:t xml:space="preserve"> (</w:t>
      </w:r>
      <w:r>
        <w:rPr>
          <w:lang w:val="en-US"/>
        </w:rPr>
        <w:t>Leader</w:t>
      </w:r>
      <w:r w:rsidRPr="00C85441">
        <w:rPr>
          <w:lang w:val="en-US"/>
        </w:rPr>
        <w:t xml:space="preserve"> of the </w:t>
      </w:r>
      <w:r>
        <w:rPr>
          <w:lang w:val="en-US"/>
        </w:rPr>
        <w:t>IG</w:t>
      </w:r>
      <w:r w:rsidRPr="00C85441">
        <w:rPr>
          <w:lang w:val="en-US"/>
        </w:rPr>
        <w:t>)</w:t>
      </w:r>
    </w:p>
    <w:p w14:paraId="17D59E26" w14:textId="77777777" w:rsidR="002B0EF6" w:rsidRPr="00C85441" w:rsidRDefault="002B0EF6" w:rsidP="002B0EF6">
      <w:pPr>
        <w:pStyle w:val="Normalelt"/>
        <w:spacing w:before="80" w:after="80"/>
        <w:rPr>
          <w:i/>
          <w:color w:val="FF0000"/>
          <w:lang w:val="en-US"/>
        </w:rPr>
      </w:pPr>
      <w:r w:rsidRPr="00C85441">
        <w:rPr>
          <w:i/>
          <w:color w:val="FF0000"/>
          <w:lang w:val="en-US"/>
        </w:rPr>
        <w:t xml:space="preserve">Name – Administration </w:t>
      </w:r>
    </w:p>
    <w:p w14:paraId="7920E846" w14:textId="77777777" w:rsidR="002B0EF6" w:rsidRPr="00C85441" w:rsidRDefault="002B0EF6" w:rsidP="002B0EF6">
      <w:pPr>
        <w:pStyle w:val="Normalelt"/>
        <w:spacing w:before="80" w:after="80"/>
        <w:rPr>
          <w:lang w:val="en-US"/>
        </w:rPr>
      </w:pPr>
      <w:r w:rsidRPr="00C85441">
        <w:rPr>
          <w:lang w:val="en-US"/>
        </w:rPr>
        <w:t>xxx</w:t>
      </w:r>
    </w:p>
    <w:p w14:paraId="7E7BC8C7" w14:textId="77777777" w:rsidR="002B0EF6" w:rsidRPr="00C85441" w:rsidRDefault="002B0EF6" w:rsidP="002B0EF6">
      <w:pPr>
        <w:pStyle w:val="Normalelt"/>
        <w:spacing w:before="80" w:after="80"/>
        <w:rPr>
          <w:lang w:val="en-US"/>
        </w:rPr>
      </w:pPr>
      <w:r w:rsidRPr="00C85441">
        <w:rPr>
          <w:lang w:val="en-US"/>
        </w:rPr>
        <w:t>xxx</w:t>
      </w:r>
    </w:p>
    <w:p w14:paraId="6DD2642A" w14:textId="77777777" w:rsidR="002B0EF6" w:rsidRDefault="002B0EF6" w:rsidP="002B0EF6">
      <w:pPr>
        <w:pStyle w:val="Normalelt"/>
        <w:jc w:val="both"/>
        <w:rPr>
          <w:rFonts w:ascii="Futura Std Book" w:hAnsi="Futura Std Book"/>
          <w:b/>
          <w:bCs/>
          <w:kern w:val="32"/>
          <w:sz w:val="22"/>
          <w:szCs w:val="22"/>
          <w:lang w:val="en-US"/>
        </w:rPr>
      </w:pPr>
    </w:p>
    <w:p w14:paraId="3B59926C" w14:textId="77777777" w:rsidR="002B0EF6" w:rsidRPr="00C85441" w:rsidRDefault="002B0EF6" w:rsidP="002B0EF6">
      <w:pPr>
        <w:pStyle w:val="Normalelt"/>
        <w:jc w:val="both"/>
        <w:rPr>
          <w:rFonts w:ascii="Futura Std Book" w:hAnsi="Futura Std Book"/>
          <w:b/>
          <w:bCs/>
          <w:kern w:val="32"/>
          <w:sz w:val="22"/>
          <w:szCs w:val="22"/>
          <w:lang w:val="en-US"/>
        </w:rPr>
      </w:pPr>
      <w:r w:rsidRPr="00C85441">
        <w:rPr>
          <w:rFonts w:ascii="Futura Std Book" w:hAnsi="Futura Std Book"/>
          <w:b/>
          <w:bCs/>
          <w:kern w:val="32"/>
          <w:sz w:val="22"/>
          <w:szCs w:val="22"/>
          <w:lang w:val="en-US"/>
        </w:rPr>
        <w:t>Timing and execution of the inspection</w:t>
      </w:r>
    </w:p>
    <w:p w14:paraId="76531A1D" w14:textId="77777777" w:rsidR="002B0EF6" w:rsidRDefault="002B0EF6" w:rsidP="002B0EF6">
      <w:pPr>
        <w:pStyle w:val="Normalelt"/>
        <w:jc w:val="both"/>
        <w:rPr>
          <w:lang w:val="en-US"/>
        </w:rPr>
      </w:pPr>
      <w:r w:rsidRPr="00B66EB4">
        <w:rPr>
          <w:lang w:val="en-US"/>
        </w:rPr>
        <w:t xml:space="preserve">The </w:t>
      </w:r>
      <w:r>
        <w:rPr>
          <w:lang w:val="en-US"/>
        </w:rPr>
        <w:t>i</w:t>
      </w:r>
      <w:r w:rsidRPr="00B66EB4">
        <w:rPr>
          <w:lang w:val="en-US"/>
        </w:rPr>
        <w:t>nspection will be conducted acc</w:t>
      </w:r>
      <w:r>
        <w:rPr>
          <w:lang w:val="en-US"/>
        </w:rPr>
        <w:t>ording to the following program</w:t>
      </w:r>
      <w:r w:rsidRPr="00B66EB4">
        <w:rPr>
          <w:lang w:val="en-US"/>
        </w:rPr>
        <w:t>:</w:t>
      </w:r>
    </w:p>
    <w:p w14:paraId="6D1DC56A" w14:textId="77777777" w:rsidR="002B0EF6" w:rsidRPr="00B66EB4" w:rsidRDefault="002B0EF6" w:rsidP="002B0EF6">
      <w:pPr>
        <w:pStyle w:val="Normalelt"/>
        <w:jc w:val="center"/>
        <w:rPr>
          <w:b/>
          <w:i/>
          <w:color w:val="FF0000"/>
          <w:lang w:val="en-US"/>
        </w:rPr>
      </w:pPr>
      <w:r w:rsidRPr="00B66EB4">
        <w:rPr>
          <w:b/>
          <w:i/>
          <w:color w:val="FF0000"/>
          <w:lang w:val="en-US"/>
        </w:rPr>
        <w:t>Day/month/year</w:t>
      </w:r>
    </w:p>
    <w:tbl>
      <w:tblPr>
        <w:tblW w:w="5000" w:type="pct"/>
        <w:tblBorders>
          <w:top w:val="single" w:sz="4" w:space="0" w:color="000000"/>
          <w:bottom w:val="single" w:sz="4" w:space="0" w:color="000000"/>
          <w:insideH w:val="dotted" w:sz="4" w:space="0" w:color="auto"/>
        </w:tblBorders>
        <w:tblLook w:val="04A0" w:firstRow="1" w:lastRow="0" w:firstColumn="1" w:lastColumn="0" w:noHBand="0" w:noVBand="1"/>
      </w:tblPr>
      <w:tblGrid>
        <w:gridCol w:w="1241"/>
        <w:gridCol w:w="1776"/>
        <w:gridCol w:w="337"/>
        <w:gridCol w:w="2125"/>
        <w:gridCol w:w="724"/>
        <w:gridCol w:w="2869"/>
      </w:tblGrid>
      <w:tr w:rsidR="002B0EF6" w:rsidRPr="008147AD" w14:paraId="5C85F11B" w14:textId="77777777" w:rsidTr="00F66C7C">
        <w:trPr>
          <w:trHeight w:val="510"/>
        </w:trPr>
        <w:tc>
          <w:tcPr>
            <w:tcW w:w="684" w:type="pct"/>
            <w:tcBorders>
              <w:top w:val="dotted" w:sz="4" w:space="0" w:color="auto"/>
              <w:bottom w:val="single" w:sz="4" w:space="0" w:color="000000"/>
            </w:tcBorders>
            <w:vAlign w:val="center"/>
          </w:tcPr>
          <w:p w14:paraId="2A2B6F84" w14:textId="77777777" w:rsidR="002B0EF6" w:rsidRPr="00B66EB4" w:rsidRDefault="002B0EF6" w:rsidP="00F66C7C">
            <w:pPr>
              <w:pStyle w:val="Normalelt"/>
              <w:spacing w:before="60" w:after="60" w:line="240" w:lineRule="auto"/>
              <w:jc w:val="center"/>
              <w:rPr>
                <w:b/>
                <w:sz w:val="16"/>
                <w:szCs w:val="16"/>
                <w:lang w:val="en-US"/>
              </w:rPr>
            </w:pPr>
          </w:p>
        </w:tc>
        <w:tc>
          <w:tcPr>
            <w:tcW w:w="1165" w:type="pct"/>
            <w:gridSpan w:val="2"/>
            <w:tcBorders>
              <w:top w:val="dotted" w:sz="4" w:space="0" w:color="auto"/>
              <w:bottom w:val="single" w:sz="4" w:space="0" w:color="000000"/>
            </w:tcBorders>
            <w:vAlign w:val="center"/>
          </w:tcPr>
          <w:p w14:paraId="5F61E61B" w14:textId="77777777" w:rsidR="002B0EF6" w:rsidRPr="008147AD" w:rsidRDefault="002B0EF6" w:rsidP="00F66C7C">
            <w:pPr>
              <w:pStyle w:val="Normalelt"/>
              <w:spacing w:before="60" w:after="60" w:line="240" w:lineRule="auto"/>
              <w:jc w:val="center"/>
              <w:rPr>
                <w:b/>
                <w:sz w:val="16"/>
                <w:szCs w:val="16"/>
              </w:rPr>
            </w:pPr>
            <w:r>
              <w:rPr>
                <w:b/>
                <w:sz w:val="16"/>
                <w:szCs w:val="16"/>
              </w:rPr>
              <w:t>Subject</w:t>
            </w:r>
          </w:p>
        </w:tc>
        <w:tc>
          <w:tcPr>
            <w:tcW w:w="1171" w:type="pct"/>
            <w:tcBorders>
              <w:top w:val="dotted" w:sz="4" w:space="0" w:color="auto"/>
              <w:bottom w:val="single" w:sz="4" w:space="0" w:color="000000"/>
            </w:tcBorders>
            <w:vAlign w:val="center"/>
          </w:tcPr>
          <w:p w14:paraId="49C57AC4" w14:textId="77777777" w:rsidR="002B0EF6" w:rsidRPr="008147AD" w:rsidRDefault="002B0EF6" w:rsidP="00F66C7C">
            <w:pPr>
              <w:pStyle w:val="Normalelt"/>
              <w:spacing w:before="60" w:after="60" w:line="240" w:lineRule="auto"/>
              <w:jc w:val="center"/>
              <w:rPr>
                <w:b/>
                <w:sz w:val="16"/>
                <w:szCs w:val="16"/>
              </w:rPr>
            </w:pPr>
            <w:r>
              <w:rPr>
                <w:b/>
                <w:sz w:val="16"/>
                <w:szCs w:val="16"/>
              </w:rPr>
              <w:t>Activities</w:t>
            </w:r>
          </w:p>
        </w:tc>
        <w:tc>
          <w:tcPr>
            <w:tcW w:w="399" w:type="pct"/>
            <w:tcBorders>
              <w:top w:val="dotted" w:sz="4" w:space="0" w:color="auto"/>
              <w:bottom w:val="single" w:sz="4" w:space="0" w:color="000000"/>
            </w:tcBorders>
            <w:vAlign w:val="center"/>
          </w:tcPr>
          <w:p w14:paraId="38038CB1" w14:textId="77777777" w:rsidR="002B0EF6" w:rsidRPr="008147AD" w:rsidRDefault="002B0EF6" w:rsidP="00F66C7C">
            <w:pPr>
              <w:pStyle w:val="Normalelt"/>
              <w:spacing w:before="60" w:after="60" w:line="240" w:lineRule="auto"/>
              <w:jc w:val="center"/>
              <w:rPr>
                <w:b/>
                <w:sz w:val="16"/>
                <w:szCs w:val="16"/>
              </w:rPr>
            </w:pPr>
            <w:r>
              <w:rPr>
                <w:b/>
                <w:sz w:val="16"/>
                <w:szCs w:val="16"/>
              </w:rPr>
              <w:t>Time</w:t>
            </w:r>
          </w:p>
        </w:tc>
        <w:tc>
          <w:tcPr>
            <w:tcW w:w="1581" w:type="pct"/>
            <w:tcBorders>
              <w:top w:val="dotted" w:sz="4" w:space="0" w:color="auto"/>
              <w:bottom w:val="single" w:sz="4" w:space="0" w:color="000000"/>
            </w:tcBorders>
            <w:vAlign w:val="center"/>
          </w:tcPr>
          <w:p w14:paraId="7B3933D2" w14:textId="77777777" w:rsidR="002B0EF6" w:rsidRPr="008147AD" w:rsidRDefault="002B0EF6" w:rsidP="00F66C7C">
            <w:pPr>
              <w:pStyle w:val="Normalelt"/>
              <w:spacing w:before="60" w:after="60" w:line="240" w:lineRule="auto"/>
              <w:jc w:val="center"/>
              <w:rPr>
                <w:b/>
                <w:sz w:val="16"/>
                <w:szCs w:val="16"/>
              </w:rPr>
            </w:pPr>
            <w:r>
              <w:rPr>
                <w:b/>
                <w:sz w:val="16"/>
                <w:szCs w:val="16"/>
              </w:rPr>
              <w:t>Who / Staff needed</w:t>
            </w:r>
          </w:p>
        </w:tc>
      </w:tr>
      <w:tr w:rsidR="002B0EF6" w:rsidRPr="00BF0E3D" w14:paraId="45AC6FB8" w14:textId="77777777" w:rsidTr="00F66C7C">
        <w:trPr>
          <w:trHeight w:val="737"/>
        </w:trPr>
        <w:tc>
          <w:tcPr>
            <w:tcW w:w="684" w:type="pct"/>
            <w:tcBorders>
              <w:top w:val="single" w:sz="4" w:space="0" w:color="000000"/>
              <w:bottom w:val="dotted" w:sz="4" w:space="0" w:color="auto"/>
            </w:tcBorders>
            <w:vAlign w:val="center"/>
          </w:tcPr>
          <w:p w14:paraId="197F6F5A" w14:textId="77777777" w:rsidR="002B0EF6" w:rsidRPr="008147AD" w:rsidRDefault="002B0EF6" w:rsidP="00F66C7C">
            <w:pPr>
              <w:pStyle w:val="Normalelt"/>
              <w:spacing w:before="60" w:after="60" w:line="240" w:lineRule="auto"/>
              <w:jc w:val="center"/>
              <w:rPr>
                <w:sz w:val="16"/>
                <w:szCs w:val="16"/>
              </w:rPr>
            </w:pPr>
            <w:r w:rsidRPr="008147AD">
              <w:rPr>
                <w:sz w:val="16"/>
                <w:szCs w:val="16"/>
              </w:rPr>
              <w:t>Step 1</w:t>
            </w:r>
          </w:p>
        </w:tc>
        <w:tc>
          <w:tcPr>
            <w:tcW w:w="1165" w:type="pct"/>
            <w:gridSpan w:val="2"/>
            <w:tcBorders>
              <w:top w:val="single" w:sz="4" w:space="0" w:color="000000"/>
              <w:bottom w:val="dotted" w:sz="4" w:space="0" w:color="auto"/>
            </w:tcBorders>
            <w:vAlign w:val="center"/>
          </w:tcPr>
          <w:p w14:paraId="48DFA1AB" w14:textId="77777777" w:rsidR="002B0EF6" w:rsidRPr="008147AD" w:rsidRDefault="002B0EF6" w:rsidP="00F66C7C">
            <w:pPr>
              <w:pStyle w:val="Normalelt"/>
              <w:spacing w:before="60" w:after="60" w:line="240" w:lineRule="auto"/>
              <w:rPr>
                <w:sz w:val="16"/>
                <w:szCs w:val="16"/>
              </w:rPr>
            </w:pPr>
            <w:r>
              <w:rPr>
                <w:sz w:val="16"/>
                <w:szCs w:val="16"/>
              </w:rPr>
              <w:t>Opening meeting</w:t>
            </w:r>
          </w:p>
        </w:tc>
        <w:tc>
          <w:tcPr>
            <w:tcW w:w="1171" w:type="pct"/>
            <w:tcBorders>
              <w:top w:val="single" w:sz="4" w:space="0" w:color="000000"/>
              <w:bottom w:val="dotted" w:sz="4" w:space="0" w:color="auto"/>
            </w:tcBorders>
            <w:vAlign w:val="center"/>
          </w:tcPr>
          <w:p w14:paraId="4649EC05" w14:textId="77777777" w:rsidR="002B0EF6" w:rsidRPr="00B66EB4" w:rsidRDefault="002B0EF6" w:rsidP="00F66C7C">
            <w:pPr>
              <w:pStyle w:val="Normalelt"/>
              <w:spacing w:before="60" w:after="60" w:line="240" w:lineRule="auto"/>
              <w:rPr>
                <w:sz w:val="16"/>
                <w:szCs w:val="16"/>
                <w:lang w:val="en-US"/>
              </w:rPr>
            </w:pPr>
            <w:r w:rsidRPr="00B66EB4">
              <w:rPr>
                <w:sz w:val="16"/>
                <w:szCs w:val="16"/>
                <w:lang w:val="en-US"/>
              </w:rPr>
              <w:t xml:space="preserve">Presentation of the </w:t>
            </w:r>
            <w:r>
              <w:rPr>
                <w:sz w:val="16"/>
                <w:szCs w:val="16"/>
                <w:lang w:val="en-US"/>
              </w:rPr>
              <w:t xml:space="preserve"> Agenda</w:t>
            </w:r>
            <w:r w:rsidRPr="00B66EB4">
              <w:rPr>
                <w:sz w:val="16"/>
                <w:szCs w:val="16"/>
                <w:lang w:val="en-US"/>
              </w:rPr>
              <w:t xml:space="preserve"> and the inspection team</w:t>
            </w:r>
          </w:p>
          <w:p w14:paraId="1CF05FEC" w14:textId="77777777" w:rsidR="002B0EF6" w:rsidRPr="00B66EB4" w:rsidRDefault="002B0EF6" w:rsidP="00F66C7C">
            <w:pPr>
              <w:pStyle w:val="Normalelt"/>
              <w:spacing w:before="60" w:after="60" w:line="240" w:lineRule="auto"/>
              <w:rPr>
                <w:sz w:val="16"/>
                <w:szCs w:val="16"/>
                <w:lang w:val="en-US"/>
              </w:rPr>
            </w:pPr>
            <w:r w:rsidRPr="00B66EB4">
              <w:rPr>
                <w:sz w:val="16"/>
                <w:szCs w:val="16"/>
                <w:lang w:val="en-US"/>
              </w:rPr>
              <w:t>Presentation and</w:t>
            </w:r>
            <w:r>
              <w:rPr>
                <w:sz w:val="16"/>
                <w:szCs w:val="16"/>
                <w:lang w:val="en-US"/>
              </w:rPr>
              <w:t xml:space="preserve"> current status of the plant (</w:t>
            </w:r>
            <w:r w:rsidRPr="00746F30">
              <w:rPr>
                <w:sz w:val="16"/>
                <w:szCs w:val="16"/>
                <w:lang w:val="en-US"/>
              </w:rPr>
              <w:t>production capacity and planimetry to check differences with the authorized layout)</w:t>
            </w:r>
            <w:r>
              <w:rPr>
                <w:sz w:val="16"/>
                <w:szCs w:val="16"/>
                <w:lang w:val="en-US"/>
              </w:rPr>
              <w:t xml:space="preserve"> </w:t>
            </w:r>
            <w:r w:rsidRPr="00B66EB4">
              <w:rPr>
                <w:sz w:val="16"/>
                <w:szCs w:val="16"/>
                <w:lang w:val="en-US"/>
              </w:rPr>
              <w:t xml:space="preserve">by the </w:t>
            </w:r>
            <w:r>
              <w:rPr>
                <w:sz w:val="16"/>
                <w:szCs w:val="16"/>
                <w:lang w:val="en-US"/>
              </w:rPr>
              <w:t>Operator</w:t>
            </w:r>
          </w:p>
        </w:tc>
        <w:tc>
          <w:tcPr>
            <w:tcW w:w="399" w:type="pct"/>
            <w:tcBorders>
              <w:top w:val="single" w:sz="4" w:space="0" w:color="000000"/>
              <w:bottom w:val="dotted" w:sz="4" w:space="0" w:color="auto"/>
            </w:tcBorders>
            <w:vAlign w:val="center"/>
          </w:tcPr>
          <w:p w14:paraId="4C9CADFC" w14:textId="77777777" w:rsidR="002B0EF6" w:rsidRPr="00B66EB4" w:rsidRDefault="002B0EF6" w:rsidP="00F66C7C">
            <w:pPr>
              <w:pStyle w:val="Normalelt"/>
              <w:spacing w:before="60" w:after="60" w:line="240" w:lineRule="auto"/>
              <w:jc w:val="center"/>
              <w:rPr>
                <w:color w:val="FF0000"/>
                <w:sz w:val="16"/>
                <w:szCs w:val="16"/>
              </w:rPr>
            </w:pPr>
            <w:r w:rsidRPr="00B66EB4">
              <w:rPr>
                <w:color w:val="FF0000"/>
                <w:sz w:val="16"/>
                <w:szCs w:val="16"/>
              </w:rPr>
              <w:t>9.00</w:t>
            </w:r>
          </w:p>
        </w:tc>
        <w:tc>
          <w:tcPr>
            <w:tcW w:w="1581" w:type="pct"/>
            <w:tcBorders>
              <w:top w:val="single" w:sz="4" w:space="0" w:color="000000"/>
              <w:bottom w:val="dotted" w:sz="4" w:space="0" w:color="auto"/>
            </w:tcBorders>
            <w:vAlign w:val="center"/>
          </w:tcPr>
          <w:p w14:paraId="31CB80CD" w14:textId="77777777" w:rsidR="002B0EF6" w:rsidRPr="00BF0E3D" w:rsidRDefault="002B0EF6" w:rsidP="00F66C7C">
            <w:pPr>
              <w:pStyle w:val="Normalelt"/>
              <w:spacing w:before="60" w:after="60" w:line="240" w:lineRule="auto"/>
              <w:jc w:val="center"/>
              <w:rPr>
                <w:sz w:val="16"/>
                <w:szCs w:val="16"/>
                <w:lang w:val="en-US"/>
              </w:rPr>
            </w:pPr>
            <w:r w:rsidRPr="00BF0E3D">
              <w:rPr>
                <w:sz w:val="16"/>
                <w:szCs w:val="16"/>
                <w:lang w:val="en-US"/>
              </w:rPr>
              <w:t xml:space="preserve">IG </w:t>
            </w:r>
            <w:r>
              <w:rPr>
                <w:sz w:val="16"/>
                <w:szCs w:val="16"/>
                <w:lang w:val="en-US"/>
              </w:rPr>
              <w:t>Leader</w:t>
            </w:r>
          </w:p>
          <w:p w14:paraId="671913A9" w14:textId="77777777" w:rsidR="002B0EF6" w:rsidRDefault="002B0EF6" w:rsidP="00F66C7C">
            <w:pPr>
              <w:pStyle w:val="Normalelt"/>
              <w:spacing w:before="60" w:after="60" w:line="240" w:lineRule="auto"/>
              <w:jc w:val="center"/>
              <w:rPr>
                <w:sz w:val="16"/>
                <w:szCs w:val="16"/>
                <w:lang w:val="en-US"/>
              </w:rPr>
            </w:pPr>
            <w:r>
              <w:rPr>
                <w:sz w:val="16"/>
                <w:szCs w:val="16"/>
                <w:lang w:val="en-US"/>
              </w:rPr>
              <w:t>Legal responsible of the plant</w:t>
            </w:r>
          </w:p>
          <w:p w14:paraId="48141668" w14:textId="77777777" w:rsidR="002B0EF6" w:rsidRPr="00BF0E3D" w:rsidRDefault="002B0EF6" w:rsidP="00F66C7C">
            <w:pPr>
              <w:pStyle w:val="Normalelt"/>
              <w:spacing w:before="60" w:after="60" w:line="240" w:lineRule="auto"/>
              <w:jc w:val="center"/>
              <w:rPr>
                <w:sz w:val="16"/>
                <w:szCs w:val="16"/>
                <w:lang w:val="en-US"/>
              </w:rPr>
            </w:pPr>
            <w:r>
              <w:rPr>
                <w:sz w:val="16"/>
                <w:szCs w:val="16"/>
                <w:lang w:val="en-US"/>
              </w:rPr>
              <w:t>Representative of the plant in charge of environmental issues</w:t>
            </w:r>
          </w:p>
        </w:tc>
      </w:tr>
      <w:tr w:rsidR="002B0EF6" w:rsidRPr="008147AD" w14:paraId="6F0BED87" w14:textId="77777777" w:rsidTr="00F66C7C">
        <w:trPr>
          <w:trHeight w:val="737"/>
        </w:trPr>
        <w:tc>
          <w:tcPr>
            <w:tcW w:w="684" w:type="pct"/>
            <w:tcBorders>
              <w:top w:val="dotted" w:sz="4" w:space="0" w:color="auto"/>
              <w:bottom w:val="dotted" w:sz="4" w:space="0" w:color="auto"/>
            </w:tcBorders>
            <w:vAlign w:val="center"/>
          </w:tcPr>
          <w:p w14:paraId="0346BAD1" w14:textId="77777777" w:rsidR="002B0EF6" w:rsidRPr="008147AD" w:rsidRDefault="002B0EF6" w:rsidP="00F66C7C">
            <w:pPr>
              <w:spacing w:before="60" w:after="60"/>
              <w:jc w:val="center"/>
              <w:rPr>
                <w:rFonts w:ascii="Arial" w:hAnsi="Arial" w:cs="Arial"/>
                <w:sz w:val="16"/>
                <w:szCs w:val="16"/>
              </w:rPr>
            </w:pPr>
            <w:r w:rsidRPr="008147AD">
              <w:rPr>
                <w:rFonts w:ascii="Arial" w:hAnsi="Arial" w:cs="Arial"/>
                <w:sz w:val="16"/>
                <w:szCs w:val="16"/>
              </w:rPr>
              <w:lastRenderedPageBreak/>
              <w:t>Step 2</w:t>
            </w:r>
          </w:p>
        </w:tc>
        <w:tc>
          <w:tcPr>
            <w:tcW w:w="1165" w:type="pct"/>
            <w:gridSpan w:val="2"/>
            <w:tcBorders>
              <w:top w:val="dotted" w:sz="4" w:space="0" w:color="auto"/>
              <w:bottom w:val="dotted" w:sz="4" w:space="0" w:color="auto"/>
            </w:tcBorders>
            <w:vAlign w:val="center"/>
          </w:tcPr>
          <w:p w14:paraId="4B7996A7" w14:textId="77777777" w:rsidR="002B0EF6" w:rsidRDefault="002B0EF6" w:rsidP="00F66C7C">
            <w:pPr>
              <w:pStyle w:val="Normalelt"/>
              <w:spacing w:before="60" w:after="60" w:line="240" w:lineRule="auto"/>
              <w:rPr>
                <w:sz w:val="16"/>
                <w:szCs w:val="16"/>
              </w:rPr>
            </w:pPr>
            <w:r>
              <w:rPr>
                <w:sz w:val="16"/>
                <w:szCs w:val="16"/>
              </w:rPr>
              <w:t>Administrative inspection</w:t>
            </w:r>
          </w:p>
        </w:tc>
        <w:tc>
          <w:tcPr>
            <w:tcW w:w="1171" w:type="pct"/>
            <w:tcBorders>
              <w:top w:val="dotted" w:sz="4" w:space="0" w:color="auto"/>
              <w:bottom w:val="dotted" w:sz="4" w:space="0" w:color="auto"/>
            </w:tcBorders>
            <w:vAlign w:val="center"/>
          </w:tcPr>
          <w:p w14:paraId="12955D63" w14:textId="77777777" w:rsidR="002B0EF6" w:rsidRPr="00B66EB4" w:rsidRDefault="002B0EF6" w:rsidP="00F66C7C">
            <w:pPr>
              <w:pStyle w:val="Normalelt"/>
              <w:spacing w:before="60" w:after="60" w:line="240" w:lineRule="auto"/>
              <w:rPr>
                <w:i/>
                <w:color w:val="FF0000"/>
                <w:sz w:val="16"/>
                <w:szCs w:val="16"/>
              </w:rPr>
            </w:pPr>
            <w:r w:rsidRPr="00B66EB4">
              <w:rPr>
                <w:i/>
                <w:color w:val="FF0000"/>
                <w:sz w:val="16"/>
                <w:szCs w:val="16"/>
              </w:rPr>
              <w:t xml:space="preserve">xxxxx </w:t>
            </w:r>
          </w:p>
        </w:tc>
        <w:tc>
          <w:tcPr>
            <w:tcW w:w="399" w:type="pct"/>
            <w:tcBorders>
              <w:top w:val="dotted" w:sz="4" w:space="0" w:color="auto"/>
              <w:bottom w:val="dotted" w:sz="4" w:space="0" w:color="auto"/>
            </w:tcBorders>
            <w:vAlign w:val="center"/>
          </w:tcPr>
          <w:p w14:paraId="072C6BD8" w14:textId="77777777" w:rsidR="002B0EF6" w:rsidRPr="00B66EB4" w:rsidRDefault="002B0EF6" w:rsidP="00F66C7C">
            <w:pPr>
              <w:pStyle w:val="Normalelt"/>
              <w:spacing w:before="60" w:after="60" w:line="240" w:lineRule="auto"/>
              <w:jc w:val="center"/>
              <w:rPr>
                <w:color w:val="FF0000"/>
                <w:sz w:val="16"/>
                <w:szCs w:val="16"/>
              </w:rPr>
            </w:pPr>
            <w:r w:rsidRPr="00B66EB4">
              <w:rPr>
                <w:color w:val="FF0000"/>
                <w:sz w:val="16"/>
                <w:szCs w:val="16"/>
              </w:rPr>
              <w:t>11.00</w:t>
            </w:r>
          </w:p>
        </w:tc>
        <w:tc>
          <w:tcPr>
            <w:tcW w:w="1581" w:type="pct"/>
            <w:tcBorders>
              <w:top w:val="dotted" w:sz="4" w:space="0" w:color="auto"/>
              <w:bottom w:val="dotted" w:sz="4" w:space="0" w:color="auto"/>
            </w:tcBorders>
            <w:vAlign w:val="center"/>
          </w:tcPr>
          <w:p w14:paraId="4E31FEE1" w14:textId="77777777" w:rsidR="002B0EF6" w:rsidRPr="00B66EB4" w:rsidRDefault="002B0EF6" w:rsidP="00F66C7C">
            <w:pPr>
              <w:pStyle w:val="Normalelt"/>
              <w:spacing w:before="60" w:after="60" w:line="240" w:lineRule="auto"/>
              <w:jc w:val="center"/>
              <w:rPr>
                <w:i/>
                <w:color w:val="FF0000"/>
                <w:sz w:val="16"/>
                <w:szCs w:val="16"/>
              </w:rPr>
            </w:pPr>
            <w:r w:rsidRPr="00B66EB4">
              <w:rPr>
                <w:i/>
                <w:color w:val="FF0000"/>
                <w:sz w:val="16"/>
                <w:szCs w:val="16"/>
              </w:rPr>
              <w:t>xxx</w:t>
            </w:r>
          </w:p>
        </w:tc>
      </w:tr>
      <w:tr w:rsidR="002B0EF6" w:rsidRPr="00BF0E3D" w14:paraId="78681A52" w14:textId="77777777" w:rsidTr="00F66C7C">
        <w:trPr>
          <w:trHeight w:val="737"/>
        </w:trPr>
        <w:tc>
          <w:tcPr>
            <w:tcW w:w="684" w:type="pct"/>
            <w:tcBorders>
              <w:top w:val="dotted" w:sz="4" w:space="0" w:color="auto"/>
              <w:bottom w:val="single" w:sz="4" w:space="0" w:color="000000"/>
            </w:tcBorders>
            <w:vAlign w:val="center"/>
          </w:tcPr>
          <w:p w14:paraId="37A4548C" w14:textId="77777777" w:rsidR="002B0EF6" w:rsidRPr="008147AD" w:rsidRDefault="002B0EF6" w:rsidP="00F66C7C">
            <w:pPr>
              <w:spacing w:before="60" w:after="60"/>
              <w:jc w:val="center"/>
              <w:rPr>
                <w:rFonts w:ascii="Arial" w:hAnsi="Arial" w:cs="Arial"/>
                <w:sz w:val="16"/>
                <w:szCs w:val="16"/>
              </w:rPr>
            </w:pPr>
            <w:r w:rsidRPr="008147AD">
              <w:rPr>
                <w:rFonts w:ascii="Arial" w:hAnsi="Arial" w:cs="Arial"/>
                <w:sz w:val="16"/>
                <w:szCs w:val="16"/>
              </w:rPr>
              <w:t>Step 3</w:t>
            </w:r>
          </w:p>
        </w:tc>
        <w:tc>
          <w:tcPr>
            <w:tcW w:w="1165" w:type="pct"/>
            <w:gridSpan w:val="2"/>
            <w:tcBorders>
              <w:top w:val="dotted" w:sz="4" w:space="0" w:color="auto"/>
              <w:bottom w:val="single" w:sz="4" w:space="0" w:color="000000"/>
            </w:tcBorders>
            <w:vAlign w:val="center"/>
          </w:tcPr>
          <w:p w14:paraId="364C461E" w14:textId="77777777" w:rsidR="002B0EF6" w:rsidRPr="008147AD" w:rsidRDefault="002B0EF6" w:rsidP="00F66C7C">
            <w:pPr>
              <w:pStyle w:val="Normalelt"/>
              <w:spacing w:before="60" w:after="60" w:line="240" w:lineRule="auto"/>
              <w:rPr>
                <w:sz w:val="16"/>
                <w:szCs w:val="16"/>
              </w:rPr>
            </w:pPr>
            <w:r>
              <w:rPr>
                <w:sz w:val="16"/>
                <w:szCs w:val="16"/>
              </w:rPr>
              <w:t xml:space="preserve">Site visit  </w:t>
            </w:r>
          </w:p>
        </w:tc>
        <w:tc>
          <w:tcPr>
            <w:tcW w:w="1171" w:type="pct"/>
            <w:tcBorders>
              <w:top w:val="dotted" w:sz="4" w:space="0" w:color="auto"/>
              <w:bottom w:val="single" w:sz="4" w:space="0" w:color="000000"/>
            </w:tcBorders>
            <w:vAlign w:val="center"/>
          </w:tcPr>
          <w:p w14:paraId="272ABCC6" w14:textId="77777777" w:rsidR="002B0EF6" w:rsidRPr="008147AD" w:rsidRDefault="002B0EF6" w:rsidP="00F66C7C">
            <w:pPr>
              <w:pStyle w:val="Normalelt"/>
              <w:spacing w:before="60" w:after="60" w:line="240" w:lineRule="auto"/>
              <w:rPr>
                <w:sz w:val="16"/>
                <w:szCs w:val="16"/>
              </w:rPr>
            </w:pPr>
            <w:r>
              <w:rPr>
                <w:sz w:val="16"/>
                <w:szCs w:val="16"/>
              </w:rPr>
              <w:t>Check BAT Application</w:t>
            </w:r>
          </w:p>
        </w:tc>
        <w:tc>
          <w:tcPr>
            <w:tcW w:w="399" w:type="pct"/>
            <w:tcBorders>
              <w:top w:val="dotted" w:sz="4" w:space="0" w:color="auto"/>
              <w:bottom w:val="single" w:sz="4" w:space="0" w:color="000000"/>
            </w:tcBorders>
            <w:vAlign w:val="center"/>
          </w:tcPr>
          <w:p w14:paraId="2D98C389" w14:textId="77777777" w:rsidR="002B0EF6" w:rsidRPr="008147AD" w:rsidRDefault="002B0EF6" w:rsidP="00F66C7C">
            <w:pPr>
              <w:pStyle w:val="Normalelt"/>
              <w:spacing w:before="60" w:after="60" w:line="240" w:lineRule="auto"/>
              <w:jc w:val="center"/>
              <w:rPr>
                <w:sz w:val="16"/>
                <w:szCs w:val="16"/>
              </w:rPr>
            </w:pPr>
            <w:r>
              <w:rPr>
                <w:sz w:val="16"/>
                <w:szCs w:val="16"/>
              </w:rPr>
              <w:t>12.00</w:t>
            </w:r>
          </w:p>
        </w:tc>
        <w:tc>
          <w:tcPr>
            <w:tcW w:w="1581" w:type="pct"/>
            <w:tcBorders>
              <w:top w:val="dotted" w:sz="4" w:space="0" w:color="auto"/>
              <w:bottom w:val="single" w:sz="4" w:space="0" w:color="000000"/>
            </w:tcBorders>
            <w:vAlign w:val="center"/>
          </w:tcPr>
          <w:p w14:paraId="58921CCF" w14:textId="77777777" w:rsidR="002B0EF6" w:rsidRPr="00BF0E3D" w:rsidRDefault="002B0EF6" w:rsidP="00F66C7C">
            <w:pPr>
              <w:pStyle w:val="Normalelt"/>
              <w:spacing w:before="60" w:after="60" w:line="240" w:lineRule="auto"/>
              <w:jc w:val="center"/>
              <w:rPr>
                <w:sz w:val="16"/>
                <w:szCs w:val="16"/>
                <w:lang w:val="en-US"/>
              </w:rPr>
            </w:pPr>
            <w:r>
              <w:rPr>
                <w:sz w:val="16"/>
                <w:szCs w:val="16"/>
                <w:lang w:val="en-US"/>
              </w:rPr>
              <w:t>Representative of the plant in charge of environmental issues</w:t>
            </w:r>
          </w:p>
        </w:tc>
      </w:tr>
      <w:tr w:rsidR="002B0EF6" w:rsidRPr="008147AD" w14:paraId="7E3DFB91" w14:textId="77777777" w:rsidTr="00F66C7C">
        <w:trPr>
          <w:gridAfter w:val="4"/>
          <w:wAfter w:w="3337" w:type="pct"/>
          <w:trHeight w:val="278"/>
        </w:trPr>
        <w:tc>
          <w:tcPr>
            <w:tcW w:w="1663" w:type="pct"/>
            <w:gridSpan w:val="2"/>
            <w:tcBorders>
              <w:top w:val="dotted" w:sz="4" w:space="0" w:color="auto"/>
              <w:bottom w:val="single" w:sz="4" w:space="0" w:color="000000"/>
            </w:tcBorders>
            <w:vAlign w:val="center"/>
          </w:tcPr>
          <w:p w14:paraId="4CC6B5EC" w14:textId="77777777" w:rsidR="002B0EF6" w:rsidRDefault="002B0EF6" w:rsidP="00F66C7C">
            <w:pPr>
              <w:pStyle w:val="Normalelt"/>
              <w:spacing w:before="60" w:after="60" w:line="240" w:lineRule="auto"/>
              <w:jc w:val="center"/>
              <w:rPr>
                <w:sz w:val="16"/>
                <w:szCs w:val="16"/>
              </w:rPr>
            </w:pPr>
            <w:r>
              <w:rPr>
                <w:sz w:val="16"/>
                <w:szCs w:val="16"/>
              </w:rPr>
              <w:t>Lunch 13.30 -14.30</w:t>
            </w:r>
          </w:p>
        </w:tc>
      </w:tr>
      <w:tr w:rsidR="002B0EF6" w:rsidRPr="00BF0E3D" w14:paraId="6AB67F04" w14:textId="77777777" w:rsidTr="00F66C7C">
        <w:trPr>
          <w:trHeight w:val="737"/>
        </w:trPr>
        <w:tc>
          <w:tcPr>
            <w:tcW w:w="684" w:type="pct"/>
            <w:tcBorders>
              <w:top w:val="single" w:sz="4" w:space="0" w:color="000000"/>
              <w:bottom w:val="dotted" w:sz="4" w:space="0" w:color="auto"/>
            </w:tcBorders>
            <w:vAlign w:val="center"/>
          </w:tcPr>
          <w:p w14:paraId="2AE8EBE7" w14:textId="77777777" w:rsidR="002B0EF6" w:rsidRPr="008147AD" w:rsidRDefault="002B0EF6" w:rsidP="00F66C7C">
            <w:pPr>
              <w:spacing w:before="60" w:after="60"/>
              <w:jc w:val="center"/>
              <w:rPr>
                <w:rFonts w:ascii="Arial" w:hAnsi="Arial" w:cs="Arial"/>
                <w:sz w:val="16"/>
                <w:szCs w:val="16"/>
              </w:rPr>
            </w:pPr>
            <w:r w:rsidRPr="008147AD">
              <w:rPr>
                <w:rFonts w:ascii="Arial" w:hAnsi="Arial" w:cs="Arial"/>
                <w:sz w:val="16"/>
                <w:szCs w:val="16"/>
              </w:rPr>
              <w:t>Step 4</w:t>
            </w:r>
          </w:p>
        </w:tc>
        <w:tc>
          <w:tcPr>
            <w:tcW w:w="1165" w:type="pct"/>
            <w:gridSpan w:val="2"/>
            <w:tcBorders>
              <w:top w:val="single" w:sz="4" w:space="0" w:color="000000"/>
              <w:bottom w:val="dotted" w:sz="4" w:space="0" w:color="auto"/>
            </w:tcBorders>
            <w:vAlign w:val="center"/>
          </w:tcPr>
          <w:p w14:paraId="44AECB11" w14:textId="77777777" w:rsidR="002B0EF6" w:rsidRPr="008147AD" w:rsidRDefault="002B0EF6" w:rsidP="00F66C7C">
            <w:pPr>
              <w:pStyle w:val="Normalelt"/>
              <w:spacing w:before="60" w:after="60" w:line="240" w:lineRule="auto"/>
              <w:rPr>
                <w:sz w:val="16"/>
                <w:szCs w:val="16"/>
              </w:rPr>
            </w:pPr>
            <w:r>
              <w:rPr>
                <w:sz w:val="16"/>
                <w:szCs w:val="16"/>
              </w:rPr>
              <w:t xml:space="preserve">Site visit  </w:t>
            </w:r>
          </w:p>
        </w:tc>
        <w:tc>
          <w:tcPr>
            <w:tcW w:w="1171" w:type="pct"/>
            <w:tcBorders>
              <w:top w:val="single" w:sz="4" w:space="0" w:color="000000"/>
              <w:bottom w:val="dotted" w:sz="4" w:space="0" w:color="auto"/>
            </w:tcBorders>
            <w:vAlign w:val="center"/>
          </w:tcPr>
          <w:p w14:paraId="00B13654" w14:textId="77777777" w:rsidR="002B0EF6" w:rsidRPr="008147AD" w:rsidRDefault="002B0EF6" w:rsidP="00F66C7C">
            <w:pPr>
              <w:pStyle w:val="Normalelt"/>
              <w:spacing w:before="60" w:after="60" w:line="240" w:lineRule="auto"/>
              <w:rPr>
                <w:sz w:val="16"/>
                <w:szCs w:val="16"/>
              </w:rPr>
            </w:pPr>
            <w:r>
              <w:rPr>
                <w:sz w:val="16"/>
                <w:szCs w:val="16"/>
              </w:rPr>
              <w:t>Waste storage</w:t>
            </w:r>
          </w:p>
        </w:tc>
        <w:tc>
          <w:tcPr>
            <w:tcW w:w="399" w:type="pct"/>
            <w:tcBorders>
              <w:top w:val="single" w:sz="4" w:space="0" w:color="000000"/>
              <w:bottom w:val="dotted" w:sz="4" w:space="0" w:color="auto"/>
            </w:tcBorders>
            <w:vAlign w:val="center"/>
          </w:tcPr>
          <w:p w14:paraId="297DDE41" w14:textId="77777777" w:rsidR="002B0EF6" w:rsidRPr="008147AD" w:rsidRDefault="002B0EF6" w:rsidP="00F66C7C">
            <w:pPr>
              <w:pStyle w:val="Normalelt"/>
              <w:spacing w:before="60" w:after="60" w:line="240" w:lineRule="auto"/>
              <w:jc w:val="center"/>
              <w:rPr>
                <w:sz w:val="16"/>
                <w:szCs w:val="16"/>
              </w:rPr>
            </w:pPr>
            <w:r>
              <w:rPr>
                <w:sz w:val="16"/>
                <w:szCs w:val="16"/>
              </w:rPr>
              <w:t>14.30</w:t>
            </w:r>
          </w:p>
        </w:tc>
        <w:tc>
          <w:tcPr>
            <w:tcW w:w="1581" w:type="pct"/>
            <w:tcBorders>
              <w:top w:val="single" w:sz="4" w:space="0" w:color="000000"/>
              <w:bottom w:val="dotted" w:sz="4" w:space="0" w:color="auto"/>
            </w:tcBorders>
            <w:vAlign w:val="center"/>
          </w:tcPr>
          <w:p w14:paraId="5CC41DC2" w14:textId="77777777" w:rsidR="002B0EF6" w:rsidRPr="00BF0E3D" w:rsidRDefault="002B0EF6" w:rsidP="00F66C7C">
            <w:pPr>
              <w:pStyle w:val="Normalelt"/>
              <w:spacing w:before="60" w:after="60" w:line="240" w:lineRule="auto"/>
              <w:jc w:val="center"/>
              <w:rPr>
                <w:sz w:val="16"/>
                <w:szCs w:val="16"/>
                <w:lang w:val="en-US"/>
              </w:rPr>
            </w:pPr>
            <w:r>
              <w:rPr>
                <w:sz w:val="16"/>
                <w:szCs w:val="16"/>
                <w:lang w:val="en-US"/>
              </w:rPr>
              <w:t>Representative of the plant in charge of environmental issues</w:t>
            </w:r>
          </w:p>
        </w:tc>
      </w:tr>
      <w:tr w:rsidR="002B0EF6" w:rsidRPr="00BF0E3D" w14:paraId="4089F2D0" w14:textId="77777777" w:rsidTr="00F66C7C">
        <w:trPr>
          <w:trHeight w:val="737"/>
        </w:trPr>
        <w:tc>
          <w:tcPr>
            <w:tcW w:w="684" w:type="pct"/>
            <w:tcBorders>
              <w:top w:val="dotted" w:sz="4" w:space="0" w:color="auto"/>
              <w:bottom w:val="dotted" w:sz="4" w:space="0" w:color="auto"/>
            </w:tcBorders>
            <w:vAlign w:val="center"/>
          </w:tcPr>
          <w:p w14:paraId="7633B562" w14:textId="77777777" w:rsidR="002B0EF6" w:rsidRPr="008147AD" w:rsidRDefault="002B0EF6" w:rsidP="00F66C7C">
            <w:pPr>
              <w:spacing w:before="60" w:after="60"/>
              <w:jc w:val="center"/>
              <w:rPr>
                <w:rFonts w:ascii="Arial" w:hAnsi="Arial" w:cs="Arial"/>
                <w:sz w:val="16"/>
                <w:szCs w:val="16"/>
              </w:rPr>
            </w:pPr>
            <w:r>
              <w:rPr>
                <w:rFonts w:ascii="Arial" w:hAnsi="Arial" w:cs="Arial"/>
                <w:sz w:val="16"/>
                <w:szCs w:val="16"/>
              </w:rPr>
              <w:t>Step 5</w:t>
            </w:r>
          </w:p>
        </w:tc>
        <w:tc>
          <w:tcPr>
            <w:tcW w:w="1165" w:type="pct"/>
            <w:gridSpan w:val="2"/>
            <w:tcBorders>
              <w:top w:val="dotted" w:sz="4" w:space="0" w:color="auto"/>
              <w:bottom w:val="dotted" w:sz="4" w:space="0" w:color="auto"/>
            </w:tcBorders>
            <w:vAlign w:val="center"/>
          </w:tcPr>
          <w:p w14:paraId="38C27740" w14:textId="77777777" w:rsidR="002B0EF6" w:rsidRDefault="002B0EF6" w:rsidP="00F66C7C">
            <w:pPr>
              <w:pStyle w:val="Normalelt"/>
              <w:spacing w:before="60" w:after="60" w:line="240" w:lineRule="auto"/>
              <w:rPr>
                <w:sz w:val="16"/>
                <w:szCs w:val="16"/>
              </w:rPr>
            </w:pPr>
            <w:r>
              <w:rPr>
                <w:sz w:val="16"/>
                <w:szCs w:val="16"/>
              </w:rPr>
              <w:t xml:space="preserve">Site visit  </w:t>
            </w:r>
          </w:p>
        </w:tc>
        <w:tc>
          <w:tcPr>
            <w:tcW w:w="1171" w:type="pct"/>
            <w:tcBorders>
              <w:top w:val="dotted" w:sz="4" w:space="0" w:color="auto"/>
              <w:bottom w:val="dotted" w:sz="4" w:space="0" w:color="auto"/>
            </w:tcBorders>
            <w:vAlign w:val="center"/>
          </w:tcPr>
          <w:p w14:paraId="17659577" w14:textId="77777777" w:rsidR="002B0EF6" w:rsidRDefault="002B0EF6" w:rsidP="00F66C7C">
            <w:pPr>
              <w:pStyle w:val="Normalelt"/>
              <w:spacing w:before="60" w:after="60" w:line="240" w:lineRule="auto"/>
              <w:rPr>
                <w:sz w:val="16"/>
                <w:szCs w:val="16"/>
              </w:rPr>
            </w:pPr>
            <w:r>
              <w:rPr>
                <w:sz w:val="16"/>
                <w:szCs w:val="16"/>
              </w:rPr>
              <w:t>Water treatment plant</w:t>
            </w:r>
          </w:p>
        </w:tc>
        <w:tc>
          <w:tcPr>
            <w:tcW w:w="399" w:type="pct"/>
            <w:tcBorders>
              <w:top w:val="dotted" w:sz="4" w:space="0" w:color="auto"/>
              <w:bottom w:val="dotted" w:sz="4" w:space="0" w:color="auto"/>
            </w:tcBorders>
            <w:vAlign w:val="center"/>
          </w:tcPr>
          <w:p w14:paraId="2F23A716" w14:textId="77777777" w:rsidR="002B0EF6" w:rsidRDefault="002B0EF6" w:rsidP="00F66C7C">
            <w:pPr>
              <w:pStyle w:val="Normalelt"/>
              <w:spacing w:before="60" w:after="60" w:line="240" w:lineRule="auto"/>
              <w:jc w:val="center"/>
              <w:rPr>
                <w:sz w:val="16"/>
                <w:szCs w:val="16"/>
              </w:rPr>
            </w:pPr>
            <w:r>
              <w:rPr>
                <w:sz w:val="16"/>
                <w:szCs w:val="16"/>
              </w:rPr>
              <w:t>15.00</w:t>
            </w:r>
          </w:p>
        </w:tc>
        <w:tc>
          <w:tcPr>
            <w:tcW w:w="1581" w:type="pct"/>
            <w:tcBorders>
              <w:top w:val="dotted" w:sz="4" w:space="0" w:color="auto"/>
              <w:bottom w:val="dotted" w:sz="4" w:space="0" w:color="auto"/>
            </w:tcBorders>
            <w:vAlign w:val="center"/>
          </w:tcPr>
          <w:p w14:paraId="05CDBAF5" w14:textId="77777777" w:rsidR="002B0EF6" w:rsidRPr="00BF0E3D" w:rsidRDefault="002B0EF6" w:rsidP="00F66C7C">
            <w:pPr>
              <w:pStyle w:val="Normalelt"/>
              <w:spacing w:before="60" w:after="60" w:line="240" w:lineRule="auto"/>
              <w:jc w:val="center"/>
              <w:rPr>
                <w:sz w:val="16"/>
                <w:szCs w:val="16"/>
                <w:lang w:val="en-US"/>
              </w:rPr>
            </w:pPr>
            <w:r>
              <w:rPr>
                <w:sz w:val="16"/>
                <w:szCs w:val="16"/>
                <w:lang w:val="en-US"/>
              </w:rPr>
              <w:t>Representative of the plant in charge of environmental issues</w:t>
            </w:r>
          </w:p>
        </w:tc>
      </w:tr>
      <w:tr w:rsidR="002B0EF6" w:rsidRPr="00BF0E3D" w14:paraId="40E2CC55" w14:textId="77777777" w:rsidTr="00F66C7C">
        <w:trPr>
          <w:trHeight w:val="737"/>
        </w:trPr>
        <w:tc>
          <w:tcPr>
            <w:tcW w:w="684" w:type="pct"/>
            <w:tcBorders>
              <w:top w:val="dotted" w:sz="4" w:space="0" w:color="auto"/>
              <w:bottom w:val="dotted" w:sz="4" w:space="0" w:color="auto"/>
            </w:tcBorders>
            <w:vAlign w:val="center"/>
          </w:tcPr>
          <w:p w14:paraId="0734FD0B" w14:textId="77777777" w:rsidR="002B0EF6" w:rsidRPr="00BF0E3D" w:rsidRDefault="002B0EF6" w:rsidP="00F66C7C">
            <w:pPr>
              <w:spacing w:before="60" w:after="60"/>
              <w:jc w:val="center"/>
              <w:rPr>
                <w:rFonts w:ascii="Arial" w:hAnsi="Arial" w:cs="Arial"/>
                <w:i/>
                <w:color w:val="FF0000"/>
                <w:sz w:val="16"/>
                <w:szCs w:val="16"/>
              </w:rPr>
            </w:pPr>
            <w:r w:rsidRPr="00BF0E3D">
              <w:rPr>
                <w:rFonts w:ascii="Arial" w:hAnsi="Arial" w:cs="Arial"/>
                <w:i/>
                <w:color w:val="FF0000"/>
                <w:sz w:val="16"/>
                <w:szCs w:val="16"/>
              </w:rPr>
              <w:t>Step xxx</w:t>
            </w:r>
          </w:p>
        </w:tc>
        <w:tc>
          <w:tcPr>
            <w:tcW w:w="1165" w:type="pct"/>
            <w:gridSpan w:val="2"/>
            <w:tcBorders>
              <w:top w:val="dotted" w:sz="4" w:space="0" w:color="auto"/>
              <w:bottom w:val="dotted" w:sz="4" w:space="0" w:color="auto"/>
            </w:tcBorders>
            <w:vAlign w:val="center"/>
          </w:tcPr>
          <w:p w14:paraId="16DC3C8E" w14:textId="77777777" w:rsidR="002B0EF6" w:rsidRPr="00BF0E3D" w:rsidRDefault="002B0EF6" w:rsidP="00F66C7C">
            <w:pPr>
              <w:pStyle w:val="Normalelt"/>
              <w:spacing w:before="60" w:after="60" w:line="240" w:lineRule="auto"/>
              <w:rPr>
                <w:i/>
                <w:color w:val="FF0000"/>
                <w:sz w:val="16"/>
                <w:szCs w:val="16"/>
              </w:rPr>
            </w:pPr>
            <w:r w:rsidRPr="00BF0E3D">
              <w:rPr>
                <w:i/>
                <w:color w:val="FF0000"/>
                <w:sz w:val="16"/>
                <w:szCs w:val="16"/>
              </w:rPr>
              <w:t>xxx</w:t>
            </w:r>
          </w:p>
        </w:tc>
        <w:tc>
          <w:tcPr>
            <w:tcW w:w="1171" w:type="pct"/>
            <w:tcBorders>
              <w:top w:val="dotted" w:sz="4" w:space="0" w:color="auto"/>
              <w:bottom w:val="dotted" w:sz="4" w:space="0" w:color="auto"/>
            </w:tcBorders>
            <w:vAlign w:val="center"/>
          </w:tcPr>
          <w:p w14:paraId="1A0BD7D9" w14:textId="77777777" w:rsidR="002B0EF6" w:rsidRPr="00BF0E3D" w:rsidRDefault="002B0EF6" w:rsidP="00F66C7C">
            <w:pPr>
              <w:pStyle w:val="Normalelt"/>
              <w:spacing w:before="60" w:after="60" w:line="240" w:lineRule="auto"/>
              <w:rPr>
                <w:i/>
                <w:color w:val="FF0000"/>
                <w:sz w:val="16"/>
                <w:szCs w:val="16"/>
              </w:rPr>
            </w:pPr>
            <w:r w:rsidRPr="00BF0E3D">
              <w:rPr>
                <w:i/>
                <w:color w:val="FF0000"/>
                <w:sz w:val="16"/>
                <w:szCs w:val="16"/>
              </w:rPr>
              <w:t>xxx</w:t>
            </w:r>
          </w:p>
        </w:tc>
        <w:tc>
          <w:tcPr>
            <w:tcW w:w="399" w:type="pct"/>
            <w:tcBorders>
              <w:top w:val="dotted" w:sz="4" w:space="0" w:color="auto"/>
              <w:bottom w:val="dotted" w:sz="4" w:space="0" w:color="auto"/>
            </w:tcBorders>
            <w:vAlign w:val="center"/>
          </w:tcPr>
          <w:p w14:paraId="53646584" w14:textId="77777777" w:rsidR="002B0EF6" w:rsidRPr="00BF0E3D" w:rsidRDefault="002B0EF6" w:rsidP="00F66C7C">
            <w:pPr>
              <w:pStyle w:val="Normalelt"/>
              <w:spacing w:before="60" w:after="60" w:line="240" w:lineRule="auto"/>
              <w:jc w:val="center"/>
              <w:rPr>
                <w:i/>
                <w:color w:val="FF0000"/>
                <w:sz w:val="16"/>
                <w:szCs w:val="16"/>
              </w:rPr>
            </w:pPr>
            <w:r w:rsidRPr="00BF0E3D">
              <w:rPr>
                <w:i/>
                <w:color w:val="FF0000"/>
                <w:sz w:val="16"/>
                <w:szCs w:val="16"/>
              </w:rPr>
              <w:t>xxx</w:t>
            </w:r>
          </w:p>
        </w:tc>
        <w:tc>
          <w:tcPr>
            <w:tcW w:w="1581" w:type="pct"/>
            <w:tcBorders>
              <w:top w:val="dotted" w:sz="4" w:space="0" w:color="auto"/>
              <w:bottom w:val="dotted" w:sz="4" w:space="0" w:color="auto"/>
            </w:tcBorders>
            <w:vAlign w:val="center"/>
          </w:tcPr>
          <w:p w14:paraId="4D974FF2" w14:textId="77777777" w:rsidR="002B0EF6" w:rsidRPr="00BF0E3D" w:rsidRDefault="002B0EF6" w:rsidP="00F66C7C">
            <w:pPr>
              <w:pStyle w:val="Normalelt"/>
              <w:spacing w:before="60" w:after="60" w:line="240" w:lineRule="auto"/>
              <w:jc w:val="center"/>
              <w:rPr>
                <w:i/>
                <w:color w:val="FF0000"/>
                <w:sz w:val="16"/>
                <w:szCs w:val="16"/>
                <w:lang w:val="en-US"/>
              </w:rPr>
            </w:pPr>
            <w:r w:rsidRPr="00BF0E3D">
              <w:rPr>
                <w:i/>
                <w:color w:val="FF0000"/>
                <w:sz w:val="16"/>
                <w:szCs w:val="16"/>
                <w:lang w:val="en-US"/>
              </w:rPr>
              <w:t>xxx</w:t>
            </w:r>
          </w:p>
        </w:tc>
      </w:tr>
      <w:tr w:rsidR="002B0EF6" w:rsidRPr="00BF0E3D" w14:paraId="2E12F1FB" w14:textId="77777777" w:rsidTr="00F66C7C">
        <w:trPr>
          <w:trHeight w:val="737"/>
        </w:trPr>
        <w:tc>
          <w:tcPr>
            <w:tcW w:w="684" w:type="pct"/>
            <w:tcBorders>
              <w:top w:val="dotted" w:sz="4" w:space="0" w:color="auto"/>
              <w:bottom w:val="dotted" w:sz="4" w:space="0" w:color="auto"/>
            </w:tcBorders>
            <w:vAlign w:val="center"/>
          </w:tcPr>
          <w:p w14:paraId="57C5B56A" w14:textId="77777777" w:rsidR="002B0EF6" w:rsidRPr="008147AD" w:rsidRDefault="002B0EF6" w:rsidP="00F66C7C">
            <w:pPr>
              <w:spacing w:before="60" w:after="60"/>
              <w:jc w:val="center"/>
              <w:rPr>
                <w:rFonts w:ascii="Arial" w:hAnsi="Arial" w:cs="Arial"/>
                <w:sz w:val="16"/>
                <w:szCs w:val="16"/>
              </w:rPr>
            </w:pPr>
            <w:r w:rsidRPr="008147AD">
              <w:rPr>
                <w:rFonts w:ascii="Arial" w:hAnsi="Arial" w:cs="Arial"/>
                <w:sz w:val="16"/>
                <w:szCs w:val="16"/>
              </w:rPr>
              <w:t xml:space="preserve">Step </w:t>
            </w:r>
            <w:r>
              <w:rPr>
                <w:rFonts w:ascii="Arial" w:hAnsi="Arial" w:cs="Arial"/>
                <w:sz w:val="16"/>
                <w:szCs w:val="16"/>
              </w:rPr>
              <w:t>xx</w:t>
            </w:r>
          </w:p>
        </w:tc>
        <w:tc>
          <w:tcPr>
            <w:tcW w:w="1165" w:type="pct"/>
            <w:gridSpan w:val="2"/>
            <w:tcBorders>
              <w:top w:val="dotted" w:sz="4" w:space="0" w:color="auto"/>
              <w:bottom w:val="dotted" w:sz="4" w:space="0" w:color="auto"/>
            </w:tcBorders>
            <w:vAlign w:val="center"/>
          </w:tcPr>
          <w:p w14:paraId="56CD89DC" w14:textId="77777777" w:rsidR="002B0EF6" w:rsidRDefault="002B0EF6" w:rsidP="00F66C7C">
            <w:pPr>
              <w:pStyle w:val="Normalelt"/>
              <w:spacing w:before="60" w:after="60" w:line="240" w:lineRule="auto"/>
              <w:rPr>
                <w:sz w:val="16"/>
                <w:szCs w:val="16"/>
              </w:rPr>
            </w:pPr>
            <w:r>
              <w:rPr>
                <w:sz w:val="16"/>
                <w:szCs w:val="16"/>
              </w:rPr>
              <w:t xml:space="preserve">Minutes of the inspection </w:t>
            </w:r>
          </w:p>
        </w:tc>
        <w:tc>
          <w:tcPr>
            <w:tcW w:w="1171" w:type="pct"/>
            <w:tcBorders>
              <w:top w:val="dotted" w:sz="4" w:space="0" w:color="auto"/>
              <w:bottom w:val="dotted" w:sz="4" w:space="0" w:color="auto"/>
            </w:tcBorders>
            <w:vAlign w:val="center"/>
          </w:tcPr>
          <w:p w14:paraId="262E9B69" w14:textId="77777777" w:rsidR="002B0EF6" w:rsidRPr="00BF0E3D" w:rsidRDefault="002B0EF6" w:rsidP="00F66C7C">
            <w:pPr>
              <w:pStyle w:val="Normalelt"/>
              <w:spacing w:before="60" w:after="60" w:line="240" w:lineRule="auto"/>
              <w:rPr>
                <w:sz w:val="16"/>
                <w:szCs w:val="16"/>
                <w:lang w:val="en-US"/>
              </w:rPr>
            </w:pPr>
            <w:r w:rsidRPr="00BF0E3D">
              <w:rPr>
                <w:sz w:val="16"/>
                <w:szCs w:val="16"/>
                <w:lang w:val="en-US"/>
              </w:rPr>
              <w:t xml:space="preserve">Drafting and projecting the minutes of the inspection. </w:t>
            </w:r>
          </w:p>
        </w:tc>
        <w:tc>
          <w:tcPr>
            <w:tcW w:w="399" w:type="pct"/>
            <w:tcBorders>
              <w:top w:val="dotted" w:sz="4" w:space="0" w:color="auto"/>
              <w:bottom w:val="dotted" w:sz="4" w:space="0" w:color="auto"/>
            </w:tcBorders>
            <w:vAlign w:val="center"/>
          </w:tcPr>
          <w:p w14:paraId="650CC07E" w14:textId="77777777" w:rsidR="002B0EF6" w:rsidRPr="00BF0E3D" w:rsidRDefault="002B0EF6" w:rsidP="00F66C7C">
            <w:pPr>
              <w:pStyle w:val="Normalelt"/>
              <w:spacing w:before="60" w:after="60" w:line="240" w:lineRule="auto"/>
              <w:jc w:val="center"/>
              <w:rPr>
                <w:sz w:val="16"/>
                <w:szCs w:val="16"/>
                <w:lang w:val="en-US"/>
              </w:rPr>
            </w:pPr>
            <w:r>
              <w:rPr>
                <w:sz w:val="16"/>
                <w:szCs w:val="16"/>
                <w:lang w:val="en-US"/>
              </w:rPr>
              <w:t>16.00</w:t>
            </w:r>
          </w:p>
        </w:tc>
        <w:tc>
          <w:tcPr>
            <w:tcW w:w="1581" w:type="pct"/>
            <w:tcBorders>
              <w:top w:val="dotted" w:sz="4" w:space="0" w:color="auto"/>
              <w:bottom w:val="dotted" w:sz="4" w:space="0" w:color="auto"/>
            </w:tcBorders>
            <w:vAlign w:val="center"/>
          </w:tcPr>
          <w:p w14:paraId="35418834" w14:textId="77777777" w:rsidR="002B0EF6" w:rsidRPr="00BF0E3D" w:rsidRDefault="002B0EF6" w:rsidP="00F66C7C">
            <w:pPr>
              <w:pStyle w:val="Normalelt"/>
              <w:spacing w:before="60" w:after="60" w:line="240" w:lineRule="auto"/>
              <w:jc w:val="center"/>
              <w:rPr>
                <w:sz w:val="16"/>
                <w:szCs w:val="16"/>
                <w:lang w:val="en-US"/>
              </w:rPr>
            </w:pPr>
            <w:r>
              <w:rPr>
                <w:sz w:val="16"/>
                <w:szCs w:val="16"/>
                <w:lang w:val="en-US"/>
              </w:rPr>
              <w:t>Legal responsible of the plant</w:t>
            </w:r>
          </w:p>
        </w:tc>
      </w:tr>
      <w:tr w:rsidR="002B0EF6" w:rsidRPr="00BF0E3D" w14:paraId="295E1867" w14:textId="77777777" w:rsidTr="00F66C7C">
        <w:trPr>
          <w:trHeight w:val="737"/>
        </w:trPr>
        <w:tc>
          <w:tcPr>
            <w:tcW w:w="684" w:type="pct"/>
            <w:tcBorders>
              <w:top w:val="dotted" w:sz="4" w:space="0" w:color="auto"/>
              <w:bottom w:val="single" w:sz="4" w:space="0" w:color="000000"/>
            </w:tcBorders>
            <w:vAlign w:val="center"/>
          </w:tcPr>
          <w:p w14:paraId="27DA01C7" w14:textId="77777777" w:rsidR="002B0EF6" w:rsidRPr="00BF0E3D" w:rsidRDefault="002B0EF6" w:rsidP="00F66C7C">
            <w:pPr>
              <w:spacing w:before="60" w:after="60"/>
              <w:jc w:val="center"/>
              <w:rPr>
                <w:rFonts w:ascii="Arial" w:hAnsi="Arial" w:cs="Arial"/>
                <w:sz w:val="16"/>
                <w:szCs w:val="16"/>
              </w:rPr>
            </w:pPr>
            <w:r w:rsidRPr="00BF0E3D">
              <w:rPr>
                <w:rFonts w:ascii="Arial" w:hAnsi="Arial" w:cs="Arial"/>
                <w:sz w:val="16"/>
                <w:szCs w:val="16"/>
              </w:rPr>
              <w:t xml:space="preserve">Step </w:t>
            </w:r>
            <w:r>
              <w:rPr>
                <w:rFonts w:ascii="Arial" w:hAnsi="Arial" w:cs="Arial"/>
                <w:sz w:val="16"/>
                <w:szCs w:val="16"/>
              </w:rPr>
              <w:t>xx</w:t>
            </w:r>
          </w:p>
        </w:tc>
        <w:tc>
          <w:tcPr>
            <w:tcW w:w="1165" w:type="pct"/>
            <w:gridSpan w:val="2"/>
            <w:tcBorders>
              <w:top w:val="dotted" w:sz="4" w:space="0" w:color="auto"/>
              <w:bottom w:val="single" w:sz="4" w:space="0" w:color="000000"/>
            </w:tcBorders>
            <w:vAlign w:val="center"/>
          </w:tcPr>
          <w:p w14:paraId="7182EFBB" w14:textId="77777777" w:rsidR="002B0EF6" w:rsidRPr="00BF0E3D" w:rsidRDefault="002B0EF6" w:rsidP="00F66C7C">
            <w:pPr>
              <w:pStyle w:val="Normalelt"/>
              <w:spacing w:before="60" w:after="60" w:line="240" w:lineRule="auto"/>
              <w:rPr>
                <w:sz w:val="16"/>
                <w:szCs w:val="16"/>
                <w:lang w:val="en-US"/>
              </w:rPr>
            </w:pPr>
            <w:r>
              <w:rPr>
                <w:sz w:val="16"/>
                <w:szCs w:val="16"/>
                <w:lang w:val="en-US"/>
              </w:rPr>
              <w:t>Conclusive meeting</w:t>
            </w:r>
          </w:p>
        </w:tc>
        <w:tc>
          <w:tcPr>
            <w:tcW w:w="1171" w:type="pct"/>
            <w:tcBorders>
              <w:top w:val="dotted" w:sz="4" w:space="0" w:color="auto"/>
              <w:bottom w:val="single" w:sz="4" w:space="0" w:color="000000"/>
            </w:tcBorders>
            <w:vAlign w:val="center"/>
          </w:tcPr>
          <w:p w14:paraId="4733BADD" w14:textId="77777777" w:rsidR="002B0EF6" w:rsidRPr="00BF0E3D" w:rsidRDefault="002B0EF6" w:rsidP="00F66C7C">
            <w:pPr>
              <w:pStyle w:val="Normalelt"/>
              <w:spacing w:before="60" w:after="60" w:line="240" w:lineRule="auto"/>
              <w:rPr>
                <w:sz w:val="16"/>
                <w:szCs w:val="16"/>
                <w:lang w:val="en-US"/>
              </w:rPr>
            </w:pPr>
            <w:r>
              <w:rPr>
                <w:sz w:val="16"/>
                <w:szCs w:val="16"/>
                <w:lang w:val="en-US"/>
              </w:rPr>
              <w:t>Conclusions</w:t>
            </w:r>
          </w:p>
        </w:tc>
        <w:tc>
          <w:tcPr>
            <w:tcW w:w="399" w:type="pct"/>
            <w:tcBorders>
              <w:top w:val="dotted" w:sz="4" w:space="0" w:color="auto"/>
              <w:bottom w:val="single" w:sz="4" w:space="0" w:color="000000"/>
            </w:tcBorders>
            <w:vAlign w:val="center"/>
          </w:tcPr>
          <w:p w14:paraId="269499B6" w14:textId="77777777" w:rsidR="002B0EF6" w:rsidRPr="00BF0E3D" w:rsidRDefault="002B0EF6" w:rsidP="00F66C7C">
            <w:pPr>
              <w:pStyle w:val="Normalelt"/>
              <w:spacing w:before="60" w:after="60" w:line="240" w:lineRule="auto"/>
              <w:jc w:val="center"/>
              <w:rPr>
                <w:sz w:val="16"/>
                <w:szCs w:val="16"/>
                <w:lang w:val="en-US"/>
              </w:rPr>
            </w:pPr>
            <w:r w:rsidRPr="00BF0E3D">
              <w:rPr>
                <w:sz w:val="16"/>
                <w:szCs w:val="16"/>
                <w:lang w:val="en-US"/>
              </w:rPr>
              <w:t>17.30</w:t>
            </w:r>
          </w:p>
        </w:tc>
        <w:tc>
          <w:tcPr>
            <w:tcW w:w="1581" w:type="pct"/>
            <w:tcBorders>
              <w:top w:val="dotted" w:sz="4" w:space="0" w:color="auto"/>
              <w:bottom w:val="single" w:sz="4" w:space="0" w:color="000000"/>
            </w:tcBorders>
            <w:vAlign w:val="center"/>
          </w:tcPr>
          <w:p w14:paraId="2DD9A466" w14:textId="77777777" w:rsidR="002B0EF6" w:rsidRDefault="002B0EF6" w:rsidP="00F66C7C">
            <w:pPr>
              <w:pStyle w:val="Normalelt"/>
              <w:spacing w:before="60" w:after="60" w:line="240" w:lineRule="auto"/>
              <w:jc w:val="center"/>
              <w:rPr>
                <w:sz w:val="16"/>
                <w:szCs w:val="16"/>
                <w:lang w:val="en-US"/>
              </w:rPr>
            </w:pPr>
            <w:r>
              <w:rPr>
                <w:sz w:val="16"/>
                <w:szCs w:val="16"/>
                <w:lang w:val="en-US"/>
              </w:rPr>
              <w:t>Legal responsible of the plant</w:t>
            </w:r>
          </w:p>
          <w:p w14:paraId="1184A943" w14:textId="77777777" w:rsidR="002B0EF6" w:rsidRPr="00BF0E3D" w:rsidRDefault="002B0EF6" w:rsidP="00F66C7C">
            <w:pPr>
              <w:pStyle w:val="Normalelt"/>
              <w:spacing w:before="60" w:after="60" w:line="240" w:lineRule="auto"/>
              <w:jc w:val="center"/>
              <w:rPr>
                <w:sz w:val="16"/>
                <w:szCs w:val="16"/>
                <w:lang w:val="en-US"/>
              </w:rPr>
            </w:pPr>
            <w:r>
              <w:rPr>
                <w:sz w:val="16"/>
                <w:szCs w:val="16"/>
                <w:lang w:val="en-US"/>
              </w:rPr>
              <w:t>Representative of the plant in charge of environmental issues</w:t>
            </w:r>
          </w:p>
        </w:tc>
      </w:tr>
    </w:tbl>
    <w:p w14:paraId="19DAEF94" w14:textId="77777777" w:rsidR="002B0EF6" w:rsidRPr="00BF0E3D" w:rsidRDefault="002B0EF6" w:rsidP="002B0EF6">
      <w:pPr>
        <w:rPr>
          <w:rFonts w:cs="Arial"/>
          <w:color w:val="000000"/>
          <w:sz w:val="18"/>
          <w:szCs w:val="18"/>
        </w:rPr>
      </w:pPr>
    </w:p>
    <w:p w14:paraId="7F25B12A" w14:textId="77777777" w:rsidR="002B0EF6" w:rsidRPr="00BF0E3D" w:rsidRDefault="002B0EF6" w:rsidP="002B0EF6">
      <w:pPr>
        <w:rPr>
          <w:rFonts w:cs="Arial"/>
          <w:color w:val="000000"/>
          <w:sz w:val="18"/>
          <w:szCs w:val="18"/>
        </w:rPr>
      </w:pPr>
    </w:p>
    <w:p w14:paraId="640AA57F" w14:textId="77777777" w:rsidR="002B0EF6" w:rsidRPr="00BF0E3D" w:rsidRDefault="002B0EF6" w:rsidP="002B0EF6">
      <w:pPr>
        <w:rPr>
          <w:rFonts w:cs="Arial"/>
          <w:color w:val="000000"/>
          <w:sz w:val="18"/>
          <w:szCs w:val="18"/>
        </w:rPr>
      </w:pPr>
    </w:p>
    <w:p w14:paraId="077BE21D" w14:textId="77777777" w:rsidR="002B0EF6" w:rsidRPr="00927A2E" w:rsidRDefault="002B0EF6" w:rsidP="002B0EF6">
      <w:pPr>
        <w:rPr>
          <w:b/>
          <w:i/>
          <w:caps/>
        </w:rPr>
      </w:pPr>
      <w:r w:rsidRPr="00927A2E">
        <w:rPr>
          <w:b/>
          <w:i/>
        </w:rPr>
        <w:t>Documents to be prepared by the operator</w:t>
      </w:r>
    </w:p>
    <w:p w14:paraId="369E385F" w14:textId="77777777" w:rsidR="002B0EF6" w:rsidRPr="00BF0E3D" w:rsidRDefault="002B0EF6" w:rsidP="002B0EF6">
      <w:pPr>
        <w:pStyle w:val="Normalelt"/>
        <w:numPr>
          <w:ilvl w:val="0"/>
          <w:numId w:val="27"/>
        </w:numPr>
        <w:spacing w:before="60" w:after="60"/>
        <w:ind w:left="284" w:hanging="284"/>
        <w:rPr>
          <w:lang w:val="en-US"/>
        </w:rPr>
      </w:pPr>
      <w:r w:rsidRPr="00BF0E3D">
        <w:rPr>
          <w:lang w:val="en-US"/>
        </w:rPr>
        <w:t>Updated planimetry of the plan</w:t>
      </w:r>
      <w:r>
        <w:rPr>
          <w:lang w:val="en-US"/>
        </w:rPr>
        <w:t>t</w:t>
      </w:r>
      <w:r w:rsidRPr="00BF0E3D">
        <w:rPr>
          <w:lang w:val="en-US"/>
        </w:rPr>
        <w:t xml:space="preserve">, indicating: </w:t>
      </w:r>
    </w:p>
    <w:p w14:paraId="6EE55313" w14:textId="77777777" w:rsidR="002B0EF6" w:rsidRDefault="002B0EF6" w:rsidP="002B0EF6">
      <w:pPr>
        <w:pStyle w:val="Normalelt"/>
        <w:numPr>
          <w:ilvl w:val="0"/>
          <w:numId w:val="28"/>
        </w:numPr>
        <w:spacing w:before="60" w:after="60"/>
      </w:pPr>
      <w:r>
        <w:t>Water discharge points</w:t>
      </w:r>
    </w:p>
    <w:p w14:paraId="6EB0F370" w14:textId="77777777" w:rsidR="002B0EF6" w:rsidRDefault="002B0EF6" w:rsidP="002B0EF6">
      <w:pPr>
        <w:pStyle w:val="Normalelt"/>
        <w:numPr>
          <w:ilvl w:val="0"/>
          <w:numId w:val="28"/>
        </w:numPr>
        <w:spacing w:before="60" w:after="60"/>
      </w:pPr>
      <w:r>
        <w:t>Air emissions points</w:t>
      </w:r>
    </w:p>
    <w:p w14:paraId="1578137D" w14:textId="77777777" w:rsidR="002B0EF6" w:rsidRDefault="002B0EF6" w:rsidP="002B0EF6">
      <w:pPr>
        <w:pStyle w:val="Normalelt"/>
        <w:numPr>
          <w:ilvl w:val="0"/>
          <w:numId w:val="28"/>
        </w:numPr>
        <w:spacing w:before="60" w:after="60"/>
      </w:pPr>
      <w:r>
        <w:t>Waste storage areas</w:t>
      </w:r>
    </w:p>
    <w:p w14:paraId="3A90695E" w14:textId="77777777" w:rsidR="002B0EF6" w:rsidRPr="00BF0E3D" w:rsidRDefault="002B0EF6" w:rsidP="002B0EF6">
      <w:pPr>
        <w:pStyle w:val="Normalelt"/>
        <w:numPr>
          <w:ilvl w:val="0"/>
          <w:numId w:val="28"/>
        </w:numPr>
        <w:spacing w:before="60" w:after="60"/>
        <w:rPr>
          <w:i/>
          <w:color w:val="FF0000"/>
        </w:rPr>
      </w:pPr>
      <w:r w:rsidRPr="00BF0E3D">
        <w:rPr>
          <w:i/>
          <w:color w:val="FF0000"/>
        </w:rPr>
        <w:t>xxxxxx;</w:t>
      </w:r>
    </w:p>
    <w:p w14:paraId="51271583" w14:textId="77777777" w:rsidR="002B0EF6" w:rsidRPr="00D278F4" w:rsidRDefault="002B0EF6" w:rsidP="002B0EF6">
      <w:pPr>
        <w:pStyle w:val="Normalelt"/>
        <w:numPr>
          <w:ilvl w:val="0"/>
          <w:numId w:val="27"/>
        </w:numPr>
        <w:spacing w:before="60" w:after="60"/>
        <w:ind w:left="284" w:hanging="284"/>
      </w:pPr>
      <w:r>
        <w:t>Environmental Management System certificate.</w:t>
      </w:r>
    </w:p>
    <w:p w14:paraId="63711EAD" w14:textId="77777777" w:rsidR="002B0EF6" w:rsidRPr="00BF0E3D" w:rsidRDefault="002B0EF6" w:rsidP="002B0EF6">
      <w:pPr>
        <w:pStyle w:val="Normalelt"/>
        <w:numPr>
          <w:ilvl w:val="0"/>
          <w:numId w:val="27"/>
        </w:numPr>
        <w:spacing w:before="60" w:after="60"/>
        <w:ind w:left="284" w:hanging="284"/>
        <w:rPr>
          <w:lang w:val="en-US"/>
        </w:rPr>
      </w:pPr>
      <w:r>
        <w:rPr>
          <w:lang w:val="en-US"/>
        </w:rPr>
        <w:t xml:space="preserve">Analysis certificate provided by certified laboratory </w:t>
      </w:r>
      <w:r w:rsidRPr="00BF0E3D">
        <w:rPr>
          <w:lang w:val="en-US"/>
        </w:rPr>
        <w:t>of last monitoring analysis.</w:t>
      </w:r>
    </w:p>
    <w:p w14:paraId="05B2B5C2" w14:textId="77777777" w:rsidR="002B0EF6" w:rsidRPr="00746F30" w:rsidRDefault="002B0EF6" w:rsidP="002B0EF6">
      <w:pPr>
        <w:pStyle w:val="Normalelt"/>
        <w:numPr>
          <w:ilvl w:val="0"/>
          <w:numId w:val="27"/>
        </w:numPr>
        <w:spacing w:before="60" w:after="60"/>
        <w:ind w:left="284" w:hanging="284"/>
        <w:rPr>
          <w:lang w:val="en-US"/>
        </w:rPr>
      </w:pPr>
      <w:r w:rsidRPr="00746F30">
        <w:rPr>
          <w:lang w:val="en-US"/>
        </w:rPr>
        <w:t>Communication to Competent Authority related to Incidents.</w:t>
      </w:r>
    </w:p>
    <w:p w14:paraId="33F37DF6" w14:textId="77777777" w:rsidR="002B0EF6" w:rsidRPr="00BF0E3D" w:rsidRDefault="002B0EF6" w:rsidP="002B0EF6">
      <w:pPr>
        <w:pStyle w:val="Normalelt"/>
        <w:numPr>
          <w:ilvl w:val="0"/>
          <w:numId w:val="27"/>
        </w:numPr>
        <w:spacing w:before="60" w:after="60"/>
        <w:ind w:left="284" w:hanging="284"/>
        <w:rPr>
          <w:i/>
          <w:color w:val="FF0000"/>
        </w:rPr>
      </w:pPr>
      <w:r w:rsidRPr="00BF0E3D">
        <w:rPr>
          <w:i/>
          <w:color w:val="FF0000"/>
        </w:rPr>
        <w:t>xxxxx.</w:t>
      </w:r>
    </w:p>
    <w:p w14:paraId="1F341FD5" w14:textId="77777777" w:rsidR="002B0EF6" w:rsidRDefault="002B0EF6" w:rsidP="002B0EF6"/>
    <w:p w14:paraId="2DB60393" w14:textId="77777777" w:rsidR="002B0EF6" w:rsidRDefault="002B0EF6" w:rsidP="00AB4BA7">
      <w:pPr>
        <w:pStyle w:val="Heading1"/>
      </w:pPr>
    </w:p>
    <w:p w14:paraId="3AB3E609" w14:textId="77777777" w:rsidR="00AB4BA7" w:rsidRDefault="00E9148D" w:rsidP="00AB4BA7">
      <w:pPr>
        <w:pStyle w:val="Heading1"/>
      </w:pPr>
      <w:bookmarkStart w:id="172" w:name="_Toc445227238"/>
      <w:r>
        <w:t>Annex 3</w:t>
      </w:r>
      <w:r w:rsidR="00AB4BA7">
        <w:t>: Sector terminology</w:t>
      </w:r>
      <w:bookmarkEnd w:id="172"/>
    </w:p>
    <w:p w14:paraId="228CB3A0" w14:textId="77777777" w:rsidR="00AB4BA7" w:rsidRPr="009D2DD1" w:rsidRDefault="00A10E32" w:rsidP="00AB4BA7">
      <w:r>
        <w:t>A Supercritical steam generator is a type of boiler that operates at supercritical pressure, frequently used in the production of electric power. A supercritical steam generator operate</w:t>
      </w:r>
      <w:r w:rsidR="00DE5BBC">
        <w:t>s</w:t>
      </w:r>
      <w:r>
        <w:t xml:space="preserve"> at temperatures above the critical pressure 22 MPa in which bubbles can form. Instead liquid water immediately becomes steam</w:t>
      </w:r>
      <w:r w:rsidR="009D2DD1">
        <w:t>. Water passes below the critical point as it does work in a high pressure turbine and enters the generators condenser, resulting in slightly less fuel use and less CO</w:t>
      </w:r>
      <w:r w:rsidR="009D2DD1">
        <w:rPr>
          <w:vertAlign w:val="subscript"/>
        </w:rPr>
        <w:t xml:space="preserve">2 </w:t>
      </w:r>
      <w:r w:rsidR="009D2DD1">
        <w:t>emission.</w:t>
      </w:r>
      <w:r w:rsidR="002805A0">
        <w:t xml:space="preserve"> In an ultra supercritical steam generator even higher temperatures and pressures are reached which mean higher efficiency and less emission of greenhouse gases.</w:t>
      </w:r>
    </w:p>
    <w:p w14:paraId="0AD3B820" w14:textId="77777777" w:rsidR="00E9148D" w:rsidRDefault="00E9148D" w:rsidP="00E9148D">
      <w:pPr>
        <w:pStyle w:val="Heading1"/>
      </w:pPr>
      <w:r>
        <w:br w:type="page"/>
      </w:r>
      <w:bookmarkStart w:id="173" w:name="_Toc445227239"/>
      <w:r>
        <w:lastRenderedPageBreak/>
        <w:t>Annex 4: Inspection checklist for large combustion plants</w:t>
      </w:r>
      <w:bookmarkEnd w:id="173"/>
    </w:p>
    <w:p w14:paraId="774B6389" w14:textId="36BD5A2C" w:rsidR="00E9148D" w:rsidRDefault="00E9148D" w:rsidP="00E9148D">
      <w:bookmarkStart w:id="174" w:name="_GoBack"/>
      <w:bookmarkEnd w:id="174"/>
    </w:p>
    <w:p w14:paraId="22367CA7" w14:textId="77777777" w:rsidR="00E9148D" w:rsidRPr="00AB4BA7" w:rsidRDefault="00E9148D" w:rsidP="00AB4BA7"/>
    <w:p w14:paraId="1F58CC24" w14:textId="77777777" w:rsidR="00AB4BA7" w:rsidRPr="00AB4BA7" w:rsidRDefault="00AB4BA7" w:rsidP="00AB4BA7"/>
    <w:sectPr w:rsidR="00AB4BA7" w:rsidRPr="00AB4BA7" w:rsidSect="00F02ADC">
      <w:headerReference w:type="default" r:id="rId22"/>
      <w:footerReference w:type="default" r:id="rId23"/>
      <w:headerReference w:type="first" r:id="rId24"/>
      <w:footerReference w:type="first" r:id="rId25"/>
      <w:pgSz w:w="11906" w:h="16838"/>
      <w:pgMar w:top="2380" w:right="1417" w:bottom="1417"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D4126" w14:textId="77777777" w:rsidR="00DA7C91" w:rsidRDefault="00DA7C91" w:rsidP="007F3AA2">
      <w:pPr>
        <w:spacing w:after="0" w:line="240" w:lineRule="auto"/>
      </w:pPr>
      <w:r>
        <w:separator/>
      </w:r>
    </w:p>
  </w:endnote>
  <w:endnote w:type="continuationSeparator" w:id="0">
    <w:p w14:paraId="4D0A4248" w14:textId="77777777" w:rsidR="00DA7C91" w:rsidRDefault="00DA7C91" w:rsidP="007F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utura Std Book">
    <w:altName w:val="Arial"/>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A58B" w14:textId="77777777" w:rsidR="00D0352B" w:rsidRDefault="00D0352B" w:rsidP="00F02ADC">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A1FE" w14:textId="77777777" w:rsidR="00D0352B" w:rsidRDefault="000D6940" w:rsidP="00061D4E">
    <w:pPr>
      <w:spacing w:after="0"/>
      <w:jc w:val="center"/>
      <w:rPr>
        <w:rFonts w:ascii="Arial" w:hAnsi="Arial" w:cs="Arial"/>
        <w:b/>
        <w:color w:val="262626"/>
        <w:sz w:val="18"/>
        <w:szCs w:val="18"/>
      </w:rPr>
    </w:pPr>
    <w:r>
      <w:rPr>
        <w:rFonts w:ascii="Arial" w:hAnsi="Arial" w:cs="Arial"/>
        <w:b/>
        <w:noProof/>
        <w:color w:val="262626"/>
        <w:sz w:val="18"/>
        <w:szCs w:val="18"/>
        <w:lang w:val="es-ES" w:eastAsia="es-ES"/>
      </w:rPr>
      <mc:AlternateContent>
        <mc:Choice Requires="wps">
          <w:drawing>
            <wp:anchor distT="0" distB="0" distL="114300" distR="114300" simplePos="0" relativeHeight="251658752" behindDoc="0" locked="0" layoutInCell="1" allowOverlap="1" wp14:anchorId="410C9DB5" wp14:editId="1C0B07D7">
              <wp:simplePos x="0" y="0"/>
              <wp:positionH relativeFrom="column">
                <wp:posOffset>2447925</wp:posOffset>
              </wp:positionH>
              <wp:positionV relativeFrom="paragraph">
                <wp:posOffset>-260350</wp:posOffset>
              </wp:positionV>
              <wp:extent cx="4177030" cy="1727200"/>
              <wp:effectExtent l="0" t="0" r="444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EC4DD" w14:textId="77777777" w:rsidR="00D0352B" w:rsidRDefault="00D0352B"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52E33EB5" w14:textId="77777777" w:rsidR="00D0352B" w:rsidRPr="00AA2CCB" w:rsidRDefault="00D0352B"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72E9794C" w14:textId="77777777" w:rsidR="00D0352B" w:rsidRDefault="00D0352B"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01DF46C2" w14:textId="77777777" w:rsidR="00D0352B" w:rsidRDefault="00D0352B"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lang w:val="en-GB"/>
                            </w:rPr>
                            <w:t>Tel</w:t>
                          </w:r>
                          <w:r w:rsidRPr="00AA2CCB">
                            <w:rPr>
                              <w:rFonts w:ascii="Arial Narrow" w:hAnsi="Arial Narrow" w:cs="Arial"/>
                              <w:b/>
                              <w:color w:val="FFFF00"/>
                              <w:sz w:val="16"/>
                              <w:szCs w:val="16"/>
                            </w:rPr>
                            <w:t xml:space="preserve"> :           +389 (0) </w:t>
                          </w:r>
                          <w:r>
                            <w:rPr>
                              <w:rFonts w:ascii="Arial Narrow" w:hAnsi="Arial Narrow" w:cs="Arial"/>
                              <w:b/>
                              <w:color w:val="FFFF00"/>
                              <w:sz w:val="16"/>
                              <w:szCs w:val="16"/>
                            </w:rPr>
                            <w:t>713 777 12</w:t>
                          </w:r>
                        </w:p>
                        <w:p w14:paraId="6DAA348D" w14:textId="77777777" w:rsidR="00D0352B" w:rsidRPr="00781736" w:rsidRDefault="00D0352B"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rPr>
                            <w:t>E-mail :</w:t>
                          </w:r>
                          <w:r w:rsidRPr="00AA2CCB">
                            <w:rPr>
                              <w:b/>
                              <w:sz w:val="16"/>
                              <w:szCs w:val="16"/>
                            </w:rPr>
                            <w:t xml:space="preserve"> </w:t>
                          </w:r>
                          <w:r>
                            <w:rPr>
                              <w:b/>
                              <w:sz w:val="16"/>
                              <w:szCs w:val="16"/>
                            </w:rPr>
                            <w:t xml:space="preserve"> </w:t>
                          </w:r>
                          <w:r w:rsidRPr="00781736">
                            <w:rPr>
                              <w:rFonts w:ascii="Arial Narrow" w:eastAsia="Calibri" w:hAnsi="Arial Narrow" w:cs="Arial"/>
                              <w:color w:val="FFFF00"/>
                              <w:sz w:val="16"/>
                              <w:szCs w:val="16"/>
                              <w:lang w:val="en-GB" w:eastAsia="en-US"/>
                            </w:rPr>
                            <w:t xml:space="preserve">   </w:t>
                          </w:r>
                          <w:hyperlink r:id="rId1" w:history="1">
                            <w:r w:rsidRPr="00781736">
                              <w:rPr>
                                <w:rFonts w:ascii="Arial Narrow" w:hAnsi="Arial Narrow" w:cs="Arial"/>
                                <w:b/>
                                <w:color w:val="FFFF00"/>
                                <w:sz w:val="16"/>
                                <w:szCs w:val="16"/>
                              </w:rPr>
                              <w:t xml:space="preserve">inspection.cs@gmail.com </w:t>
                            </w:r>
                          </w:hyperlink>
                        </w:p>
                        <w:p w14:paraId="35AEE848" w14:textId="77777777" w:rsidR="00D0352B" w:rsidRPr="00AA2CCB" w:rsidRDefault="00D0352B" w:rsidP="00AA2CCB">
                          <w:pPr>
                            <w:pStyle w:val="TEXTEINFO"/>
                            <w:spacing w:after="0"/>
                            <w:rPr>
                              <w:rFonts w:ascii="Arial Narrow" w:eastAsia="Calibri" w:hAnsi="Arial Narrow" w:cs="Arial"/>
                              <w:b/>
                              <w:color w:val="FFFF00"/>
                              <w:sz w:val="16"/>
                              <w:szCs w:val="16"/>
                              <w:lang w:val="en-GB"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0C9DB5" id="_x0000_t202" coordsize="21600,21600" o:spt="202" path="m,l,21600r21600,l21600,xe">
              <v:stroke joinstyle="miter"/>
              <v:path gradientshapeok="t" o:connecttype="rect"/>
            </v:shapetype>
            <v:shape id="Text Box 24" o:spid="_x0000_s1030" type="#_x0000_t202" style="position:absolute;left:0;text-align:left;margin-left:192.75pt;margin-top:-20.5pt;width:328.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qouAIAAMI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" filled="f" stroked="f">
              <v:textbox>
                <w:txbxContent>
                  <w:p w14:paraId="724EC4DD" w14:textId="77777777" w:rsidR="00D0352B" w:rsidRDefault="00D0352B"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52E33EB5" w14:textId="77777777" w:rsidR="00D0352B" w:rsidRPr="00AA2CCB" w:rsidRDefault="00D0352B"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72E9794C" w14:textId="77777777" w:rsidR="00D0352B" w:rsidRDefault="00D0352B"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01DF46C2" w14:textId="77777777" w:rsidR="00D0352B" w:rsidRDefault="00D0352B"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lang w:val="en-GB"/>
                      </w:rPr>
                      <w:t>Tel</w:t>
                    </w:r>
                    <w:r w:rsidRPr="00AA2CCB">
                      <w:rPr>
                        <w:rFonts w:ascii="Arial Narrow" w:hAnsi="Arial Narrow" w:cs="Arial"/>
                        <w:b/>
                        <w:color w:val="FFFF00"/>
                        <w:sz w:val="16"/>
                        <w:szCs w:val="16"/>
                      </w:rPr>
                      <w:t xml:space="preserve"> :           +389 (0) </w:t>
                    </w:r>
                    <w:r>
                      <w:rPr>
                        <w:rFonts w:ascii="Arial Narrow" w:hAnsi="Arial Narrow" w:cs="Arial"/>
                        <w:b/>
                        <w:color w:val="FFFF00"/>
                        <w:sz w:val="16"/>
                        <w:szCs w:val="16"/>
                      </w:rPr>
                      <w:t>713 777 12</w:t>
                    </w:r>
                  </w:p>
                  <w:p w14:paraId="6DAA348D" w14:textId="77777777" w:rsidR="00D0352B" w:rsidRPr="00781736" w:rsidRDefault="00D0352B" w:rsidP="00AA2CCB">
                    <w:pPr>
                      <w:pStyle w:val="TEXTEINFO"/>
                      <w:spacing w:after="0"/>
                      <w:rPr>
                        <w:rFonts w:ascii="Arial Narrow" w:hAnsi="Arial Narrow" w:cs="Arial"/>
                        <w:b/>
                        <w:color w:val="FFFF00"/>
                        <w:sz w:val="16"/>
                        <w:szCs w:val="16"/>
                      </w:rPr>
                    </w:pPr>
                    <w:r w:rsidRPr="00AA2CCB">
                      <w:rPr>
                        <w:rFonts w:ascii="Arial Narrow" w:hAnsi="Arial Narrow" w:cs="Arial"/>
                        <w:b/>
                        <w:color w:val="FFFF00"/>
                        <w:sz w:val="16"/>
                        <w:szCs w:val="16"/>
                      </w:rPr>
                      <w:t>E-mail :</w:t>
                    </w:r>
                    <w:r w:rsidRPr="00AA2CCB">
                      <w:rPr>
                        <w:b/>
                        <w:sz w:val="16"/>
                        <w:szCs w:val="16"/>
                      </w:rPr>
                      <w:t xml:space="preserve"> </w:t>
                    </w:r>
                    <w:r>
                      <w:rPr>
                        <w:b/>
                        <w:sz w:val="16"/>
                        <w:szCs w:val="16"/>
                      </w:rPr>
                      <w:t xml:space="preserve"> </w:t>
                    </w:r>
                    <w:r w:rsidRPr="00781736">
                      <w:rPr>
                        <w:rFonts w:ascii="Arial Narrow" w:eastAsia="Calibri" w:hAnsi="Arial Narrow" w:cs="Arial"/>
                        <w:color w:val="FFFF00"/>
                        <w:sz w:val="16"/>
                        <w:szCs w:val="16"/>
                        <w:lang w:val="en-GB" w:eastAsia="en-US"/>
                      </w:rPr>
                      <w:t xml:space="preserve">   </w:t>
                    </w:r>
                    <w:hyperlink r:id="rId2" w:history="1">
                      <w:r w:rsidRPr="00781736">
                        <w:rPr>
                          <w:rFonts w:ascii="Arial Narrow" w:hAnsi="Arial Narrow" w:cs="Arial"/>
                          <w:b/>
                          <w:color w:val="FFFF00"/>
                          <w:sz w:val="16"/>
                          <w:szCs w:val="16"/>
                        </w:rPr>
                        <w:t xml:space="preserve">inspection.cs@gmail.com </w:t>
                      </w:r>
                    </w:hyperlink>
                  </w:p>
                  <w:p w14:paraId="35AEE848" w14:textId="77777777" w:rsidR="00D0352B" w:rsidRPr="00AA2CCB" w:rsidRDefault="00D0352B" w:rsidP="00AA2CCB">
                    <w:pPr>
                      <w:pStyle w:val="TEXTEINFO"/>
                      <w:spacing w:after="0"/>
                      <w:rPr>
                        <w:rFonts w:ascii="Arial Narrow" w:eastAsia="Calibri" w:hAnsi="Arial Narrow" w:cs="Arial"/>
                        <w:b/>
                        <w:color w:val="FFFF00"/>
                        <w:sz w:val="16"/>
                        <w:szCs w:val="16"/>
                        <w:lang w:val="en-GB" w:eastAsia="en-US"/>
                      </w:rPr>
                    </w:pPr>
                  </w:p>
                </w:txbxContent>
              </v:textbox>
            </v:shape>
          </w:pict>
        </mc:Fallback>
      </mc:AlternateContent>
    </w:r>
  </w:p>
  <w:p w14:paraId="57246577" w14:textId="77777777" w:rsidR="00D0352B" w:rsidRDefault="000D6940" w:rsidP="00061D4E">
    <w:pPr>
      <w:spacing w:after="0"/>
      <w:jc w:val="center"/>
      <w:rPr>
        <w:rFonts w:ascii="Arial" w:hAnsi="Arial" w:cs="Arial"/>
        <w:b/>
        <w:color w:val="262626"/>
        <w:sz w:val="18"/>
        <w:szCs w:val="18"/>
      </w:rPr>
    </w:pPr>
    <w:r>
      <w:rPr>
        <w:rFonts w:ascii="Arial" w:hAnsi="Arial" w:cs="Arial"/>
        <w:b/>
        <w:noProof/>
        <w:color w:val="262626"/>
        <w:sz w:val="18"/>
        <w:szCs w:val="18"/>
        <w:lang w:val="es-ES" w:eastAsia="es-ES"/>
      </w:rPr>
      <mc:AlternateContent>
        <mc:Choice Requires="wps">
          <w:drawing>
            <wp:anchor distT="0" distB="0" distL="114300" distR="114300" simplePos="0" relativeHeight="251657728" behindDoc="0" locked="0" layoutInCell="1" allowOverlap="1" wp14:anchorId="6E3889D6" wp14:editId="0A0CC291">
              <wp:simplePos x="0" y="0"/>
              <wp:positionH relativeFrom="column">
                <wp:posOffset>-890270</wp:posOffset>
              </wp:positionH>
              <wp:positionV relativeFrom="paragraph">
                <wp:posOffset>-411480</wp:posOffset>
              </wp:positionV>
              <wp:extent cx="8769985" cy="838835"/>
              <wp:effectExtent l="5080" t="7620" r="6985" b="1079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985" cy="838835"/>
                      </a:xfrm>
                      <a:prstGeom prst="rect">
                        <a:avLst/>
                      </a:prstGeom>
                      <a:solidFill>
                        <a:srgbClr val="22518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8F8F599" id="Rectangle 22" o:spid="_x0000_s1026" style="position:absolute;margin-left:-70.1pt;margin-top:-32.4pt;width:690.55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" fillcolor="#22518a"/>
          </w:pict>
        </mc:Fallback>
      </mc:AlternateContent>
    </w:r>
    <w:r>
      <w:rPr>
        <w:rFonts w:ascii="Arial" w:hAnsi="Arial" w:cs="Arial"/>
        <w:b/>
        <w:noProof/>
        <w:color w:val="262626"/>
        <w:sz w:val="18"/>
        <w:szCs w:val="18"/>
        <w:lang w:val="es-ES" w:eastAsia="es-ES"/>
      </w:rPr>
      <mc:AlternateContent>
        <mc:Choice Requires="wps">
          <w:drawing>
            <wp:anchor distT="0" distB="0" distL="114300" distR="114300" simplePos="0" relativeHeight="251659776" behindDoc="0" locked="0" layoutInCell="1" allowOverlap="1" wp14:anchorId="2690F6D7" wp14:editId="225A587E">
              <wp:simplePos x="0" y="0"/>
              <wp:positionH relativeFrom="column">
                <wp:posOffset>-890270</wp:posOffset>
              </wp:positionH>
              <wp:positionV relativeFrom="paragraph">
                <wp:posOffset>-648335</wp:posOffset>
              </wp:positionV>
              <wp:extent cx="3492500" cy="161099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10995"/>
                      </a:xfrm>
                      <a:prstGeom prst="rect">
                        <a:avLst/>
                      </a:prstGeom>
                      <a:noFill/>
                      <a:ln>
                        <a:noFill/>
                      </a:ln>
                      <a:extLst>
                        <a:ext uri="{909E8E84-426E-40DD-AFC4-6F175D3DCCD1}">
                          <a14:hiddenFill xmlns:a14="http://schemas.microsoft.com/office/drawing/2010/main">
                            <a:solidFill>
                              <a:srgbClr val="23538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30AB928" w14:textId="77777777" w:rsidR="00D0352B" w:rsidRDefault="00D0352B"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5D6E062D" w14:textId="77777777" w:rsidR="00D0352B" w:rsidRPr="0083763E" w:rsidRDefault="000D6940" w:rsidP="00744443">
                          <w:pPr>
                            <w:tabs>
                              <w:tab w:val="left" w:pos="0"/>
                            </w:tabs>
                            <w:spacing w:line="240" w:lineRule="auto"/>
                            <w:rPr>
                              <w:rFonts w:cs="Arial"/>
                              <w:color w:val="0F243E"/>
                              <w:sz w:val="16"/>
                              <w:szCs w:val="16"/>
                            </w:rPr>
                          </w:pPr>
                          <w:r w:rsidRPr="00744443">
                            <w:rPr>
                              <w:rFonts w:ascii="Arial Narrow" w:hAnsi="Arial Narrow" w:cs="Arial"/>
                              <w:b/>
                              <w:noProof/>
                              <w:color w:val="FFFF00"/>
                              <w:sz w:val="20"/>
                              <w:szCs w:val="20"/>
                              <w:lang w:val="es-ES" w:eastAsia="es-ES"/>
                            </w:rPr>
                            <w:drawing>
                              <wp:inline distT="0" distB="0" distL="0" distR="0" wp14:anchorId="7A4C36D3" wp14:editId="58E041F3">
                                <wp:extent cx="716280" cy="48006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280" cy="480060"/>
                                        </a:xfrm>
                                        <a:prstGeom prst="rect">
                                          <a:avLst/>
                                        </a:prstGeom>
                                        <a:blipFill dpi="0" rotWithShape="1">
                                          <a:blip r:embed="rId4"/>
                                          <a:srcRect/>
                                          <a:tile tx="0" ty="0" sx="100000" sy="100000" flip="none" algn="tl"/>
                                        </a:blipFill>
                                        <a:ln>
                                          <a:noFill/>
                                        </a:ln>
                                      </pic:spPr>
                                    </pic:pic>
                                  </a:graphicData>
                                </a:graphic>
                              </wp:inline>
                            </w:drawing>
                          </w:r>
                          <w:r w:rsidR="00D0352B">
                            <w:rPr>
                              <w:rFonts w:ascii="Arial Narrow" w:hAnsi="Arial Narrow" w:cs="Arial"/>
                              <w:b/>
                              <w:color w:val="FFFF00"/>
                              <w:sz w:val="20"/>
                              <w:szCs w:val="20"/>
                            </w:rPr>
                            <w:t xml:space="preserve">    This </w:t>
                          </w:r>
                          <w:r w:rsidR="00D0352B" w:rsidRPr="00DB3B87">
                            <w:rPr>
                              <w:rFonts w:ascii="Arial Narrow" w:hAnsi="Arial Narrow" w:cs="Arial"/>
                              <w:b/>
                              <w:color w:val="FFFF00"/>
                              <w:sz w:val="20"/>
                              <w:szCs w:val="20"/>
                            </w:rPr>
                            <w:t xml:space="preserve">Project </w:t>
                          </w:r>
                          <w:r w:rsidR="00D0352B">
                            <w:rPr>
                              <w:rFonts w:ascii="Arial Narrow" w:hAnsi="Arial Narrow" w:cs="Arial"/>
                              <w:b/>
                              <w:color w:val="FFFF00"/>
                              <w:sz w:val="20"/>
                              <w:szCs w:val="20"/>
                            </w:rPr>
                            <w:t xml:space="preserve">is funded </w:t>
                          </w:r>
                          <w:r w:rsidR="00D0352B" w:rsidRPr="00DB3B87">
                            <w:rPr>
                              <w:rFonts w:ascii="Arial Narrow" w:hAnsi="Arial Narrow" w:cs="Arial"/>
                              <w:b/>
                              <w:color w:val="FFFF00"/>
                              <w:sz w:val="20"/>
                              <w:szCs w:val="20"/>
                            </w:rPr>
                            <w:t>by the European Union</w:t>
                          </w:r>
                          <w:r w:rsidR="00D0352B" w:rsidRPr="00744443">
                            <w:rPr>
                              <w:rFonts w:cs="Arial"/>
                              <w:color w:val="0F243E"/>
                              <w:sz w:val="16"/>
                              <w:szCs w:val="16"/>
                            </w:rPr>
                            <w:t xml:space="preserve"> </w:t>
                          </w:r>
                        </w:p>
                        <w:p w14:paraId="60EFD399" w14:textId="77777777" w:rsidR="00D0352B" w:rsidRDefault="00D0352B" w:rsidP="00577E67">
                          <w:pPr>
                            <w:spacing w:after="0"/>
                            <w:rPr>
                              <w:rFonts w:ascii="Arial Narrow" w:hAnsi="Arial Narrow" w:cs="Arial"/>
                              <w:b/>
                              <w:color w:val="FFFF00"/>
                              <w:sz w:val="20"/>
                              <w:szCs w:val="20"/>
                            </w:rPr>
                          </w:pPr>
                        </w:p>
                        <w:p w14:paraId="6B9579F5" w14:textId="77777777" w:rsidR="00D0352B" w:rsidRDefault="00D0352B" w:rsidP="00577E67">
                          <w:pPr>
                            <w:spacing w:after="0"/>
                            <w:rPr>
                              <w:rFonts w:ascii="Arial Narrow" w:hAnsi="Arial Narrow" w:cs="Arial"/>
                              <w:b/>
                              <w:color w:val="FFFF00"/>
                              <w:sz w:val="20"/>
                              <w:szCs w:val="20"/>
                            </w:rPr>
                          </w:pPr>
                        </w:p>
                        <w:p w14:paraId="6074A2FD" w14:textId="77777777" w:rsidR="00D0352B" w:rsidRPr="009D3F51" w:rsidRDefault="00D0352B" w:rsidP="00577E67">
                          <w:pPr>
                            <w:spacing w:after="0"/>
                            <w:rPr>
                              <w:color w:val="0000FF"/>
                            </w:rPr>
                          </w:pPr>
                          <w:r>
                            <w:rPr>
                              <w:rFonts w:ascii="Arial Narrow" w:hAnsi="Arial Narrow" w:cs="Arial"/>
                              <w:b/>
                              <w:color w:val="FFFF00"/>
                              <w:sz w:val="20"/>
                              <w:szCs w:val="20"/>
                            </w:rPr>
                            <w:t xml:space="preserve">   </w:t>
                          </w:r>
                        </w:p>
                        <w:p w14:paraId="759DAED4" w14:textId="77777777" w:rsidR="00D0352B" w:rsidRPr="009D3F51" w:rsidRDefault="00D0352B" w:rsidP="0035326D">
                          <w:pPr>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0F6D7" id="Text Box 25" o:spid="_x0000_s1031" type="#_x0000_t202" style="position:absolute;left:0;text-align:left;margin-left:-70.1pt;margin-top:-51.05pt;width:275pt;height:1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dIvA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" filled="f" fillcolor="#23538d" stroked="f" strokeweight=".25pt">
              <v:textbox>
                <w:txbxContent>
                  <w:p w14:paraId="530AB928" w14:textId="77777777" w:rsidR="00D0352B" w:rsidRDefault="00D0352B"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5D6E062D" w14:textId="77777777" w:rsidR="00D0352B" w:rsidRPr="0083763E" w:rsidRDefault="000D6940" w:rsidP="00744443">
                    <w:pPr>
                      <w:tabs>
                        <w:tab w:val="left" w:pos="0"/>
                      </w:tabs>
                      <w:spacing w:line="240" w:lineRule="auto"/>
                      <w:rPr>
                        <w:rFonts w:cs="Arial"/>
                        <w:color w:val="0F243E"/>
                        <w:sz w:val="16"/>
                        <w:szCs w:val="16"/>
                      </w:rPr>
                    </w:pPr>
                    <w:r w:rsidRPr="00744443">
                      <w:rPr>
                        <w:rFonts w:ascii="Arial Narrow" w:hAnsi="Arial Narrow" w:cs="Arial"/>
                        <w:b/>
                        <w:noProof/>
                        <w:color w:val="FFFF00"/>
                        <w:sz w:val="20"/>
                        <w:szCs w:val="20"/>
                        <w:lang w:val="es-ES" w:eastAsia="es-ES"/>
                      </w:rPr>
                      <w:drawing>
                        <wp:inline distT="0" distB="0" distL="0" distR="0" wp14:anchorId="7A4C36D3" wp14:editId="58E041F3">
                          <wp:extent cx="716280" cy="48006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480060"/>
                                  </a:xfrm>
                                  <a:prstGeom prst="rect">
                                    <a:avLst/>
                                  </a:prstGeom>
                                  <a:blipFill dpi="0" rotWithShape="1">
                                    <a:blip r:embed="rId6"/>
                                    <a:srcRect/>
                                    <a:tile tx="0" ty="0" sx="100000" sy="100000" flip="none" algn="tl"/>
                                  </a:blipFill>
                                  <a:ln>
                                    <a:noFill/>
                                  </a:ln>
                                </pic:spPr>
                              </pic:pic>
                            </a:graphicData>
                          </a:graphic>
                        </wp:inline>
                      </w:drawing>
                    </w:r>
                    <w:r w:rsidR="00D0352B">
                      <w:rPr>
                        <w:rFonts w:ascii="Arial Narrow" w:hAnsi="Arial Narrow" w:cs="Arial"/>
                        <w:b/>
                        <w:color w:val="FFFF00"/>
                        <w:sz w:val="20"/>
                        <w:szCs w:val="20"/>
                      </w:rPr>
                      <w:t xml:space="preserve">    This </w:t>
                    </w:r>
                    <w:r w:rsidR="00D0352B" w:rsidRPr="00DB3B87">
                      <w:rPr>
                        <w:rFonts w:ascii="Arial Narrow" w:hAnsi="Arial Narrow" w:cs="Arial"/>
                        <w:b/>
                        <w:color w:val="FFFF00"/>
                        <w:sz w:val="20"/>
                        <w:szCs w:val="20"/>
                      </w:rPr>
                      <w:t xml:space="preserve">Project </w:t>
                    </w:r>
                    <w:r w:rsidR="00D0352B">
                      <w:rPr>
                        <w:rFonts w:ascii="Arial Narrow" w:hAnsi="Arial Narrow" w:cs="Arial"/>
                        <w:b/>
                        <w:color w:val="FFFF00"/>
                        <w:sz w:val="20"/>
                        <w:szCs w:val="20"/>
                      </w:rPr>
                      <w:t xml:space="preserve">is funded </w:t>
                    </w:r>
                    <w:r w:rsidR="00D0352B" w:rsidRPr="00DB3B87">
                      <w:rPr>
                        <w:rFonts w:ascii="Arial Narrow" w:hAnsi="Arial Narrow" w:cs="Arial"/>
                        <w:b/>
                        <w:color w:val="FFFF00"/>
                        <w:sz w:val="20"/>
                        <w:szCs w:val="20"/>
                      </w:rPr>
                      <w:t>by the European Union</w:t>
                    </w:r>
                    <w:r w:rsidR="00D0352B" w:rsidRPr="00744443">
                      <w:rPr>
                        <w:rFonts w:cs="Arial"/>
                        <w:color w:val="0F243E"/>
                        <w:sz w:val="16"/>
                        <w:szCs w:val="16"/>
                      </w:rPr>
                      <w:t xml:space="preserve"> </w:t>
                    </w:r>
                  </w:p>
                  <w:p w14:paraId="60EFD399" w14:textId="77777777" w:rsidR="00D0352B" w:rsidRDefault="00D0352B" w:rsidP="00577E67">
                    <w:pPr>
                      <w:spacing w:after="0"/>
                      <w:rPr>
                        <w:rFonts w:ascii="Arial Narrow" w:hAnsi="Arial Narrow" w:cs="Arial"/>
                        <w:b/>
                        <w:color w:val="FFFF00"/>
                        <w:sz w:val="20"/>
                        <w:szCs w:val="20"/>
                      </w:rPr>
                    </w:pPr>
                  </w:p>
                  <w:p w14:paraId="6B9579F5" w14:textId="77777777" w:rsidR="00D0352B" w:rsidRDefault="00D0352B" w:rsidP="00577E67">
                    <w:pPr>
                      <w:spacing w:after="0"/>
                      <w:rPr>
                        <w:rFonts w:ascii="Arial Narrow" w:hAnsi="Arial Narrow" w:cs="Arial"/>
                        <w:b/>
                        <w:color w:val="FFFF00"/>
                        <w:sz w:val="20"/>
                        <w:szCs w:val="20"/>
                      </w:rPr>
                    </w:pPr>
                  </w:p>
                  <w:p w14:paraId="6074A2FD" w14:textId="77777777" w:rsidR="00D0352B" w:rsidRPr="009D3F51" w:rsidRDefault="00D0352B" w:rsidP="00577E67">
                    <w:pPr>
                      <w:spacing w:after="0"/>
                      <w:rPr>
                        <w:color w:val="0000FF"/>
                      </w:rPr>
                    </w:pPr>
                    <w:r>
                      <w:rPr>
                        <w:rFonts w:ascii="Arial Narrow" w:hAnsi="Arial Narrow" w:cs="Arial"/>
                        <w:b/>
                        <w:color w:val="FFFF00"/>
                        <w:sz w:val="20"/>
                        <w:szCs w:val="20"/>
                      </w:rPr>
                      <w:t xml:space="preserve">   </w:t>
                    </w:r>
                  </w:p>
                  <w:p w14:paraId="759DAED4" w14:textId="77777777" w:rsidR="00D0352B" w:rsidRPr="009D3F51" w:rsidRDefault="00D0352B" w:rsidP="0035326D">
                    <w:pPr>
                      <w:rPr>
                        <w:color w:val="0000FF"/>
                      </w:rPr>
                    </w:pPr>
                  </w:p>
                </w:txbxContent>
              </v:textbox>
            </v:shape>
          </w:pict>
        </mc:Fallback>
      </mc:AlternateContent>
    </w:r>
    <w:r w:rsidR="00D0352B">
      <w:rPr>
        <w:rFonts w:ascii="Arial" w:hAnsi="Arial" w:cs="Arial"/>
        <w:b/>
        <w:color w:val="262626"/>
        <w:sz w:val="18"/>
        <w:szCs w:val="18"/>
      </w:rPr>
      <w:t xml:space="preserve">   </w:t>
    </w:r>
  </w:p>
  <w:p w14:paraId="2A55580E" w14:textId="77777777" w:rsidR="00D0352B" w:rsidRDefault="00D0352B" w:rsidP="00061D4E">
    <w:pPr>
      <w:spacing w:after="0"/>
      <w:jc w:val="center"/>
      <w:rPr>
        <w:rFonts w:ascii="Arial" w:hAnsi="Arial" w:cs="Arial"/>
        <w:b/>
        <w:color w:val="262626"/>
        <w:sz w:val="18"/>
        <w:szCs w:val="18"/>
      </w:rPr>
    </w:pPr>
  </w:p>
  <w:p w14:paraId="271FD20D" w14:textId="77777777" w:rsidR="00D0352B" w:rsidRDefault="00D0352B" w:rsidP="00061D4E">
    <w:pPr>
      <w:spacing w:after="0"/>
      <w:jc w:val="center"/>
      <w:rPr>
        <w:rFonts w:ascii="Arial" w:hAnsi="Arial" w:cs="Arial"/>
        <w:b/>
        <w:color w:val="26262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0412D" w14:textId="77777777" w:rsidR="00DA7C91" w:rsidRDefault="00DA7C91" w:rsidP="007F3AA2">
      <w:pPr>
        <w:spacing w:after="0" w:line="240" w:lineRule="auto"/>
      </w:pPr>
      <w:r>
        <w:separator/>
      </w:r>
    </w:p>
  </w:footnote>
  <w:footnote w:type="continuationSeparator" w:id="0">
    <w:p w14:paraId="521C6F90" w14:textId="77777777" w:rsidR="00DA7C91" w:rsidRDefault="00DA7C91" w:rsidP="007F3AA2">
      <w:pPr>
        <w:spacing w:after="0" w:line="240" w:lineRule="auto"/>
      </w:pPr>
      <w:r>
        <w:continuationSeparator/>
      </w:r>
    </w:p>
  </w:footnote>
  <w:footnote w:id="1">
    <w:p w14:paraId="7F01B110" w14:textId="77777777" w:rsidR="00D0352B" w:rsidRDefault="00D0352B" w:rsidP="00E31B0A">
      <w:pPr>
        <w:pStyle w:val="FootnoteText"/>
      </w:pPr>
      <w:r>
        <w:rPr>
          <w:rStyle w:val="FootnoteReference"/>
        </w:rPr>
        <w:footnoteRef/>
      </w:r>
      <w:r>
        <w:t xml:space="preserve"> Art.15.4 of the IED states the following: </w:t>
      </w:r>
    </w:p>
    <w:p w14:paraId="7EF2A41A" w14:textId="77777777" w:rsidR="00D0352B" w:rsidRDefault="00D0352B" w:rsidP="00E31B0A">
      <w:pPr>
        <w:pStyle w:val="FootnoteText"/>
      </w:pPr>
      <w:r>
        <w:t>The competent authority may, in specific cases, set less strict emission limit values than BAT-AELs. Such a derogation may apply only where an assessment shows that the achievement of emission levels associated with the BATs as described in BAT conclusions would lead to disproportionately higher costs compared to the environmental benefits due to:</w:t>
      </w:r>
    </w:p>
    <w:p w14:paraId="3D8E6BDC" w14:textId="77777777" w:rsidR="00D0352B" w:rsidRDefault="00D0352B" w:rsidP="00E31B0A">
      <w:pPr>
        <w:pStyle w:val="FootnoteText"/>
      </w:pPr>
      <w:r>
        <w:t>(a)</w:t>
      </w:r>
      <w:r>
        <w:tab/>
        <w:t>the geographical location or the local environmental conditions of the installation concerned; or</w:t>
      </w:r>
    </w:p>
    <w:p w14:paraId="1BCCBEDA" w14:textId="77777777" w:rsidR="00D0352B" w:rsidRDefault="00D0352B" w:rsidP="00E31B0A">
      <w:pPr>
        <w:pStyle w:val="FootnoteText"/>
      </w:pPr>
      <w:r>
        <w:t>(b)</w:t>
      </w:r>
      <w:r>
        <w:tab/>
        <w:t>the technical characteristics of the installation concerned.</w:t>
      </w:r>
    </w:p>
    <w:p w14:paraId="18C26233" w14:textId="77777777" w:rsidR="00D0352B" w:rsidRDefault="00D0352B" w:rsidP="00E31B0A">
      <w:pPr>
        <w:pStyle w:val="FootnoteText"/>
      </w:pPr>
      <w:r>
        <w:t>The competent authority shall document in an annex to the permit conditions the reasons for the application of the derogation including the result of the assessment and the justification for the conditions imposed.</w:t>
      </w:r>
    </w:p>
    <w:p w14:paraId="743E106C" w14:textId="77777777" w:rsidR="00D0352B" w:rsidRDefault="00D0352B" w:rsidP="00E31B0A">
      <w:pPr>
        <w:pStyle w:val="FootnoteText"/>
      </w:pPr>
      <w:r>
        <w:t>The ELVs set in accordance with the derogation shall, however, not exceed the ELVs set out in the Annexes to the IED, where applicable.</w:t>
      </w:r>
    </w:p>
    <w:p w14:paraId="0C08ED88" w14:textId="77777777" w:rsidR="00D0352B" w:rsidRDefault="00D0352B" w:rsidP="00E31B0A">
      <w:pPr>
        <w:pStyle w:val="FootnoteText"/>
      </w:pPr>
      <w:r>
        <w:t>The competent authority shall in any case ensure that no significant pollution is caused and that a high level of protection of the environment as a whole is achieved.</w:t>
      </w:r>
    </w:p>
    <w:p w14:paraId="4D8D3C45" w14:textId="77777777" w:rsidR="00D0352B" w:rsidRPr="00E31B0A" w:rsidRDefault="00D0352B" w:rsidP="00E31B0A">
      <w:pPr>
        <w:pStyle w:val="FootnoteText"/>
      </w:pPr>
      <w:r>
        <w:t>The competent authority shall re-assess the application of the derogation as part of each reconsideration of the permit conditions pursuant to Article 21 of the 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8F25B" w14:textId="77777777" w:rsidR="00D0352B" w:rsidRDefault="00D0352B">
    <w:pPr>
      <w:pStyle w:val="Header"/>
    </w:pPr>
  </w:p>
  <w:p w14:paraId="5BA64E2B" w14:textId="77777777" w:rsidR="00D0352B" w:rsidRDefault="00D03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F3AB4" w14:textId="77777777" w:rsidR="00D0352B" w:rsidRDefault="000D6940" w:rsidP="00E8376A">
    <w:pPr>
      <w:spacing w:after="0"/>
      <w:jc w:val="center"/>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6704" behindDoc="0" locked="0" layoutInCell="1" allowOverlap="1" wp14:anchorId="7FB4F6E8" wp14:editId="5C7126AE">
              <wp:simplePos x="0" y="0"/>
              <wp:positionH relativeFrom="column">
                <wp:posOffset>443230</wp:posOffset>
              </wp:positionH>
              <wp:positionV relativeFrom="paragraph">
                <wp:posOffset>120015</wp:posOffset>
              </wp:positionV>
              <wp:extent cx="5124450" cy="768985"/>
              <wp:effectExtent l="0" t="0" r="444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AD853" w14:textId="77777777" w:rsidR="00D0352B" w:rsidRPr="00744443" w:rsidRDefault="00D0352B" w:rsidP="00504EF4">
                          <w:pPr>
                            <w:spacing w:after="0"/>
                            <w:jc w:val="center"/>
                            <w:rPr>
                              <w:rFonts w:ascii="Arial Narrow" w:hAnsi="Arial Narrow" w:cs="Arial"/>
                              <w:b/>
                              <w:color w:val="FFFFFF"/>
                              <w:sz w:val="28"/>
                              <w:szCs w:val="28"/>
                            </w:rPr>
                          </w:pPr>
                          <w:r>
                            <w:rPr>
                              <w:rFonts w:ascii="Arial Narrow" w:hAnsi="Arial Narrow" w:cs="Arial"/>
                              <w:b/>
                              <w:color w:val="FFFFFF"/>
                              <w:sz w:val="28"/>
                              <w:szCs w:val="28"/>
                            </w:rPr>
                            <w:t xml:space="preserve">EU Twinning Project </w:t>
                          </w:r>
                          <w:r w:rsidRPr="00781736">
                            <w:rPr>
                              <w:rFonts w:ascii="Arial Narrow" w:hAnsi="Arial Narrow" w:cs="Arial"/>
                              <w:b/>
                              <w:color w:val="FFFFFF"/>
                              <w:sz w:val="28"/>
                              <w:szCs w:val="28"/>
                            </w:rPr>
                            <w:t>“Strengthening the administrative capacities at central and local level of implementation and enforcement of the environmental acquis”</w:t>
                          </w:r>
                        </w:p>
                        <w:p w14:paraId="0849D7F3" w14:textId="77777777" w:rsidR="00D0352B" w:rsidRPr="00744443" w:rsidRDefault="00D0352B" w:rsidP="00504EF4">
                          <w:pPr>
                            <w:rPr>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B4F6E8" id="_x0000_t202" coordsize="21600,21600" o:spt="202" path="m,l,21600r21600,l21600,xe">
              <v:stroke joinstyle="miter"/>
              <v:path gradientshapeok="t" o:connecttype="rect"/>
            </v:shapetype>
            <v:shape id="Text Box 20" o:spid="_x0000_s1026" type="#_x0000_t202" style="position:absolute;left:0;text-align:left;margin-left:34.9pt;margin-top:9.45pt;width:403.5pt;height:6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L7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" filled="f" stroked="f">
              <v:textbox>
                <w:txbxContent>
                  <w:p w14:paraId="4EFAD853" w14:textId="77777777" w:rsidR="00D0352B" w:rsidRPr="00744443" w:rsidRDefault="00D0352B" w:rsidP="00504EF4">
                    <w:pPr>
                      <w:spacing w:after="0"/>
                      <w:jc w:val="center"/>
                      <w:rPr>
                        <w:rFonts w:ascii="Arial Narrow" w:hAnsi="Arial Narrow" w:cs="Arial"/>
                        <w:b/>
                        <w:color w:val="FFFFFF"/>
                        <w:sz w:val="28"/>
                        <w:szCs w:val="28"/>
                      </w:rPr>
                    </w:pPr>
                    <w:r>
                      <w:rPr>
                        <w:rFonts w:ascii="Arial Narrow" w:hAnsi="Arial Narrow" w:cs="Arial"/>
                        <w:b/>
                        <w:color w:val="FFFFFF"/>
                        <w:sz w:val="28"/>
                        <w:szCs w:val="28"/>
                      </w:rPr>
                      <w:t xml:space="preserve">EU Twinning Project </w:t>
                    </w:r>
                    <w:r w:rsidRPr="00781736">
                      <w:rPr>
                        <w:rFonts w:ascii="Arial Narrow" w:hAnsi="Arial Narrow" w:cs="Arial"/>
                        <w:b/>
                        <w:color w:val="FFFFFF"/>
                        <w:sz w:val="28"/>
                        <w:szCs w:val="28"/>
                      </w:rPr>
                      <w:t>“Strengthening the administrative capacities at central and local level of implementation and enforcement of the environmental acquis”</w:t>
                    </w:r>
                  </w:p>
                  <w:p w14:paraId="0849D7F3" w14:textId="77777777" w:rsidR="00D0352B" w:rsidRPr="00744443" w:rsidRDefault="00D0352B" w:rsidP="00504EF4">
                    <w:pPr>
                      <w:rPr>
                        <w:b/>
                        <w:color w:val="FFFFFF"/>
                      </w:rPr>
                    </w:pPr>
                  </w:p>
                </w:txbxContent>
              </v:textbox>
            </v:shape>
          </w:pict>
        </mc:Fallback>
      </mc:AlternateContent>
    </w:r>
    <w:r>
      <w:rPr>
        <w:rFonts w:ascii="Times New Roman" w:hAnsi="Times New Roman"/>
        <w:noProof/>
        <w:sz w:val="24"/>
        <w:szCs w:val="24"/>
        <w:lang w:val="es-ES" w:eastAsia="es-ES"/>
      </w:rPr>
      <w:drawing>
        <wp:anchor distT="36576" distB="36576" distL="36576" distR="36576" simplePos="0" relativeHeight="251661824" behindDoc="0" locked="0" layoutInCell="1" allowOverlap="1" wp14:anchorId="7BE5D07A" wp14:editId="3A7BCE68">
          <wp:simplePos x="0" y="0"/>
          <wp:positionH relativeFrom="column">
            <wp:posOffset>9466580</wp:posOffset>
          </wp:positionH>
          <wp:positionV relativeFrom="paragraph">
            <wp:posOffset>144145</wp:posOffset>
          </wp:positionV>
          <wp:extent cx="1224280" cy="758825"/>
          <wp:effectExtent l="0" t="0" r="0" b="0"/>
          <wp:wrapNone/>
          <wp:docPr id="36"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s-ES" w:eastAsia="es-ES"/>
      </w:rPr>
      <mc:AlternateContent>
        <mc:Choice Requires="wps">
          <w:drawing>
            <wp:anchor distT="0" distB="0" distL="114300" distR="114300" simplePos="0" relativeHeight="251653632" behindDoc="0" locked="0" layoutInCell="1" allowOverlap="1" wp14:anchorId="3AAA4FD0" wp14:editId="32C4A4D9">
              <wp:simplePos x="0" y="0"/>
              <wp:positionH relativeFrom="column">
                <wp:posOffset>-842645</wp:posOffset>
              </wp:positionH>
              <wp:positionV relativeFrom="paragraph">
                <wp:posOffset>-232410</wp:posOffset>
              </wp:positionV>
              <wp:extent cx="7467600" cy="1348740"/>
              <wp:effectExtent l="5080" t="5715" r="13970" b="762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348740"/>
                      </a:xfrm>
                      <a:prstGeom prst="rect">
                        <a:avLst/>
                      </a:prstGeom>
                      <a:solidFill>
                        <a:srgbClr val="22518A"/>
                      </a:solidFill>
                      <a:ln w="9525">
                        <a:solidFill>
                          <a:srgbClr val="000000"/>
                        </a:solidFill>
                        <a:miter lim="800000"/>
                        <a:headEnd/>
                        <a:tailEnd/>
                      </a:ln>
                    </wps:spPr>
                    <wps:txbx>
                      <w:txbxContent>
                        <w:p w14:paraId="350F9545" w14:textId="77777777" w:rsidR="00D0352B" w:rsidRDefault="00D035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A4FD0" id="Rectangle 15" o:spid="_x0000_s1027" style="position:absolute;left:0;text-align:left;margin-left:-66.35pt;margin-top:-18.3pt;width:588pt;height:10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" fillcolor="#22518a">
              <v:textbox>
                <w:txbxContent>
                  <w:p w14:paraId="350F9545" w14:textId="77777777" w:rsidR="00D0352B" w:rsidRDefault="00D0352B"/>
                </w:txbxContent>
              </v:textbox>
            </v:rect>
          </w:pict>
        </mc:Fallback>
      </mc:AlternateContent>
    </w:r>
    <w:r w:rsidR="00D0352B">
      <w:rPr>
        <w:rFonts w:ascii="Arial" w:hAnsi="Arial" w:cs="Arial"/>
        <w:b/>
        <w:sz w:val="20"/>
        <w:szCs w:val="20"/>
      </w:rPr>
      <w:t xml:space="preserve">      </w:t>
    </w:r>
  </w:p>
  <w:p w14:paraId="6C7BE0E2" w14:textId="77777777" w:rsidR="00D0352B" w:rsidRPr="00603F25" w:rsidRDefault="000D6940" w:rsidP="00E8376A">
    <w:pPr>
      <w:spacing w:before="120" w:after="0"/>
      <w:jc w:val="center"/>
      <w:rPr>
        <w:rFonts w:ascii="Arial" w:hAnsi="Arial" w:cs="Arial"/>
        <w:sz w:val="20"/>
        <w:szCs w:val="20"/>
      </w:rPr>
    </w:pPr>
    <w:r w:rsidRPr="00E665DA">
      <w:rPr>
        <w:rFonts w:ascii="Arial" w:hAnsi="Arial" w:cs="Arial"/>
        <w:b/>
        <w:noProof/>
        <w:sz w:val="20"/>
        <w:szCs w:val="20"/>
        <w:lang w:val="es-ES" w:eastAsia="es-ES"/>
      </w:rPr>
      <mc:AlternateContent>
        <mc:Choice Requires="wps">
          <w:drawing>
            <wp:anchor distT="0" distB="0" distL="114300" distR="114300" simplePos="0" relativeHeight="251660800" behindDoc="0" locked="0" layoutInCell="1" allowOverlap="1" wp14:anchorId="3CF4DAD8" wp14:editId="187C6B49">
              <wp:simplePos x="0" y="0"/>
              <wp:positionH relativeFrom="column">
                <wp:posOffset>5510530</wp:posOffset>
              </wp:positionH>
              <wp:positionV relativeFrom="paragraph">
                <wp:posOffset>76200</wp:posOffset>
              </wp:positionV>
              <wp:extent cx="1019175" cy="694690"/>
              <wp:effectExtent l="0" t="0" r="4445" b="63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F602F" w14:textId="77777777" w:rsidR="00D0352B" w:rsidRDefault="000D6940">
                          <w:r w:rsidRPr="00744443">
                            <w:rPr>
                              <w:noProof/>
                              <w:lang w:val="es-ES" w:eastAsia="es-ES"/>
                            </w:rPr>
                            <w:drawing>
                              <wp:inline distT="0" distB="0" distL="0" distR="0" wp14:anchorId="3ABC7E53" wp14:editId="6C46FC5C">
                                <wp:extent cx="754380" cy="487680"/>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 cy="487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4DAD8" id="Rectangle 28" o:spid="_x0000_s1028" style="position:absolute;left:0;text-align:left;margin-left:433.9pt;margin-top:6pt;width:80.25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" filled="f" stroked="f">
              <v:textbox>
                <w:txbxContent>
                  <w:p w14:paraId="366F602F" w14:textId="77777777" w:rsidR="00D0352B" w:rsidRDefault="000D6940">
                    <w:r w:rsidRPr="00744443">
                      <w:rPr>
                        <w:noProof/>
                        <w:lang w:val="es-ES" w:eastAsia="es-ES"/>
                      </w:rPr>
                      <w:drawing>
                        <wp:inline distT="0" distB="0" distL="0" distR="0" wp14:anchorId="3ABC7E53" wp14:editId="6C46FC5C">
                          <wp:extent cx="754380" cy="487680"/>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4380" cy="487680"/>
                                  </a:xfrm>
                                  <a:prstGeom prst="rect">
                                    <a:avLst/>
                                  </a:prstGeom>
                                  <a:noFill/>
                                  <a:ln>
                                    <a:noFill/>
                                  </a:ln>
                                </pic:spPr>
                              </pic:pic>
                            </a:graphicData>
                          </a:graphic>
                        </wp:inline>
                      </w:drawing>
                    </w:r>
                  </w:p>
                </w:txbxContent>
              </v:textbox>
            </v:rect>
          </w:pict>
        </mc:Fallback>
      </mc:AlternateContent>
    </w:r>
    <w:r>
      <w:rPr>
        <w:rFonts w:ascii="Arial" w:hAnsi="Arial" w:cs="Arial"/>
        <w:b/>
        <w:noProof/>
        <w:sz w:val="20"/>
        <w:szCs w:val="20"/>
        <w:lang w:val="es-ES" w:eastAsia="es-ES"/>
      </w:rPr>
      <w:drawing>
        <wp:anchor distT="0" distB="0" distL="114300" distR="114300" simplePos="0" relativeHeight="251654656" behindDoc="0" locked="0" layoutInCell="1" allowOverlap="1" wp14:anchorId="782C88B0" wp14:editId="5F84B87A">
          <wp:simplePos x="0" y="0"/>
          <wp:positionH relativeFrom="column">
            <wp:posOffset>-614045</wp:posOffset>
          </wp:positionH>
          <wp:positionV relativeFrom="paragraph">
            <wp:posOffset>47625</wp:posOffset>
          </wp:positionV>
          <wp:extent cx="814070" cy="542925"/>
          <wp:effectExtent l="0" t="0" r="0" b="0"/>
          <wp:wrapSquare wrapText="bothSides"/>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407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52B" w:rsidRPr="00603F25">
      <w:rPr>
        <w:rFonts w:ascii="Arial" w:hAnsi="Arial" w:cs="Arial"/>
        <w:sz w:val="20"/>
        <w:szCs w:val="20"/>
      </w:rPr>
      <w:t xml:space="preserve">     </w:t>
    </w:r>
  </w:p>
  <w:p w14:paraId="676F219B" w14:textId="77777777" w:rsidR="00D0352B" w:rsidRDefault="000D6940">
    <w:pPr>
      <w:pStyle w:val="Header"/>
    </w:pPr>
    <w:r w:rsidRPr="00E665DA">
      <w:rPr>
        <w:rFonts w:ascii="Arial" w:hAnsi="Arial" w:cs="Arial"/>
        <w:b/>
        <w:noProof/>
        <w:sz w:val="20"/>
        <w:szCs w:val="20"/>
        <w:lang w:val="es-ES" w:eastAsia="es-ES"/>
      </w:rPr>
      <mc:AlternateContent>
        <mc:Choice Requires="wps">
          <w:drawing>
            <wp:anchor distT="0" distB="0" distL="114300" distR="114300" simplePos="0" relativeHeight="251655680" behindDoc="0" locked="0" layoutInCell="1" allowOverlap="1" wp14:anchorId="01A619EF" wp14:editId="5C3D91BB">
              <wp:simplePos x="0" y="0"/>
              <wp:positionH relativeFrom="column">
                <wp:posOffset>-857885</wp:posOffset>
              </wp:positionH>
              <wp:positionV relativeFrom="paragraph">
                <wp:posOffset>650875</wp:posOffset>
              </wp:positionV>
              <wp:extent cx="7467600" cy="172720"/>
              <wp:effectExtent l="0" t="3175" r="635"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7272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B474E" w14:textId="77777777" w:rsidR="00D0352B" w:rsidRPr="00781736" w:rsidRDefault="00D0352B" w:rsidP="0035326D">
                          <w:pPr>
                            <w:rPr>
                              <w:rFonts w:ascii="Arial" w:hAnsi="Arial" w:cs="Aharoni"/>
                              <w:b/>
                              <w:color w:val="000000"/>
                              <w:sz w:val="14"/>
                              <w:szCs w:val="14"/>
                            </w:rPr>
                          </w:pPr>
                          <w:r w:rsidRPr="00744443">
                            <w:rPr>
                              <w:rFonts w:ascii="Arial" w:hAnsi="Arial" w:cs="Aharoni"/>
                              <w:b/>
                              <w:color w:val="000000"/>
                              <w:sz w:val="12"/>
                              <w:szCs w:val="12"/>
                            </w:rPr>
                            <w:t xml:space="preserve">                                                                                                                                         </w:t>
                          </w:r>
                          <w:r w:rsidRPr="00781736">
                            <w:rPr>
                              <w:rFonts w:ascii="Arial" w:hAnsi="Arial" w:cs="Aharoni"/>
                              <w:b/>
                              <w:color w:val="000000"/>
                              <w:sz w:val="14"/>
                              <w:szCs w:val="14"/>
                            </w:rPr>
                            <w:t>The European Union IPA 2010 Programme</w:t>
                          </w:r>
                        </w:p>
                        <w:p w14:paraId="60CB63B6" w14:textId="77777777" w:rsidR="00D0352B" w:rsidRPr="00744443" w:rsidRDefault="00D0352B" w:rsidP="0063498D">
                          <w:pPr>
                            <w:jc w:val="center"/>
                            <w:rPr>
                              <w:rFonts w:ascii="Arial" w:hAnsi="Arial" w:cs="Aharoni"/>
                              <w:b/>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619EF" id="Rectangle 17" o:spid="_x0000_s1029" style="position:absolute;left:0;text-align:left;margin-left:-67.55pt;margin-top:51.25pt;width:588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" fillcolor="#fc0" stroked="f">
              <v:textbox>
                <w:txbxContent>
                  <w:p w14:paraId="785B474E" w14:textId="77777777" w:rsidR="00D0352B" w:rsidRPr="00781736" w:rsidRDefault="00D0352B" w:rsidP="0035326D">
                    <w:pPr>
                      <w:rPr>
                        <w:rFonts w:ascii="Arial" w:hAnsi="Arial" w:cs="Aharoni"/>
                        <w:b/>
                        <w:color w:val="000000"/>
                        <w:sz w:val="14"/>
                        <w:szCs w:val="14"/>
                      </w:rPr>
                    </w:pPr>
                    <w:r w:rsidRPr="00744443">
                      <w:rPr>
                        <w:rFonts w:ascii="Arial" w:hAnsi="Arial" w:cs="Aharoni"/>
                        <w:b/>
                        <w:color w:val="000000"/>
                        <w:sz w:val="12"/>
                        <w:szCs w:val="12"/>
                      </w:rPr>
                      <w:t xml:space="preserve">                                                                                                                                         </w:t>
                    </w:r>
                    <w:r w:rsidRPr="00781736">
                      <w:rPr>
                        <w:rFonts w:ascii="Arial" w:hAnsi="Arial" w:cs="Aharoni"/>
                        <w:b/>
                        <w:color w:val="000000"/>
                        <w:sz w:val="14"/>
                        <w:szCs w:val="14"/>
                      </w:rPr>
                      <w:t>The European Union IPA 2010 Programme</w:t>
                    </w:r>
                  </w:p>
                  <w:p w14:paraId="60CB63B6" w14:textId="77777777" w:rsidR="00D0352B" w:rsidRPr="00744443" w:rsidRDefault="00D0352B" w:rsidP="0063498D">
                    <w:pPr>
                      <w:jc w:val="center"/>
                      <w:rPr>
                        <w:rFonts w:ascii="Arial" w:hAnsi="Arial" w:cs="Aharoni"/>
                        <w:b/>
                        <w:color w:val="000000"/>
                        <w:sz w:val="12"/>
                        <w:szCs w:val="12"/>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276"/>
    <w:multiLevelType w:val="hybridMultilevel"/>
    <w:tmpl w:val="F044E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5E2F7F"/>
    <w:multiLevelType w:val="multilevel"/>
    <w:tmpl w:val="3236B1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828288C"/>
    <w:multiLevelType w:val="multilevel"/>
    <w:tmpl w:val="314220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CF13D30"/>
    <w:multiLevelType w:val="multilevel"/>
    <w:tmpl w:val="314220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3A71603"/>
    <w:multiLevelType w:val="multilevel"/>
    <w:tmpl w:val="60F6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4214E"/>
    <w:multiLevelType w:val="hybridMultilevel"/>
    <w:tmpl w:val="4F9A5F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20486"/>
    <w:multiLevelType w:val="multilevel"/>
    <w:tmpl w:val="6018059C"/>
    <w:lvl w:ilvl="0">
      <w:start w:val="5"/>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FA004D"/>
    <w:multiLevelType w:val="multilevel"/>
    <w:tmpl w:val="FBE2A63A"/>
    <w:lvl w:ilvl="0">
      <w:start w:val="2"/>
      <w:numFmt w:val="decimal"/>
      <w:pStyle w:val="ListDash1"/>
      <w:lvlText w:val="%1"/>
      <w:lvlJc w:val="left"/>
      <w:pPr>
        <w:ind w:left="420" w:hanging="420"/>
      </w:pPr>
      <w:rPr>
        <w:rFonts w:hint="default"/>
        <w:lang w:val="en-GB"/>
      </w:rPr>
    </w:lvl>
    <w:lvl w:ilvl="1">
      <w:start w:val="1"/>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A306B73"/>
    <w:multiLevelType w:val="hybridMultilevel"/>
    <w:tmpl w:val="03A2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90612"/>
    <w:multiLevelType w:val="multilevel"/>
    <w:tmpl w:val="276A5062"/>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E76461F"/>
    <w:multiLevelType w:val="hybridMultilevel"/>
    <w:tmpl w:val="7630B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51653"/>
    <w:multiLevelType w:val="hybridMultilevel"/>
    <w:tmpl w:val="2C9005EA"/>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2" w15:restartNumberingAfterBreak="0">
    <w:nsid w:val="22234CBD"/>
    <w:multiLevelType w:val="multilevel"/>
    <w:tmpl w:val="705CD4A8"/>
    <w:lvl w:ilvl="0">
      <w:start w:val="5"/>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24D0BDA"/>
    <w:multiLevelType w:val="hybridMultilevel"/>
    <w:tmpl w:val="99F00CD6"/>
    <w:lvl w:ilvl="0" w:tplc="FFFFFFFF">
      <w:start w:val="1"/>
      <w:numFmt w:val="bullet"/>
      <w:lvlText w:val="-"/>
      <w:lvlJc w:val="left"/>
      <w:pPr>
        <w:ind w:left="720" w:hanging="360"/>
      </w:pPr>
      <w:rPr>
        <w:rFonts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205D1"/>
    <w:multiLevelType w:val="hybridMultilevel"/>
    <w:tmpl w:val="C5F4AD9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65E0CC8"/>
    <w:multiLevelType w:val="hybridMultilevel"/>
    <w:tmpl w:val="AAD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6D5773"/>
    <w:multiLevelType w:val="hybridMultilevel"/>
    <w:tmpl w:val="568E15EC"/>
    <w:lvl w:ilvl="0" w:tplc="04100001">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AA357D9"/>
    <w:multiLevelType w:val="multilevel"/>
    <w:tmpl w:val="314220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2F1873A6"/>
    <w:multiLevelType w:val="hybridMultilevel"/>
    <w:tmpl w:val="0ECC2E7A"/>
    <w:lvl w:ilvl="0" w:tplc="7102C4D0">
      <w:numFmt w:val="bullet"/>
      <w:lvlText w:val="-"/>
      <w:lvlJc w:val="left"/>
      <w:pPr>
        <w:ind w:left="780" w:hanging="360"/>
      </w:pPr>
      <w:rPr>
        <w:rFonts w:ascii="Calibri" w:eastAsia="Calibri" w:hAnsi="Calibri"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F6C7B85"/>
    <w:multiLevelType w:val="hybridMultilevel"/>
    <w:tmpl w:val="E3B40BF8"/>
    <w:lvl w:ilvl="0" w:tplc="8B2818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F5761D"/>
    <w:multiLevelType w:val="hybridMultilevel"/>
    <w:tmpl w:val="EEB4ED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0239B3"/>
    <w:multiLevelType w:val="hybridMultilevel"/>
    <w:tmpl w:val="75B0519E"/>
    <w:lvl w:ilvl="0" w:tplc="0C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D2404E"/>
    <w:multiLevelType w:val="multilevel"/>
    <w:tmpl w:val="31422094"/>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BEB6570"/>
    <w:multiLevelType w:val="hybridMultilevel"/>
    <w:tmpl w:val="6262A4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4A1B9B"/>
    <w:multiLevelType w:val="hybridMultilevel"/>
    <w:tmpl w:val="773EECC4"/>
    <w:lvl w:ilvl="0" w:tplc="81B2FDF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8EA0B3E"/>
    <w:multiLevelType w:val="multilevel"/>
    <w:tmpl w:val="C6C630AE"/>
    <w:lvl w:ilvl="0">
      <w:start w:val="1"/>
      <w:numFmt w:val="decimal"/>
      <w:lvlText w:val="%1."/>
      <w:lvlJc w:val="left"/>
      <w:pPr>
        <w:ind w:left="1020" w:hanging="51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590" w:hanging="108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950" w:hanging="1440"/>
      </w:pPr>
      <w:rPr>
        <w:rFonts w:hint="default"/>
      </w:rPr>
    </w:lvl>
    <w:lvl w:ilvl="5">
      <w:start w:val="1"/>
      <w:numFmt w:val="decimal"/>
      <w:lvlText w:val="%1.%2.%3.%4.%5.%6."/>
      <w:lvlJc w:val="left"/>
      <w:pPr>
        <w:ind w:left="2310" w:hanging="1800"/>
      </w:pPr>
      <w:rPr>
        <w:rFonts w:hint="default"/>
      </w:rPr>
    </w:lvl>
    <w:lvl w:ilvl="6">
      <w:start w:val="1"/>
      <w:numFmt w:val="decimal"/>
      <w:lvlText w:val="%1.%2.%3.%4.%5.%6.%7."/>
      <w:lvlJc w:val="left"/>
      <w:pPr>
        <w:ind w:left="2310" w:hanging="1800"/>
      </w:pPr>
      <w:rPr>
        <w:rFonts w:hint="default"/>
      </w:rPr>
    </w:lvl>
    <w:lvl w:ilvl="7">
      <w:start w:val="1"/>
      <w:numFmt w:val="decimal"/>
      <w:lvlText w:val="%1.%2.%3.%4.%5.%6.%7.%8."/>
      <w:lvlJc w:val="left"/>
      <w:pPr>
        <w:ind w:left="2670" w:hanging="2160"/>
      </w:pPr>
      <w:rPr>
        <w:rFonts w:hint="default"/>
      </w:rPr>
    </w:lvl>
    <w:lvl w:ilvl="8">
      <w:start w:val="1"/>
      <w:numFmt w:val="decimal"/>
      <w:lvlText w:val="%1.%2.%3.%4.%5.%6.%7.%8.%9."/>
      <w:lvlJc w:val="left"/>
      <w:pPr>
        <w:ind w:left="3030" w:hanging="2520"/>
      </w:pPr>
      <w:rPr>
        <w:rFonts w:hint="default"/>
      </w:rPr>
    </w:lvl>
  </w:abstractNum>
  <w:abstractNum w:abstractNumId="26" w15:restartNumberingAfterBreak="0">
    <w:nsid w:val="4B983A31"/>
    <w:multiLevelType w:val="multilevel"/>
    <w:tmpl w:val="C49C1190"/>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4E70763D"/>
    <w:multiLevelType w:val="multilevel"/>
    <w:tmpl w:val="9EE657B6"/>
    <w:lvl w:ilvl="0">
      <w:start w:val="4"/>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1614287"/>
    <w:multiLevelType w:val="hybridMultilevel"/>
    <w:tmpl w:val="F4946180"/>
    <w:lvl w:ilvl="0" w:tplc="AC1899F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2A1E8E"/>
    <w:multiLevelType w:val="multilevel"/>
    <w:tmpl w:val="31422094"/>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42E2F4C"/>
    <w:multiLevelType w:val="hybridMultilevel"/>
    <w:tmpl w:val="BBAAD82A"/>
    <w:lvl w:ilvl="0" w:tplc="57A825F6">
      <w:start w:val="1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2103C0C"/>
    <w:multiLevelType w:val="multilevel"/>
    <w:tmpl w:val="C49C1190"/>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2971984"/>
    <w:multiLevelType w:val="hybridMultilevel"/>
    <w:tmpl w:val="539275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81A2E"/>
    <w:multiLevelType w:val="multilevel"/>
    <w:tmpl w:val="40A2F4FE"/>
    <w:lvl w:ilvl="0">
      <w:start w:val="5"/>
      <w:numFmt w:val="decimal"/>
      <w:lvlText w:val="%1"/>
      <w:lvlJc w:val="left"/>
      <w:pPr>
        <w:ind w:left="576" w:hanging="576"/>
      </w:pPr>
      <w:rPr>
        <w:rFonts w:hint="default"/>
      </w:rPr>
    </w:lvl>
    <w:lvl w:ilvl="1">
      <w:start w:val="3"/>
      <w:numFmt w:val="decimal"/>
      <w:lvlText w:val="%1.%2"/>
      <w:lvlJc w:val="left"/>
      <w:pPr>
        <w:ind w:left="756" w:hanging="576"/>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4" w15:restartNumberingAfterBreak="0">
    <w:nsid w:val="66AC1CE1"/>
    <w:multiLevelType w:val="hybridMultilevel"/>
    <w:tmpl w:val="5042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A56C7"/>
    <w:multiLevelType w:val="hybridMultilevel"/>
    <w:tmpl w:val="BAD04284"/>
    <w:lvl w:ilvl="0" w:tplc="A50AFDB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27322A"/>
    <w:multiLevelType w:val="multilevel"/>
    <w:tmpl w:val="0CECFA0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70E7126B"/>
    <w:multiLevelType w:val="multilevel"/>
    <w:tmpl w:val="89D0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DD7BD0"/>
    <w:multiLevelType w:val="hybridMultilevel"/>
    <w:tmpl w:val="4B4291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1"/>
  </w:num>
  <w:num w:numId="4">
    <w:abstractNumId w:val="27"/>
  </w:num>
  <w:num w:numId="5">
    <w:abstractNumId w:val="15"/>
  </w:num>
  <w:num w:numId="6">
    <w:abstractNumId w:val="7"/>
  </w:num>
  <w:num w:numId="7">
    <w:abstractNumId w:val="36"/>
  </w:num>
  <w:num w:numId="8">
    <w:abstractNumId w:val="14"/>
  </w:num>
  <w:num w:numId="9">
    <w:abstractNumId w:val="1"/>
  </w:num>
  <w:num w:numId="10">
    <w:abstractNumId w:val="5"/>
  </w:num>
  <w:num w:numId="11">
    <w:abstractNumId w:val="32"/>
  </w:num>
  <w:num w:numId="12">
    <w:abstractNumId w:val="23"/>
  </w:num>
  <w:num w:numId="13">
    <w:abstractNumId w:val="20"/>
  </w:num>
  <w:num w:numId="14">
    <w:abstractNumId w:val="38"/>
  </w:num>
  <w:num w:numId="15">
    <w:abstractNumId w:val="19"/>
  </w:num>
  <w:num w:numId="16">
    <w:abstractNumId w:val="10"/>
  </w:num>
  <w:num w:numId="17">
    <w:abstractNumId w:val="28"/>
  </w:num>
  <w:num w:numId="18">
    <w:abstractNumId w:val="8"/>
  </w:num>
  <w:num w:numId="19">
    <w:abstractNumId w:val="33"/>
  </w:num>
  <w:num w:numId="20">
    <w:abstractNumId w:val="12"/>
  </w:num>
  <w:num w:numId="21">
    <w:abstractNumId w:val="31"/>
  </w:num>
  <w:num w:numId="22">
    <w:abstractNumId w:val="9"/>
  </w:num>
  <w:num w:numId="23">
    <w:abstractNumId w:val="6"/>
  </w:num>
  <w:num w:numId="24">
    <w:abstractNumId w:val="22"/>
  </w:num>
  <w:num w:numId="25">
    <w:abstractNumId w:val="29"/>
  </w:num>
  <w:num w:numId="26">
    <w:abstractNumId w:val="30"/>
  </w:num>
  <w:num w:numId="27">
    <w:abstractNumId w:val="13"/>
  </w:num>
  <w:num w:numId="28">
    <w:abstractNumId w:val="16"/>
  </w:num>
  <w:num w:numId="29">
    <w:abstractNumId w:val="26"/>
  </w:num>
  <w:num w:numId="30">
    <w:abstractNumId w:val="2"/>
  </w:num>
  <w:num w:numId="31">
    <w:abstractNumId w:val="3"/>
  </w:num>
  <w:num w:numId="32">
    <w:abstractNumId w:val="18"/>
  </w:num>
  <w:num w:numId="33">
    <w:abstractNumId w:val="35"/>
  </w:num>
  <w:num w:numId="34">
    <w:abstractNumId w:val="25"/>
  </w:num>
  <w:num w:numId="35">
    <w:abstractNumId w:val="34"/>
  </w:num>
  <w:num w:numId="36">
    <w:abstractNumId w:val="24"/>
  </w:num>
  <w:num w:numId="37">
    <w:abstractNumId w:val="0"/>
  </w:num>
  <w:num w:numId="38">
    <w:abstractNumId w:val="37"/>
  </w:num>
  <w:num w:numId="3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drawingGridHorizontalSpacing w:val="110"/>
  <w:displayHorizontalDrawingGridEvery w:val="2"/>
  <w:characterSpacingControl w:val="doNotCompress"/>
  <w:hdrShapeDefaults>
    <o:shapedefaults v:ext="edit" spidmax="2049">
      <o:colormru v:ext="edit" colors="#1c4372,#245794,#23538d,#22518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94"/>
    <w:rsid w:val="000058D4"/>
    <w:rsid w:val="000113F3"/>
    <w:rsid w:val="00014530"/>
    <w:rsid w:val="000302E1"/>
    <w:rsid w:val="00031AF6"/>
    <w:rsid w:val="00033ADF"/>
    <w:rsid w:val="00034985"/>
    <w:rsid w:val="0004354A"/>
    <w:rsid w:val="00061D4E"/>
    <w:rsid w:val="000632C5"/>
    <w:rsid w:val="00097972"/>
    <w:rsid w:val="000A0817"/>
    <w:rsid w:val="000A7D8A"/>
    <w:rsid w:val="000B18E9"/>
    <w:rsid w:val="000C560E"/>
    <w:rsid w:val="000C6B13"/>
    <w:rsid w:val="000D33E2"/>
    <w:rsid w:val="000D35F3"/>
    <w:rsid w:val="000D43CD"/>
    <w:rsid w:val="000D52B8"/>
    <w:rsid w:val="000D54C7"/>
    <w:rsid w:val="000D6940"/>
    <w:rsid w:val="000D79FB"/>
    <w:rsid w:val="000E19F9"/>
    <w:rsid w:val="000E471F"/>
    <w:rsid w:val="000F6706"/>
    <w:rsid w:val="000F702A"/>
    <w:rsid w:val="00113C3D"/>
    <w:rsid w:val="0011790A"/>
    <w:rsid w:val="00125621"/>
    <w:rsid w:val="00174F26"/>
    <w:rsid w:val="00177316"/>
    <w:rsid w:val="0017777A"/>
    <w:rsid w:val="001826B6"/>
    <w:rsid w:val="00184BCE"/>
    <w:rsid w:val="001F0811"/>
    <w:rsid w:val="001F7A90"/>
    <w:rsid w:val="00200D41"/>
    <w:rsid w:val="0021562B"/>
    <w:rsid w:val="002156DF"/>
    <w:rsid w:val="00235599"/>
    <w:rsid w:val="002536EE"/>
    <w:rsid w:val="0027115B"/>
    <w:rsid w:val="002766FD"/>
    <w:rsid w:val="002805A0"/>
    <w:rsid w:val="002822A6"/>
    <w:rsid w:val="002B0046"/>
    <w:rsid w:val="002B0EF6"/>
    <w:rsid w:val="002B6A58"/>
    <w:rsid w:val="002D238E"/>
    <w:rsid w:val="002D6732"/>
    <w:rsid w:val="002F73DF"/>
    <w:rsid w:val="00311D6A"/>
    <w:rsid w:val="00311E01"/>
    <w:rsid w:val="003122F6"/>
    <w:rsid w:val="00315001"/>
    <w:rsid w:val="003173C5"/>
    <w:rsid w:val="003358EE"/>
    <w:rsid w:val="003406C8"/>
    <w:rsid w:val="0035326D"/>
    <w:rsid w:val="00360787"/>
    <w:rsid w:val="00371CB5"/>
    <w:rsid w:val="00372811"/>
    <w:rsid w:val="00376143"/>
    <w:rsid w:val="00381347"/>
    <w:rsid w:val="003A081C"/>
    <w:rsid w:val="003A1A14"/>
    <w:rsid w:val="003A456E"/>
    <w:rsid w:val="003B01B7"/>
    <w:rsid w:val="003B506F"/>
    <w:rsid w:val="003B5CE8"/>
    <w:rsid w:val="003B7CB3"/>
    <w:rsid w:val="003C3AFD"/>
    <w:rsid w:val="003D78A8"/>
    <w:rsid w:val="003E1840"/>
    <w:rsid w:val="003F4948"/>
    <w:rsid w:val="004335EB"/>
    <w:rsid w:val="0044218B"/>
    <w:rsid w:val="00442D08"/>
    <w:rsid w:val="00451154"/>
    <w:rsid w:val="00457FCB"/>
    <w:rsid w:val="00475A68"/>
    <w:rsid w:val="00475C5A"/>
    <w:rsid w:val="0047640C"/>
    <w:rsid w:val="00480C43"/>
    <w:rsid w:val="004A7C29"/>
    <w:rsid w:val="004C57C0"/>
    <w:rsid w:val="00501F4E"/>
    <w:rsid w:val="005026BD"/>
    <w:rsid w:val="00504751"/>
    <w:rsid w:val="00504EF4"/>
    <w:rsid w:val="005056FD"/>
    <w:rsid w:val="00512F27"/>
    <w:rsid w:val="00520D59"/>
    <w:rsid w:val="00521016"/>
    <w:rsid w:val="00532134"/>
    <w:rsid w:val="0054120C"/>
    <w:rsid w:val="005423BB"/>
    <w:rsid w:val="005508FC"/>
    <w:rsid w:val="00561B95"/>
    <w:rsid w:val="00561C25"/>
    <w:rsid w:val="0057329A"/>
    <w:rsid w:val="00577E67"/>
    <w:rsid w:val="00577EF5"/>
    <w:rsid w:val="00595605"/>
    <w:rsid w:val="005A61E7"/>
    <w:rsid w:val="005B4F34"/>
    <w:rsid w:val="005B7811"/>
    <w:rsid w:val="005C6C45"/>
    <w:rsid w:val="005D714A"/>
    <w:rsid w:val="005D7834"/>
    <w:rsid w:val="005E5053"/>
    <w:rsid w:val="005F6969"/>
    <w:rsid w:val="00601D51"/>
    <w:rsid w:val="00603F25"/>
    <w:rsid w:val="0060528F"/>
    <w:rsid w:val="006119F7"/>
    <w:rsid w:val="00612A9D"/>
    <w:rsid w:val="00627E42"/>
    <w:rsid w:val="00630621"/>
    <w:rsid w:val="006329D2"/>
    <w:rsid w:val="00633008"/>
    <w:rsid w:val="00633405"/>
    <w:rsid w:val="0063498D"/>
    <w:rsid w:val="00661CFA"/>
    <w:rsid w:val="0067472F"/>
    <w:rsid w:val="00676403"/>
    <w:rsid w:val="00687680"/>
    <w:rsid w:val="006A1230"/>
    <w:rsid w:val="006A7471"/>
    <w:rsid w:val="006C2E17"/>
    <w:rsid w:val="006D0D7A"/>
    <w:rsid w:val="006E3461"/>
    <w:rsid w:val="006E5407"/>
    <w:rsid w:val="007032FB"/>
    <w:rsid w:val="00703ED9"/>
    <w:rsid w:val="00705E37"/>
    <w:rsid w:val="00727773"/>
    <w:rsid w:val="00732F75"/>
    <w:rsid w:val="007344E5"/>
    <w:rsid w:val="00742337"/>
    <w:rsid w:val="00744443"/>
    <w:rsid w:val="00745ED6"/>
    <w:rsid w:val="007720C1"/>
    <w:rsid w:val="00781736"/>
    <w:rsid w:val="00786603"/>
    <w:rsid w:val="00787B26"/>
    <w:rsid w:val="007921DF"/>
    <w:rsid w:val="007A674D"/>
    <w:rsid w:val="007B0990"/>
    <w:rsid w:val="007C7A22"/>
    <w:rsid w:val="007C7EC1"/>
    <w:rsid w:val="007D34EC"/>
    <w:rsid w:val="007E3979"/>
    <w:rsid w:val="007F220D"/>
    <w:rsid w:val="007F3AA2"/>
    <w:rsid w:val="007F4054"/>
    <w:rsid w:val="007F4187"/>
    <w:rsid w:val="007F7163"/>
    <w:rsid w:val="00803810"/>
    <w:rsid w:val="008044B3"/>
    <w:rsid w:val="00807201"/>
    <w:rsid w:val="00813A5C"/>
    <w:rsid w:val="00820725"/>
    <w:rsid w:val="00821827"/>
    <w:rsid w:val="00822448"/>
    <w:rsid w:val="00830C76"/>
    <w:rsid w:val="00852025"/>
    <w:rsid w:val="00855441"/>
    <w:rsid w:val="0086347F"/>
    <w:rsid w:val="0086503E"/>
    <w:rsid w:val="0086658B"/>
    <w:rsid w:val="008703D9"/>
    <w:rsid w:val="008723F2"/>
    <w:rsid w:val="00876723"/>
    <w:rsid w:val="00884E8F"/>
    <w:rsid w:val="008940F1"/>
    <w:rsid w:val="008961AC"/>
    <w:rsid w:val="008A69E0"/>
    <w:rsid w:val="008A78DE"/>
    <w:rsid w:val="008B2803"/>
    <w:rsid w:val="008B543C"/>
    <w:rsid w:val="008B6A8C"/>
    <w:rsid w:val="008C0644"/>
    <w:rsid w:val="008D4A14"/>
    <w:rsid w:val="008E0269"/>
    <w:rsid w:val="008E62E6"/>
    <w:rsid w:val="008F01E9"/>
    <w:rsid w:val="008F2207"/>
    <w:rsid w:val="008F4865"/>
    <w:rsid w:val="009078ED"/>
    <w:rsid w:val="00910874"/>
    <w:rsid w:val="00912CE8"/>
    <w:rsid w:val="00917355"/>
    <w:rsid w:val="00926432"/>
    <w:rsid w:val="0093328B"/>
    <w:rsid w:val="00935495"/>
    <w:rsid w:val="009369F7"/>
    <w:rsid w:val="009405F2"/>
    <w:rsid w:val="00947847"/>
    <w:rsid w:val="009511C3"/>
    <w:rsid w:val="00967E0D"/>
    <w:rsid w:val="00982405"/>
    <w:rsid w:val="0099217A"/>
    <w:rsid w:val="0099250D"/>
    <w:rsid w:val="009A0806"/>
    <w:rsid w:val="009A0FDE"/>
    <w:rsid w:val="009A21E3"/>
    <w:rsid w:val="009B0B97"/>
    <w:rsid w:val="009B2DC0"/>
    <w:rsid w:val="009B4CC5"/>
    <w:rsid w:val="009C5A54"/>
    <w:rsid w:val="009C7C6A"/>
    <w:rsid w:val="009D2DD1"/>
    <w:rsid w:val="009D3F51"/>
    <w:rsid w:val="009E4390"/>
    <w:rsid w:val="009E68F3"/>
    <w:rsid w:val="00A10E32"/>
    <w:rsid w:val="00A2504A"/>
    <w:rsid w:val="00A31B3D"/>
    <w:rsid w:val="00A3511B"/>
    <w:rsid w:val="00A36A2F"/>
    <w:rsid w:val="00A44DCF"/>
    <w:rsid w:val="00A51025"/>
    <w:rsid w:val="00A55034"/>
    <w:rsid w:val="00A67A3B"/>
    <w:rsid w:val="00A72F21"/>
    <w:rsid w:val="00A73DA3"/>
    <w:rsid w:val="00A858F7"/>
    <w:rsid w:val="00A86464"/>
    <w:rsid w:val="00A867E8"/>
    <w:rsid w:val="00AA0FB4"/>
    <w:rsid w:val="00AA2CCB"/>
    <w:rsid w:val="00AB4BA7"/>
    <w:rsid w:val="00AC47EA"/>
    <w:rsid w:val="00AC757A"/>
    <w:rsid w:val="00AC7D35"/>
    <w:rsid w:val="00AD3A2A"/>
    <w:rsid w:val="00AD7148"/>
    <w:rsid w:val="00AF718B"/>
    <w:rsid w:val="00B10388"/>
    <w:rsid w:val="00B14A34"/>
    <w:rsid w:val="00B15E3A"/>
    <w:rsid w:val="00B25774"/>
    <w:rsid w:val="00B26BC2"/>
    <w:rsid w:val="00B31296"/>
    <w:rsid w:val="00B33848"/>
    <w:rsid w:val="00B377D7"/>
    <w:rsid w:val="00B44EB9"/>
    <w:rsid w:val="00B465C8"/>
    <w:rsid w:val="00B47FA4"/>
    <w:rsid w:val="00B55D01"/>
    <w:rsid w:val="00B55D6E"/>
    <w:rsid w:val="00B56963"/>
    <w:rsid w:val="00B600A2"/>
    <w:rsid w:val="00B62751"/>
    <w:rsid w:val="00B62B4A"/>
    <w:rsid w:val="00B63BCA"/>
    <w:rsid w:val="00B73732"/>
    <w:rsid w:val="00BD13B8"/>
    <w:rsid w:val="00BD3484"/>
    <w:rsid w:val="00BE4E6D"/>
    <w:rsid w:val="00BE508A"/>
    <w:rsid w:val="00BE55FD"/>
    <w:rsid w:val="00BF06BA"/>
    <w:rsid w:val="00BF6750"/>
    <w:rsid w:val="00C13961"/>
    <w:rsid w:val="00C21F8B"/>
    <w:rsid w:val="00C25C21"/>
    <w:rsid w:val="00C30C74"/>
    <w:rsid w:val="00C350EF"/>
    <w:rsid w:val="00C41E8E"/>
    <w:rsid w:val="00C550B3"/>
    <w:rsid w:val="00C60E2A"/>
    <w:rsid w:val="00C6470D"/>
    <w:rsid w:val="00C70CEE"/>
    <w:rsid w:val="00C71FAD"/>
    <w:rsid w:val="00C77452"/>
    <w:rsid w:val="00C861DB"/>
    <w:rsid w:val="00CA3029"/>
    <w:rsid w:val="00CA5EE0"/>
    <w:rsid w:val="00CB5E93"/>
    <w:rsid w:val="00CC17FD"/>
    <w:rsid w:val="00CE1EE5"/>
    <w:rsid w:val="00CE5D3D"/>
    <w:rsid w:val="00CF2368"/>
    <w:rsid w:val="00CF582A"/>
    <w:rsid w:val="00CF75C4"/>
    <w:rsid w:val="00D018FC"/>
    <w:rsid w:val="00D0352B"/>
    <w:rsid w:val="00D06323"/>
    <w:rsid w:val="00D13032"/>
    <w:rsid w:val="00D236B3"/>
    <w:rsid w:val="00D32733"/>
    <w:rsid w:val="00D36C7C"/>
    <w:rsid w:val="00D377F9"/>
    <w:rsid w:val="00D41742"/>
    <w:rsid w:val="00D45C44"/>
    <w:rsid w:val="00D47162"/>
    <w:rsid w:val="00D52084"/>
    <w:rsid w:val="00D579B7"/>
    <w:rsid w:val="00D64A72"/>
    <w:rsid w:val="00D71716"/>
    <w:rsid w:val="00D824E3"/>
    <w:rsid w:val="00D83E4C"/>
    <w:rsid w:val="00D938DF"/>
    <w:rsid w:val="00D959CF"/>
    <w:rsid w:val="00D9793D"/>
    <w:rsid w:val="00DA1B58"/>
    <w:rsid w:val="00DA3EB1"/>
    <w:rsid w:val="00DA7C91"/>
    <w:rsid w:val="00DB3B87"/>
    <w:rsid w:val="00DC0B9F"/>
    <w:rsid w:val="00DD0194"/>
    <w:rsid w:val="00DD6918"/>
    <w:rsid w:val="00DE5BBC"/>
    <w:rsid w:val="00DE7836"/>
    <w:rsid w:val="00E12619"/>
    <w:rsid w:val="00E24B3D"/>
    <w:rsid w:val="00E27AFD"/>
    <w:rsid w:val="00E31B0A"/>
    <w:rsid w:val="00E40679"/>
    <w:rsid w:val="00E46B5B"/>
    <w:rsid w:val="00E47138"/>
    <w:rsid w:val="00E65596"/>
    <w:rsid w:val="00E6581B"/>
    <w:rsid w:val="00E65B62"/>
    <w:rsid w:val="00E665DA"/>
    <w:rsid w:val="00E712BA"/>
    <w:rsid w:val="00E773D9"/>
    <w:rsid w:val="00E8376A"/>
    <w:rsid w:val="00E83FD1"/>
    <w:rsid w:val="00E9148D"/>
    <w:rsid w:val="00E91904"/>
    <w:rsid w:val="00EA0E6A"/>
    <w:rsid w:val="00EA7482"/>
    <w:rsid w:val="00EC09F4"/>
    <w:rsid w:val="00EC1EB0"/>
    <w:rsid w:val="00EC2710"/>
    <w:rsid w:val="00EC2E43"/>
    <w:rsid w:val="00EC5619"/>
    <w:rsid w:val="00ED43D4"/>
    <w:rsid w:val="00ED69F0"/>
    <w:rsid w:val="00EF7EA3"/>
    <w:rsid w:val="00F02ADC"/>
    <w:rsid w:val="00F139BE"/>
    <w:rsid w:val="00F14184"/>
    <w:rsid w:val="00F14AC9"/>
    <w:rsid w:val="00F32808"/>
    <w:rsid w:val="00F40B16"/>
    <w:rsid w:val="00F44C54"/>
    <w:rsid w:val="00F467D5"/>
    <w:rsid w:val="00F52045"/>
    <w:rsid w:val="00F53720"/>
    <w:rsid w:val="00F54833"/>
    <w:rsid w:val="00F56312"/>
    <w:rsid w:val="00F601E0"/>
    <w:rsid w:val="00F66C7C"/>
    <w:rsid w:val="00F67E77"/>
    <w:rsid w:val="00F7627B"/>
    <w:rsid w:val="00F81C30"/>
    <w:rsid w:val="00F923E1"/>
    <w:rsid w:val="00F95F2D"/>
    <w:rsid w:val="00FA0C13"/>
    <w:rsid w:val="00FC075F"/>
    <w:rsid w:val="00FC7515"/>
    <w:rsid w:val="00FE0A05"/>
    <w:rsid w:val="00FE2FD8"/>
    <w:rsid w:val="00FF4263"/>
    <w:rsid w:val="00FF7E63"/>
    <w:rsid w:val="00FF7F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4372,#245794,#23538d,#22518a"/>
    </o:shapedefaults>
    <o:shapelayout v:ext="edit">
      <o:idmap v:ext="edit" data="1"/>
    </o:shapelayout>
  </w:shapeDefaults>
  <w:decimalSymbol w:val=","/>
  <w:listSeparator w:val=";"/>
  <w14:docId w14:val="7D263B8E"/>
  <w15:chartTrackingRefBased/>
  <w15:docId w15:val="{940A8332-98DE-4AFC-B6B7-1694830E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72"/>
    <w:pPr>
      <w:spacing w:after="200" w:line="276" w:lineRule="auto"/>
      <w:jc w:val="both"/>
    </w:pPr>
    <w:rPr>
      <w:sz w:val="22"/>
      <w:szCs w:val="22"/>
      <w:lang w:val="en-US" w:eastAsia="en-US"/>
    </w:rPr>
  </w:style>
  <w:style w:type="paragraph" w:styleId="Heading1">
    <w:name w:val="heading 1"/>
    <w:basedOn w:val="Normal"/>
    <w:next w:val="Normal"/>
    <w:link w:val="Heading1Char"/>
    <w:uiPriority w:val="9"/>
    <w:qFormat/>
    <w:rsid w:val="00097972"/>
    <w:pPr>
      <w:keepNext/>
      <w:spacing w:before="240" w:after="60"/>
      <w:outlineLvl w:val="0"/>
    </w:pPr>
    <w:rPr>
      <w:rFonts w:eastAsia="Times New Roman"/>
      <w:b/>
      <w:bCs/>
      <w:i/>
      <w:color w:val="1F4E79"/>
      <w:kern w:val="32"/>
      <w:sz w:val="40"/>
      <w:szCs w:val="32"/>
    </w:rPr>
  </w:style>
  <w:style w:type="paragraph" w:styleId="Heading2">
    <w:name w:val="heading 2"/>
    <w:basedOn w:val="Normal"/>
    <w:next w:val="Normal"/>
    <w:link w:val="Heading2Char"/>
    <w:uiPriority w:val="9"/>
    <w:qFormat/>
    <w:rsid w:val="00097972"/>
    <w:pPr>
      <w:keepNext/>
      <w:spacing w:before="240" w:after="60"/>
      <w:outlineLvl w:val="1"/>
    </w:pPr>
    <w:rPr>
      <w:rFonts w:eastAsia="Times New Roman"/>
      <w:b/>
      <w:bCs/>
      <w:i/>
      <w:iCs/>
      <w:color w:val="1F4E79"/>
      <w:sz w:val="32"/>
      <w:szCs w:val="28"/>
    </w:rPr>
  </w:style>
  <w:style w:type="paragraph" w:styleId="Heading3">
    <w:name w:val="heading 3"/>
    <w:basedOn w:val="Normal"/>
    <w:next w:val="Normal"/>
    <w:link w:val="Heading3Char"/>
    <w:uiPriority w:val="9"/>
    <w:qFormat/>
    <w:rsid w:val="00097972"/>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qFormat/>
    <w:rsid w:val="00097972"/>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B26BC2"/>
    <w:pPr>
      <w:spacing w:before="240" w:after="60"/>
      <w:outlineLvl w:val="4"/>
    </w:pPr>
    <w:rPr>
      <w:rFonts w:eastAsia="Times New Roman"/>
      <w:b/>
      <w:bCs/>
      <w:iCs/>
      <w:color w:val="1F4E7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paragraph" w:styleId="BalloonText">
    <w:name w:val="Balloon Text"/>
    <w:basedOn w:val="Normal"/>
    <w:link w:val="BalloonTextChar"/>
    <w:uiPriority w:val="99"/>
    <w:semiHidden/>
    <w:unhideWhenUsed/>
    <w:rsid w:val="007F3A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AA2"/>
    <w:rPr>
      <w:rFonts w:ascii="Tahoma" w:hAnsi="Tahoma" w:cs="Tahoma"/>
      <w:sz w:val="16"/>
      <w:szCs w:val="16"/>
      <w:lang w:val="en-GB" w:eastAsia="en-US"/>
    </w:rPr>
  </w:style>
  <w:style w:type="character" w:styleId="Hyperlink">
    <w:name w:val="Hyperlink"/>
    <w:uiPriority w:val="99"/>
    <w:rsid w:val="007F3AA2"/>
    <w:rPr>
      <w:color w:val="0000FF"/>
      <w:u w:val="single"/>
    </w:rPr>
  </w:style>
  <w:style w:type="paragraph" w:styleId="NoSpacing">
    <w:name w:val="No Spacing"/>
    <w:uiPriority w:val="1"/>
    <w:qFormat/>
    <w:rsid w:val="00D71716"/>
    <w:rPr>
      <w:sz w:val="22"/>
      <w:szCs w:val="22"/>
      <w:lang w:val="en-GB"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line="240" w:lineRule="auto"/>
    </w:pPr>
    <w:rPr>
      <w:rFonts w:ascii="Helvetica" w:eastAsia="Times New Roman" w:hAnsi="Helvetica"/>
      <w:color w:val="000080"/>
      <w:sz w:val="18"/>
      <w:szCs w:val="24"/>
      <w:lang w:eastAsia="fr-FR"/>
    </w:rPr>
  </w:style>
  <w:style w:type="character" w:customStyle="1" w:styleId="Heading1Char">
    <w:name w:val="Heading 1 Char"/>
    <w:link w:val="Heading1"/>
    <w:uiPriority w:val="9"/>
    <w:rsid w:val="00097972"/>
    <w:rPr>
      <w:rFonts w:ascii="Calibri" w:eastAsia="Times New Roman" w:hAnsi="Calibri"/>
      <w:b/>
      <w:bCs/>
      <w:i/>
      <w:color w:val="1F4E79"/>
      <w:kern w:val="32"/>
      <w:sz w:val="40"/>
      <w:szCs w:val="32"/>
      <w:lang w:val="en-GB" w:eastAsia="en-US"/>
    </w:rPr>
  </w:style>
  <w:style w:type="character" w:customStyle="1" w:styleId="Heading3Char">
    <w:name w:val="Heading 3 Char"/>
    <w:link w:val="Heading3"/>
    <w:uiPriority w:val="9"/>
    <w:rsid w:val="00097972"/>
    <w:rPr>
      <w:rFonts w:ascii="Calibri" w:eastAsia="Times New Roman" w:hAnsi="Calibri" w:cs="Times New Roman"/>
      <w:b/>
      <w:bCs/>
      <w:sz w:val="28"/>
      <w:szCs w:val="26"/>
      <w:lang w:val="en-GB" w:eastAsia="en-US"/>
    </w:rPr>
  </w:style>
  <w:style w:type="paragraph" w:customStyle="1" w:styleId="Default">
    <w:name w:val="Default"/>
    <w:rsid w:val="001826B6"/>
    <w:rPr>
      <w:rFonts w:ascii="Times New Roman" w:eastAsia="Times New Roman" w:hAnsi="Times New Roman"/>
      <w:snapToGrid w:val="0"/>
      <w:color w:val="000000"/>
      <w:sz w:val="24"/>
      <w:lang w:val="en-GB" w:eastAsia="en-US"/>
    </w:rPr>
  </w:style>
  <w:style w:type="paragraph" w:styleId="BodyTextIndent2">
    <w:name w:val="Body Text Indent 2"/>
    <w:basedOn w:val="Normal"/>
    <w:link w:val="BodyTextIndent2Char"/>
    <w:rsid w:val="001826B6"/>
    <w:pPr>
      <w:widowControl w:val="0"/>
      <w:spacing w:after="0" w:line="240" w:lineRule="auto"/>
      <w:ind w:left="1134" w:hanging="414"/>
    </w:pPr>
    <w:rPr>
      <w:rFonts w:ascii="Arial" w:eastAsia="Times New Roman" w:hAnsi="Arial"/>
      <w:sz w:val="24"/>
      <w:szCs w:val="20"/>
      <w:lang w:eastAsia="en-GB"/>
    </w:rPr>
  </w:style>
  <w:style w:type="character" w:customStyle="1" w:styleId="BodyTextIndent2Char">
    <w:name w:val="Body Text Indent 2 Char"/>
    <w:link w:val="BodyTextIndent2"/>
    <w:rsid w:val="001826B6"/>
    <w:rPr>
      <w:rFonts w:ascii="Arial" w:eastAsia="Times New Roman" w:hAnsi="Arial"/>
      <w:sz w:val="24"/>
      <w:lang w:val="en-GB" w:eastAsia="en-GB"/>
    </w:rPr>
  </w:style>
  <w:style w:type="paragraph" w:styleId="TOC1">
    <w:name w:val="toc 1"/>
    <w:basedOn w:val="Normal"/>
    <w:next w:val="Normal"/>
    <w:uiPriority w:val="39"/>
    <w:rsid w:val="00F02ADC"/>
    <w:pPr>
      <w:widowControl w:val="0"/>
      <w:tabs>
        <w:tab w:val="left" w:pos="709"/>
      </w:tabs>
      <w:spacing w:before="200" w:after="120" w:line="240" w:lineRule="auto"/>
      <w:ind w:left="425" w:hanging="425"/>
    </w:pPr>
    <w:rPr>
      <w:rFonts w:eastAsia="Times New Roman"/>
      <w:b/>
      <w:sz w:val="24"/>
      <w:szCs w:val="20"/>
      <w:lang w:eastAsia="en-GB"/>
    </w:rPr>
  </w:style>
  <w:style w:type="paragraph" w:styleId="BodyText2">
    <w:name w:val="Body Text 2"/>
    <w:basedOn w:val="Normal"/>
    <w:link w:val="BodyText2Char"/>
    <w:rsid w:val="001826B6"/>
    <w:pPr>
      <w:widowControl w:val="0"/>
      <w:spacing w:after="0" w:line="240" w:lineRule="auto"/>
      <w:ind w:left="720"/>
    </w:pPr>
    <w:rPr>
      <w:rFonts w:ascii="Times New Roman" w:eastAsia="Times New Roman" w:hAnsi="Times New Roman"/>
      <w:i/>
      <w:sz w:val="24"/>
      <w:szCs w:val="20"/>
      <w:lang w:eastAsia="en-GB"/>
    </w:rPr>
  </w:style>
  <w:style w:type="character" w:customStyle="1" w:styleId="BodyText2Char">
    <w:name w:val="Body Text 2 Char"/>
    <w:link w:val="BodyText2"/>
    <w:rsid w:val="001826B6"/>
    <w:rPr>
      <w:rFonts w:ascii="Times New Roman" w:eastAsia="Times New Roman" w:hAnsi="Times New Roman"/>
      <w:i/>
      <w:sz w:val="24"/>
      <w:lang w:val="en-GB" w:eastAsia="en-GB"/>
    </w:rPr>
  </w:style>
  <w:style w:type="paragraph" w:styleId="BodyText">
    <w:name w:val="Body Text"/>
    <w:basedOn w:val="Normal"/>
    <w:link w:val="BodyTextChar"/>
    <w:rsid w:val="001826B6"/>
    <w:pPr>
      <w:widowControl w:val="0"/>
      <w:spacing w:after="0" w:line="240" w:lineRule="auto"/>
    </w:pPr>
    <w:rPr>
      <w:rFonts w:ascii="Times New Roman" w:eastAsia="Times New Roman" w:hAnsi="Times New Roman"/>
      <w:b/>
      <w:i/>
      <w:sz w:val="24"/>
      <w:szCs w:val="20"/>
      <w:u w:val="single"/>
      <w:lang w:eastAsia="en-GB"/>
    </w:rPr>
  </w:style>
  <w:style w:type="character" w:customStyle="1" w:styleId="BodyTextChar">
    <w:name w:val="Body Text Char"/>
    <w:link w:val="BodyText"/>
    <w:rsid w:val="001826B6"/>
    <w:rPr>
      <w:rFonts w:ascii="Times New Roman" w:eastAsia="Times New Roman" w:hAnsi="Times New Roman"/>
      <w:b/>
      <w:i/>
      <w:sz w:val="24"/>
      <w:u w:val="single"/>
      <w:lang w:val="en-GB" w:eastAsia="en-GB"/>
    </w:rPr>
  </w:style>
  <w:style w:type="paragraph" w:styleId="FootnoteText">
    <w:name w:val="footnote text"/>
    <w:basedOn w:val="Normal"/>
    <w:link w:val="FootnoteTextChar"/>
    <w:uiPriority w:val="99"/>
    <w:semiHidden/>
    <w:rsid w:val="001826B6"/>
    <w:pPr>
      <w:spacing w:after="0" w:line="240" w:lineRule="auto"/>
    </w:pPr>
    <w:rPr>
      <w:rFonts w:ascii="Arial" w:eastAsia="Times New Roman" w:hAnsi="Arial" w:cs="Arial"/>
      <w:sz w:val="20"/>
      <w:szCs w:val="20"/>
      <w:lang w:eastAsia="fi-FI"/>
    </w:rPr>
  </w:style>
  <w:style w:type="character" w:customStyle="1" w:styleId="FootnoteTextChar">
    <w:name w:val="Footnote Text Char"/>
    <w:link w:val="FootnoteText"/>
    <w:uiPriority w:val="99"/>
    <w:semiHidden/>
    <w:rsid w:val="001826B6"/>
    <w:rPr>
      <w:rFonts w:ascii="Arial" w:eastAsia="Times New Roman" w:hAnsi="Arial" w:cs="Arial"/>
      <w:lang w:val="en-GB" w:eastAsia="fi-FI"/>
    </w:rPr>
  </w:style>
  <w:style w:type="character" w:styleId="FootnoteReference">
    <w:name w:val="footnote reference"/>
    <w:semiHidden/>
    <w:rsid w:val="001826B6"/>
    <w:rPr>
      <w:vertAlign w:val="superscript"/>
    </w:rPr>
  </w:style>
  <w:style w:type="character" w:customStyle="1" w:styleId="Heading2Char">
    <w:name w:val="Heading 2 Char"/>
    <w:link w:val="Heading2"/>
    <w:uiPriority w:val="9"/>
    <w:rsid w:val="00097972"/>
    <w:rPr>
      <w:rFonts w:ascii="Calibri" w:eastAsia="Times New Roman" w:hAnsi="Calibri" w:cs="Times New Roman"/>
      <w:b/>
      <w:bCs/>
      <w:i/>
      <w:iCs/>
      <w:color w:val="1F4E79"/>
      <w:sz w:val="32"/>
      <w:szCs w:val="28"/>
      <w:lang w:val="en-GB" w:eastAsia="en-US"/>
    </w:rPr>
  </w:style>
  <w:style w:type="character" w:customStyle="1" w:styleId="Heading4Char">
    <w:name w:val="Heading 4 Char"/>
    <w:link w:val="Heading4"/>
    <w:uiPriority w:val="9"/>
    <w:rsid w:val="00097972"/>
    <w:rPr>
      <w:rFonts w:ascii="Calibri" w:eastAsia="Times New Roman" w:hAnsi="Calibri" w:cs="Times New Roman"/>
      <w:b/>
      <w:bCs/>
      <w:sz w:val="24"/>
      <w:szCs w:val="28"/>
      <w:lang w:val="en-GB" w:eastAsia="en-US"/>
    </w:rPr>
  </w:style>
  <w:style w:type="character" w:customStyle="1" w:styleId="Heading5Char">
    <w:name w:val="Heading 5 Char"/>
    <w:link w:val="Heading5"/>
    <w:uiPriority w:val="9"/>
    <w:rsid w:val="00B26BC2"/>
    <w:rPr>
      <w:rFonts w:ascii="Calibri" w:eastAsia="Times New Roman" w:hAnsi="Calibri" w:cs="Times New Roman"/>
      <w:b/>
      <w:bCs/>
      <w:iCs/>
      <w:color w:val="1F4E79"/>
      <w:sz w:val="24"/>
      <w:szCs w:val="26"/>
      <w:lang w:val="en-GB" w:eastAsia="en-US"/>
    </w:rPr>
  </w:style>
  <w:style w:type="paragraph" w:styleId="TOCHeading">
    <w:name w:val="TOC Heading"/>
    <w:basedOn w:val="Heading1"/>
    <w:next w:val="Normal"/>
    <w:uiPriority w:val="39"/>
    <w:unhideWhenUsed/>
    <w:qFormat/>
    <w:rsid w:val="00D83E4C"/>
    <w:pPr>
      <w:keepLines/>
      <w:spacing w:after="0" w:line="259" w:lineRule="auto"/>
      <w:jc w:val="left"/>
      <w:outlineLvl w:val="9"/>
    </w:pPr>
    <w:rPr>
      <w:rFonts w:ascii="Calibri Light" w:hAnsi="Calibri Light"/>
      <w:b w:val="0"/>
      <w:bCs w:val="0"/>
      <w:i w:val="0"/>
      <w:color w:val="2E74B5"/>
      <w:kern w:val="0"/>
      <w:sz w:val="32"/>
    </w:rPr>
  </w:style>
  <w:style w:type="paragraph" w:styleId="TOC2">
    <w:name w:val="toc 2"/>
    <w:basedOn w:val="Normal"/>
    <w:next w:val="Normal"/>
    <w:autoRedefine/>
    <w:uiPriority w:val="39"/>
    <w:unhideWhenUsed/>
    <w:rsid w:val="00D83E4C"/>
    <w:pPr>
      <w:spacing w:after="60"/>
      <w:ind w:left="221"/>
    </w:pPr>
  </w:style>
  <w:style w:type="paragraph" w:styleId="TOC3">
    <w:name w:val="toc 3"/>
    <w:basedOn w:val="Normal"/>
    <w:next w:val="Normal"/>
    <w:autoRedefine/>
    <w:uiPriority w:val="39"/>
    <w:unhideWhenUsed/>
    <w:rsid w:val="00D83E4C"/>
    <w:pPr>
      <w:spacing w:after="60"/>
      <w:ind w:left="442"/>
    </w:pPr>
  </w:style>
  <w:style w:type="paragraph" w:styleId="TOC4">
    <w:name w:val="toc 4"/>
    <w:basedOn w:val="Normal"/>
    <w:next w:val="Normal"/>
    <w:autoRedefine/>
    <w:uiPriority w:val="39"/>
    <w:unhideWhenUsed/>
    <w:rsid w:val="00D83E4C"/>
    <w:pPr>
      <w:spacing w:after="60"/>
      <w:ind w:left="658"/>
    </w:pPr>
  </w:style>
  <w:style w:type="paragraph" w:styleId="ListParagraph">
    <w:name w:val="List Paragraph"/>
    <w:basedOn w:val="Normal"/>
    <w:link w:val="ListParagraphChar"/>
    <w:uiPriority w:val="34"/>
    <w:qFormat/>
    <w:rsid w:val="001F0811"/>
    <w:pPr>
      <w:spacing w:after="160" w:line="259" w:lineRule="auto"/>
      <w:ind w:left="720"/>
      <w:contextualSpacing/>
      <w:jc w:val="left"/>
    </w:pPr>
    <w:rPr>
      <w:lang w:val="es-ES"/>
    </w:rPr>
  </w:style>
  <w:style w:type="character" w:styleId="CommentReference">
    <w:name w:val="annotation reference"/>
    <w:uiPriority w:val="99"/>
    <w:semiHidden/>
    <w:unhideWhenUsed/>
    <w:rsid w:val="00C21F8B"/>
    <w:rPr>
      <w:sz w:val="16"/>
      <w:szCs w:val="16"/>
    </w:rPr>
  </w:style>
  <w:style w:type="paragraph" w:styleId="CommentText">
    <w:name w:val="annotation text"/>
    <w:basedOn w:val="Normal"/>
    <w:link w:val="CommentTextChar"/>
    <w:uiPriority w:val="99"/>
    <w:semiHidden/>
    <w:unhideWhenUsed/>
    <w:rsid w:val="00C21F8B"/>
    <w:rPr>
      <w:sz w:val="20"/>
      <w:szCs w:val="20"/>
    </w:rPr>
  </w:style>
  <w:style w:type="character" w:customStyle="1" w:styleId="CommentTextChar">
    <w:name w:val="Comment Text Char"/>
    <w:link w:val="CommentText"/>
    <w:uiPriority w:val="99"/>
    <w:semiHidden/>
    <w:rsid w:val="00C21F8B"/>
    <w:rPr>
      <w:lang w:val="en-GB" w:eastAsia="en-US"/>
    </w:rPr>
  </w:style>
  <w:style w:type="paragraph" w:styleId="CommentSubject">
    <w:name w:val="annotation subject"/>
    <w:basedOn w:val="CommentText"/>
    <w:next w:val="CommentText"/>
    <w:link w:val="CommentSubjectChar"/>
    <w:uiPriority w:val="99"/>
    <w:semiHidden/>
    <w:unhideWhenUsed/>
    <w:rsid w:val="00C21F8B"/>
    <w:rPr>
      <w:b/>
      <w:bCs/>
    </w:rPr>
  </w:style>
  <w:style w:type="character" w:customStyle="1" w:styleId="CommentSubjectChar">
    <w:name w:val="Comment Subject Char"/>
    <w:link w:val="CommentSubject"/>
    <w:uiPriority w:val="99"/>
    <w:semiHidden/>
    <w:rsid w:val="00C21F8B"/>
    <w:rPr>
      <w:b/>
      <w:bCs/>
      <w:lang w:val="en-GB" w:eastAsia="en-US"/>
    </w:rPr>
  </w:style>
  <w:style w:type="table" w:styleId="TableGrid">
    <w:name w:val="Table Grid"/>
    <w:basedOn w:val="TableNormal"/>
    <w:uiPriority w:val="59"/>
    <w:rsid w:val="0051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Dash1">
    <w:name w:val="List Dash 1"/>
    <w:basedOn w:val="Normal"/>
    <w:rsid w:val="000A0817"/>
    <w:pPr>
      <w:numPr>
        <w:numId w:val="6"/>
      </w:numPr>
      <w:spacing w:before="120" w:after="120" w:line="240" w:lineRule="auto"/>
    </w:pPr>
    <w:rPr>
      <w:rFonts w:ascii="Times New Roman" w:eastAsia="Times New Roman" w:hAnsi="Times New Roman"/>
      <w:sz w:val="24"/>
      <w:szCs w:val="20"/>
      <w:lang w:val="en-GB" w:eastAsia="zh-CN"/>
    </w:rPr>
  </w:style>
  <w:style w:type="paragraph" w:customStyle="1" w:styleId="Lijstalinea2">
    <w:name w:val="Lijstalinea2"/>
    <w:basedOn w:val="Normal"/>
    <w:rsid w:val="000A0817"/>
    <w:pPr>
      <w:spacing w:after="0" w:line="240" w:lineRule="auto"/>
      <w:ind w:left="708"/>
      <w:jc w:val="left"/>
    </w:pPr>
    <w:rPr>
      <w:rFonts w:ascii="Times New Roman" w:eastAsia="Cambria" w:hAnsi="Times New Roman"/>
      <w:sz w:val="24"/>
      <w:szCs w:val="24"/>
    </w:rPr>
  </w:style>
  <w:style w:type="paragraph" w:customStyle="1" w:styleId="Oggetto">
    <w:name w:val="Oggetto"/>
    <w:basedOn w:val="Normal"/>
    <w:next w:val="Normal"/>
    <w:rsid w:val="002B0EF6"/>
    <w:pPr>
      <w:spacing w:before="480" w:after="840" w:line="240" w:lineRule="auto"/>
      <w:ind w:left="1701" w:hanging="1701"/>
      <w:jc w:val="left"/>
    </w:pPr>
    <w:rPr>
      <w:rFonts w:ascii="Futura Std Book" w:eastAsia="Times New Roman" w:hAnsi="Futura Std Book" w:cs="Arial"/>
      <w:b/>
      <w:bCs/>
      <w:sz w:val="18"/>
      <w:szCs w:val="20"/>
      <w:lang w:val="it-IT" w:eastAsia="it-IT"/>
    </w:rPr>
  </w:style>
  <w:style w:type="paragraph" w:customStyle="1" w:styleId="lineadopotitolo">
    <w:name w:val="linea dopo titolo"/>
    <w:basedOn w:val="Normal"/>
    <w:next w:val="Oggetto"/>
    <w:rsid w:val="002B0EF6"/>
    <w:pPr>
      <w:spacing w:after="0" w:line="360" w:lineRule="exact"/>
      <w:jc w:val="center"/>
    </w:pPr>
    <w:rPr>
      <w:rFonts w:ascii="Arial" w:eastAsia="Times New Roman" w:hAnsi="Arial"/>
      <w:color w:val="808080"/>
      <w:sz w:val="20"/>
      <w:szCs w:val="20"/>
      <w:lang w:val="it-IT" w:eastAsia="it-IT"/>
    </w:rPr>
  </w:style>
  <w:style w:type="paragraph" w:customStyle="1" w:styleId="Normalelt">
    <w:name w:val="Normale lt"/>
    <w:basedOn w:val="Normal"/>
    <w:rsid w:val="002B0EF6"/>
    <w:pPr>
      <w:spacing w:before="120" w:after="120" w:line="360" w:lineRule="exact"/>
      <w:jc w:val="left"/>
    </w:pPr>
    <w:rPr>
      <w:rFonts w:ascii="Arial" w:eastAsia="Times New Roman" w:hAnsi="Arial" w:cs="Arial"/>
      <w:sz w:val="20"/>
      <w:szCs w:val="24"/>
      <w:lang w:val="it-IT" w:eastAsia="it-IT"/>
    </w:rPr>
  </w:style>
  <w:style w:type="character" w:customStyle="1" w:styleId="ListParagraphChar">
    <w:name w:val="List Paragraph Char"/>
    <w:link w:val="ListParagraph"/>
    <w:uiPriority w:val="34"/>
    <w:rsid w:val="009B2DC0"/>
    <w:rPr>
      <w:sz w:val="22"/>
      <w:szCs w:val="22"/>
      <w:lang w:eastAsia="en-US"/>
    </w:rPr>
  </w:style>
  <w:style w:type="paragraph" w:styleId="Caption">
    <w:name w:val="caption"/>
    <w:basedOn w:val="Normal"/>
    <w:next w:val="Normal"/>
    <w:uiPriority w:val="35"/>
    <w:unhideWhenUsed/>
    <w:qFormat/>
    <w:rsid w:val="005A61E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lvesnik.com.mk" TargetMode="External"/><Relationship Id="rId18" Type="http://schemas.openxmlformats.org/officeDocument/2006/relationships/hyperlink" Target="http://eippcb.jrc.ec.europa.eu/referen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ippcb.jrc.ec.europa.eu/reference/" TargetMode="External"/><Relationship Id="rId7" Type="http://schemas.openxmlformats.org/officeDocument/2006/relationships/endnotes" Target="endnotes.xml"/><Relationship Id="rId12" Type="http://schemas.openxmlformats.org/officeDocument/2006/relationships/hyperlink" Target="http://www.moepp.gov.mk" TargetMode="External"/><Relationship Id="rId17" Type="http://schemas.openxmlformats.org/officeDocument/2006/relationships/hyperlink" Target="http://eippcb.jrc.ec.europa.eu/referenc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ippcb.jrc.ec.europa.eu/reference/" TargetMode="External"/><Relationship Id="rId20" Type="http://schemas.openxmlformats.org/officeDocument/2006/relationships/hyperlink" Target="http://eippcb.jrc.ec.europa.eu/refer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i.gov.mk/page_en.asp?ID=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ei.gov.mk"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eippcb.jrc.ec.europa.eu/re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ippcb.jrc.ec.europa.eu/reference/BREF/LCP_D1_June_online.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inspection.cs@gmail.com%20" TargetMode="External"/><Relationship Id="rId1" Type="http://schemas.openxmlformats.org/officeDocument/2006/relationships/hyperlink" Target="mailto:inspection.cs@gmail.com%20" TargetMode="External"/><Relationship Id="rId6" Type="http://schemas.openxmlformats.org/officeDocument/2006/relationships/image" Target="media/image70.jpeg"/><Relationship Id="rId5" Type="http://schemas.openxmlformats.org/officeDocument/2006/relationships/image" Target="media/image60.pn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3D622-7674-432F-AD85-8D7F1A30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8571</Words>
  <Characters>47144</Characters>
  <Application>Microsoft Office Word</Application>
  <DocSecurity>0</DocSecurity>
  <Lines>392</Lines>
  <Paragraphs>111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1st Project Steering Committee Meeting</vt:lpstr>
      <vt:lpstr>1st Project Steering Committee Meeting</vt:lpstr>
      <vt:lpstr>1st Project Steering Committee Meeting</vt:lpstr>
    </vt:vector>
  </TitlesOfParts>
  <Company>Deftones</Company>
  <LinksUpToDate>false</LinksUpToDate>
  <CharactersWithSpaces>55604</CharactersWithSpaces>
  <SharedDoc>false</SharedDoc>
  <HLinks>
    <vt:vector size="360" baseType="variant">
      <vt:variant>
        <vt:i4>6422577</vt:i4>
      </vt:variant>
      <vt:variant>
        <vt:i4>348</vt:i4>
      </vt:variant>
      <vt:variant>
        <vt:i4>0</vt:i4>
      </vt:variant>
      <vt:variant>
        <vt:i4>5</vt:i4>
      </vt:variant>
      <vt:variant>
        <vt:lpwstr>http://www.sei.gov.mk/</vt:lpwstr>
      </vt:variant>
      <vt:variant>
        <vt:lpwstr/>
      </vt:variant>
      <vt:variant>
        <vt:i4>1507372</vt:i4>
      </vt:variant>
      <vt:variant>
        <vt:i4>345</vt:i4>
      </vt:variant>
      <vt:variant>
        <vt:i4>0</vt:i4>
      </vt:variant>
      <vt:variant>
        <vt:i4>5</vt:i4>
      </vt:variant>
      <vt:variant>
        <vt:lpwstr>http://eippcb.jrc.ec.europa.eu/reference/BREF/LCP_D1_June_online.pdf</vt:lpwstr>
      </vt:variant>
      <vt:variant>
        <vt:lpwstr/>
      </vt:variant>
      <vt:variant>
        <vt:i4>2031665</vt:i4>
      </vt:variant>
      <vt:variant>
        <vt:i4>338</vt:i4>
      </vt:variant>
      <vt:variant>
        <vt:i4>0</vt:i4>
      </vt:variant>
      <vt:variant>
        <vt:i4>5</vt:i4>
      </vt:variant>
      <vt:variant>
        <vt:lpwstr/>
      </vt:variant>
      <vt:variant>
        <vt:lpwstr>_Toc438142989</vt:lpwstr>
      </vt:variant>
      <vt:variant>
        <vt:i4>2031665</vt:i4>
      </vt:variant>
      <vt:variant>
        <vt:i4>332</vt:i4>
      </vt:variant>
      <vt:variant>
        <vt:i4>0</vt:i4>
      </vt:variant>
      <vt:variant>
        <vt:i4>5</vt:i4>
      </vt:variant>
      <vt:variant>
        <vt:lpwstr/>
      </vt:variant>
      <vt:variant>
        <vt:lpwstr>_Toc438142988</vt:lpwstr>
      </vt:variant>
      <vt:variant>
        <vt:i4>2031665</vt:i4>
      </vt:variant>
      <vt:variant>
        <vt:i4>326</vt:i4>
      </vt:variant>
      <vt:variant>
        <vt:i4>0</vt:i4>
      </vt:variant>
      <vt:variant>
        <vt:i4>5</vt:i4>
      </vt:variant>
      <vt:variant>
        <vt:lpwstr/>
      </vt:variant>
      <vt:variant>
        <vt:lpwstr>_Toc438142987</vt:lpwstr>
      </vt:variant>
      <vt:variant>
        <vt:i4>2031665</vt:i4>
      </vt:variant>
      <vt:variant>
        <vt:i4>320</vt:i4>
      </vt:variant>
      <vt:variant>
        <vt:i4>0</vt:i4>
      </vt:variant>
      <vt:variant>
        <vt:i4>5</vt:i4>
      </vt:variant>
      <vt:variant>
        <vt:lpwstr/>
      </vt:variant>
      <vt:variant>
        <vt:lpwstr>_Toc438142986</vt:lpwstr>
      </vt:variant>
      <vt:variant>
        <vt:i4>2031665</vt:i4>
      </vt:variant>
      <vt:variant>
        <vt:i4>314</vt:i4>
      </vt:variant>
      <vt:variant>
        <vt:i4>0</vt:i4>
      </vt:variant>
      <vt:variant>
        <vt:i4>5</vt:i4>
      </vt:variant>
      <vt:variant>
        <vt:lpwstr/>
      </vt:variant>
      <vt:variant>
        <vt:lpwstr>_Toc438142984</vt:lpwstr>
      </vt:variant>
      <vt:variant>
        <vt:i4>2031665</vt:i4>
      </vt:variant>
      <vt:variant>
        <vt:i4>308</vt:i4>
      </vt:variant>
      <vt:variant>
        <vt:i4>0</vt:i4>
      </vt:variant>
      <vt:variant>
        <vt:i4>5</vt:i4>
      </vt:variant>
      <vt:variant>
        <vt:lpwstr/>
      </vt:variant>
      <vt:variant>
        <vt:lpwstr>_Toc438142983</vt:lpwstr>
      </vt:variant>
      <vt:variant>
        <vt:i4>2031665</vt:i4>
      </vt:variant>
      <vt:variant>
        <vt:i4>302</vt:i4>
      </vt:variant>
      <vt:variant>
        <vt:i4>0</vt:i4>
      </vt:variant>
      <vt:variant>
        <vt:i4>5</vt:i4>
      </vt:variant>
      <vt:variant>
        <vt:lpwstr/>
      </vt:variant>
      <vt:variant>
        <vt:lpwstr>_Toc438142982</vt:lpwstr>
      </vt:variant>
      <vt:variant>
        <vt:i4>2031665</vt:i4>
      </vt:variant>
      <vt:variant>
        <vt:i4>296</vt:i4>
      </vt:variant>
      <vt:variant>
        <vt:i4>0</vt:i4>
      </vt:variant>
      <vt:variant>
        <vt:i4>5</vt:i4>
      </vt:variant>
      <vt:variant>
        <vt:lpwstr/>
      </vt:variant>
      <vt:variant>
        <vt:lpwstr>_Toc438142981</vt:lpwstr>
      </vt:variant>
      <vt:variant>
        <vt:i4>2031665</vt:i4>
      </vt:variant>
      <vt:variant>
        <vt:i4>290</vt:i4>
      </vt:variant>
      <vt:variant>
        <vt:i4>0</vt:i4>
      </vt:variant>
      <vt:variant>
        <vt:i4>5</vt:i4>
      </vt:variant>
      <vt:variant>
        <vt:lpwstr/>
      </vt:variant>
      <vt:variant>
        <vt:lpwstr>_Toc438142980</vt:lpwstr>
      </vt:variant>
      <vt:variant>
        <vt:i4>1048625</vt:i4>
      </vt:variant>
      <vt:variant>
        <vt:i4>284</vt:i4>
      </vt:variant>
      <vt:variant>
        <vt:i4>0</vt:i4>
      </vt:variant>
      <vt:variant>
        <vt:i4>5</vt:i4>
      </vt:variant>
      <vt:variant>
        <vt:lpwstr/>
      </vt:variant>
      <vt:variant>
        <vt:lpwstr>_Toc438142979</vt:lpwstr>
      </vt:variant>
      <vt:variant>
        <vt:i4>1048625</vt:i4>
      </vt:variant>
      <vt:variant>
        <vt:i4>278</vt:i4>
      </vt:variant>
      <vt:variant>
        <vt:i4>0</vt:i4>
      </vt:variant>
      <vt:variant>
        <vt:i4>5</vt:i4>
      </vt:variant>
      <vt:variant>
        <vt:lpwstr/>
      </vt:variant>
      <vt:variant>
        <vt:lpwstr>_Toc438142978</vt:lpwstr>
      </vt:variant>
      <vt:variant>
        <vt:i4>1048625</vt:i4>
      </vt:variant>
      <vt:variant>
        <vt:i4>272</vt:i4>
      </vt:variant>
      <vt:variant>
        <vt:i4>0</vt:i4>
      </vt:variant>
      <vt:variant>
        <vt:i4>5</vt:i4>
      </vt:variant>
      <vt:variant>
        <vt:lpwstr/>
      </vt:variant>
      <vt:variant>
        <vt:lpwstr>_Toc438142977</vt:lpwstr>
      </vt:variant>
      <vt:variant>
        <vt:i4>1048625</vt:i4>
      </vt:variant>
      <vt:variant>
        <vt:i4>266</vt:i4>
      </vt:variant>
      <vt:variant>
        <vt:i4>0</vt:i4>
      </vt:variant>
      <vt:variant>
        <vt:i4>5</vt:i4>
      </vt:variant>
      <vt:variant>
        <vt:lpwstr/>
      </vt:variant>
      <vt:variant>
        <vt:lpwstr>_Toc438142976</vt:lpwstr>
      </vt:variant>
      <vt:variant>
        <vt:i4>1048625</vt:i4>
      </vt:variant>
      <vt:variant>
        <vt:i4>260</vt:i4>
      </vt:variant>
      <vt:variant>
        <vt:i4>0</vt:i4>
      </vt:variant>
      <vt:variant>
        <vt:i4>5</vt:i4>
      </vt:variant>
      <vt:variant>
        <vt:lpwstr/>
      </vt:variant>
      <vt:variant>
        <vt:lpwstr>_Toc438142975</vt:lpwstr>
      </vt:variant>
      <vt:variant>
        <vt:i4>1048625</vt:i4>
      </vt:variant>
      <vt:variant>
        <vt:i4>254</vt:i4>
      </vt:variant>
      <vt:variant>
        <vt:i4>0</vt:i4>
      </vt:variant>
      <vt:variant>
        <vt:i4>5</vt:i4>
      </vt:variant>
      <vt:variant>
        <vt:lpwstr/>
      </vt:variant>
      <vt:variant>
        <vt:lpwstr>_Toc438142974</vt:lpwstr>
      </vt:variant>
      <vt:variant>
        <vt:i4>1048625</vt:i4>
      </vt:variant>
      <vt:variant>
        <vt:i4>248</vt:i4>
      </vt:variant>
      <vt:variant>
        <vt:i4>0</vt:i4>
      </vt:variant>
      <vt:variant>
        <vt:i4>5</vt:i4>
      </vt:variant>
      <vt:variant>
        <vt:lpwstr/>
      </vt:variant>
      <vt:variant>
        <vt:lpwstr>_Toc438142973</vt:lpwstr>
      </vt:variant>
      <vt:variant>
        <vt:i4>1048625</vt:i4>
      </vt:variant>
      <vt:variant>
        <vt:i4>242</vt:i4>
      </vt:variant>
      <vt:variant>
        <vt:i4>0</vt:i4>
      </vt:variant>
      <vt:variant>
        <vt:i4>5</vt:i4>
      </vt:variant>
      <vt:variant>
        <vt:lpwstr/>
      </vt:variant>
      <vt:variant>
        <vt:lpwstr>_Toc438142972</vt:lpwstr>
      </vt:variant>
      <vt:variant>
        <vt:i4>1048625</vt:i4>
      </vt:variant>
      <vt:variant>
        <vt:i4>236</vt:i4>
      </vt:variant>
      <vt:variant>
        <vt:i4>0</vt:i4>
      </vt:variant>
      <vt:variant>
        <vt:i4>5</vt:i4>
      </vt:variant>
      <vt:variant>
        <vt:lpwstr/>
      </vt:variant>
      <vt:variant>
        <vt:lpwstr>_Toc438142971</vt:lpwstr>
      </vt:variant>
      <vt:variant>
        <vt:i4>1048625</vt:i4>
      </vt:variant>
      <vt:variant>
        <vt:i4>230</vt:i4>
      </vt:variant>
      <vt:variant>
        <vt:i4>0</vt:i4>
      </vt:variant>
      <vt:variant>
        <vt:i4>5</vt:i4>
      </vt:variant>
      <vt:variant>
        <vt:lpwstr/>
      </vt:variant>
      <vt:variant>
        <vt:lpwstr>_Toc438142970</vt:lpwstr>
      </vt:variant>
      <vt:variant>
        <vt:i4>1114161</vt:i4>
      </vt:variant>
      <vt:variant>
        <vt:i4>224</vt:i4>
      </vt:variant>
      <vt:variant>
        <vt:i4>0</vt:i4>
      </vt:variant>
      <vt:variant>
        <vt:i4>5</vt:i4>
      </vt:variant>
      <vt:variant>
        <vt:lpwstr/>
      </vt:variant>
      <vt:variant>
        <vt:lpwstr>_Toc438142969</vt:lpwstr>
      </vt:variant>
      <vt:variant>
        <vt:i4>1114161</vt:i4>
      </vt:variant>
      <vt:variant>
        <vt:i4>218</vt:i4>
      </vt:variant>
      <vt:variant>
        <vt:i4>0</vt:i4>
      </vt:variant>
      <vt:variant>
        <vt:i4>5</vt:i4>
      </vt:variant>
      <vt:variant>
        <vt:lpwstr/>
      </vt:variant>
      <vt:variant>
        <vt:lpwstr>_Toc438142968</vt:lpwstr>
      </vt:variant>
      <vt:variant>
        <vt:i4>1114161</vt:i4>
      </vt:variant>
      <vt:variant>
        <vt:i4>212</vt:i4>
      </vt:variant>
      <vt:variant>
        <vt:i4>0</vt:i4>
      </vt:variant>
      <vt:variant>
        <vt:i4>5</vt:i4>
      </vt:variant>
      <vt:variant>
        <vt:lpwstr/>
      </vt:variant>
      <vt:variant>
        <vt:lpwstr>_Toc438142967</vt:lpwstr>
      </vt:variant>
      <vt:variant>
        <vt:i4>1114161</vt:i4>
      </vt:variant>
      <vt:variant>
        <vt:i4>206</vt:i4>
      </vt:variant>
      <vt:variant>
        <vt:i4>0</vt:i4>
      </vt:variant>
      <vt:variant>
        <vt:i4>5</vt:i4>
      </vt:variant>
      <vt:variant>
        <vt:lpwstr/>
      </vt:variant>
      <vt:variant>
        <vt:lpwstr>_Toc438142962</vt:lpwstr>
      </vt:variant>
      <vt:variant>
        <vt:i4>1114161</vt:i4>
      </vt:variant>
      <vt:variant>
        <vt:i4>200</vt:i4>
      </vt:variant>
      <vt:variant>
        <vt:i4>0</vt:i4>
      </vt:variant>
      <vt:variant>
        <vt:i4>5</vt:i4>
      </vt:variant>
      <vt:variant>
        <vt:lpwstr/>
      </vt:variant>
      <vt:variant>
        <vt:lpwstr>_Toc438142961</vt:lpwstr>
      </vt:variant>
      <vt:variant>
        <vt:i4>1114161</vt:i4>
      </vt:variant>
      <vt:variant>
        <vt:i4>194</vt:i4>
      </vt:variant>
      <vt:variant>
        <vt:i4>0</vt:i4>
      </vt:variant>
      <vt:variant>
        <vt:i4>5</vt:i4>
      </vt:variant>
      <vt:variant>
        <vt:lpwstr/>
      </vt:variant>
      <vt:variant>
        <vt:lpwstr>_Toc438142960</vt:lpwstr>
      </vt:variant>
      <vt:variant>
        <vt:i4>1179697</vt:i4>
      </vt:variant>
      <vt:variant>
        <vt:i4>188</vt:i4>
      </vt:variant>
      <vt:variant>
        <vt:i4>0</vt:i4>
      </vt:variant>
      <vt:variant>
        <vt:i4>5</vt:i4>
      </vt:variant>
      <vt:variant>
        <vt:lpwstr/>
      </vt:variant>
      <vt:variant>
        <vt:lpwstr>_Toc438142959</vt:lpwstr>
      </vt:variant>
      <vt:variant>
        <vt:i4>1179697</vt:i4>
      </vt:variant>
      <vt:variant>
        <vt:i4>182</vt:i4>
      </vt:variant>
      <vt:variant>
        <vt:i4>0</vt:i4>
      </vt:variant>
      <vt:variant>
        <vt:i4>5</vt:i4>
      </vt:variant>
      <vt:variant>
        <vt:lpwstr/>
      </vt:variant>
      <vt:variant>
        <vt:lpwstr>_Toc438142958</vt:lpwstr>
      </vt:variant>
      <vt:variant>
        <vt:i4>1179697</vt:i4>
      </vt:variant>
      <vt:variant>
        <vt:i4>176</vt:i4>
      </vt:variant>
      <vt:variant>
        <vt:i4>0</vt:i4>
      </vt:variant>
      <vt:variant>
        <vt:i4>5</vt:i4>
      </vt:variant>
      <vt:variant>
        <vt:lpwstr/>
      </vt:variant>
      <vt:variant>
        <vt:lpwstr>_Toc438142951</vt:lpwstr>
      </vt:variant>
      <vt:variant>
        <vt:i4>1245233</vt:i4>
      </vt:variant>
      <vt:variant>
        <vt:i4>170</vt:i4>
      </vt:variant>
      <vt:variant>
        <vt:i4>0</vt:i4>
      </vt:variant>
      <vt:variant>
        <vt:i4>5</vt:i4>
      </vt:variant>
      <vt:variant>
        <vt:lpwstr/>
      </vt:variant>
      <vt:variant>
        <vt:lpwstr>_Toc438142949</vt:lpwstr>
      </vt:variant>
      <vt:variant>
        <vt:i4>1245233</vt:i4>
      </vt:variant>
      <vt:variant>
        <vt:i4>164</vt:i4>
      </vt:variant>
      <vt:variant>
        <vt:i4>0</vt:i4>
      </vt:variant>
      <vt:variant>
        <vt:i4>5</vt:i4>
      </vt:variant>
      <vt:variant>
        <vt:lpwstr/>
      </vt:variant>
      <vt:variant>
        <vt:lpwstr>_Toc438142948</vt:lpwstr>
      </vt:variant>
      <vt:variant>
        <vt:i4>1245233</vt:i4>
      </vt:variant>
      <vt:variant>
        <vt:i4>158</vt:i4>
      </vt:variant>
      <vt:variant>
        <vt:i4>0</vt:i4>
      </vt:variant>
      <vt:variant>
        <vt:i4>5</vt:i4>
      </vt:variant>
      <vt:variant>
        <vt:lpwstr/>
      </vt:variant>
      <vt:variant>
        <vt:lpwstr>_Toc438142947</vt:lpwstr>
      </vt:variant>
      <vt:variant>
        <vt:i4>1245233</vt:i4>
      </vt:variant>
      <vt:variant>
        <vt:i4>152</vt:i4>
      </vt:variant>
      <vt:variant>
        <vt:i4>0</vt:i4>
      </vt:variant>
      <vt:variant>
        <vt:i4>5</vt:i4>
      </vt:variant>
      <vt:variant>
        <vt:lpwstr/>
      </vt:variant>
      <vt:variant>
        <vt:lpwstr>_Toc438142946</vt:lpwstr>
      </vt:variant>
      <vt:variant>
        <vt:i4>1245233</vt:i4>
      </vt:variant>
      <vt:variant>
        <vt:i4>146</vt:i4>
      </vt:variant>
      <vt:variant>
        <vt:i4>0</vt:i4>
      </vt:variant>
      <vt:variant>
        <vt:i4>5</vt:i4>
      </vt:variant>
      <vt:variant>
        <vt:lpwstr/>
      </vt:variant>
      <vt:variant>
        <vt:lpwstr>_Toc438142945</vt:lpwstr>
      </vt:variant>
      <vt:variant>
        <vt:i4>1245233</vt:i4>
      </vt:variant>
      <vt:variant>
        <vt:i4>140</vt:i4>
      </vt:variant>
      <vt:variant>
        <vt:i4>0</vt:i4>
      </vt:variant>
      <vt:variant>
        <vt:i4>5</vt:i4>
      </vt:variant>
      <vt:variant>
        <vt:lpwstr/>
      </vt:variant>
      <vt:variant>
        <vt:lpwstr>_Toc438142944</vt:lpwstr>
      </vt:variant>
      <vt:variant>
        <vt:i4>1245233</vt:i4>
      </vt:variant>
      <vt:variant>
        <vt:i4>134</vt:i4>
      </vt:variant>
      <vt:variant>
        <vt:i4>0</vt:i4>
      </vt:variant>
      <vt:variant>
        <vt:i4>5</vt:i4>
      </vt:variant>
      <vt:variant>
        <vt:lpwstr/>
      </vt:variant>
      <vt:variant>
        <vt:lpwstr>_Toc438142943</vt:lpwstr>
      </vt:variant>
      <vt:variant>
        <vt:i4>1245233</vt:i4>
      </vt:variant>
      <vt:variant>
        <vt:i4>128</vt:i4>
      </vt:variant>
      <vt:variant>
        <vt:i4>0</vt:i4>
      </vt:variant>
      <vt:variant>
        <vt:i4>5</vt:i4>
      </vt:variant>
      <vt:variant>
        <vt:lpwstr/>
      </vt:variant>
      <vt:variant>
        <vt:lpwstr>_Toc438142942</vt:lpwstr>
      </vt:variant>
      <vt:variant>
        <vt:i4>1245233</vt:i4>
      </vt:variant>
      <vt:variant>
        <vt:i4>122</vt:i4>
      </vt:variant>
      <vt:variant>
        <vt:i4>0</vt:i4>
      </vt:variant>
      <vt:variant>
        <vt:i4>5</vt:i4>
      </vt:variant>
      <vt:variant>
        <vt:lpwstr/>
      </vt:variant>
      <vt:variant>
        <vt:lpwstr>_Toc438142941</vt:lpwstr>
      </vt:variant>
      <vt:variant>
        <vt:i4>1245233</vt:i4>
      </vt:variant>
      <vt:variant>
        <vt:i4>116</vt:i4>
      </vt:variant>
      <vt:variant>
        <vt:i4>0</vt:i4>
      </vt:variant>
      <vt:variant>
        <vt:i4>5</vt:i4>
      </vt:variant>
      <vt:variant>
        <vt:lpwstr/>
      </vt:variant>
      <vt:variant>
        <vt:lpwstr>_Toc438142940</vt:lpwstr>
      </vt:variant>
      <vt:variant>
        <vt:i4>1310769</vt:i4>
      </vt:variant>
      <vt:variant>
        <vt:i4>110</vt:i4>
      </vt:variant>
      <vt:variant>
        <vt:i4>0</vt:i4>
      </vt:variant>
      <vt:variant>
        <vt:i4>5</vt:i4>
      </vt:variant>
      <vt:variant>
        <vt:lpwstr/>
      </vt:variant>
      <vt:variant>
        <vt:lpwstr>_Toc438142939</vt:lpwstr>
      </vt:variant>
      <vt:variant>
        <vt:i4>1310769</vt:i4>
      </vt:variant>
      <vt:variant>
        <vt:i4>104</vt:i4>
      </vt:variant>
      <vt:variant>
        <vt:i4>0</vt:i4>
      </vt:variant>
      <vt:variant>
        <vt:i4>5</vt:i4>
      </vt:variant>
      <vt:variant>
        <vt:lpwstr/>
      </vt:variant>
      <vt:variant>
        <vt:lpwstr>_Toc438142938</vt:lpwstr>
      </vt:variant>
      <vt:variant>
        <vt:i4>1310769</vt:i4>
      </vt:variant>
      <vt:variant>
        <vt:i4>98</vt:i4>
      </vt:variant>
      <vt:variant>
        <vt:i4>0</vt:i4>
      </vt:variant>
      <vt:variant>
        <vt:i4>5</vt:i4>
      </vt:variant>
      <vt:variant>
        <vt:lpwstr/>
      </vt:variant>
      <vt:variant>
        <vt:lpwstr>_Toc438142937</vt:lpwstr>
      </vt:variant>
      <vt:variant>
        <vt:i4>1310769</vt:i4>
      </vt:variant>
      <vt:variant>
        <vt:i4>92</vt:i4>
      </vt:variant>
      <vt:variant>
        <vt:i4>0</vt:i4>
      </vt:variant>
      <vt:variant>
        <vt:i4>5</vt:i4>
      </vt:variant>
      <vt:variant>
        <vt:lpwstr/>
      </vt:variant>
      <vt:variant>
        <vt:lpwstr>_Toc438142936</vt:lpwstr>
      </vt:variant>
      <vt:variant>
        <vt:i4>1310769</vt:i4>
      </vt:variant>
      <vt:variant>
        <vt:i4>86</vt:i4>
      </vt:variant>
      <vt:variant>
        <vt:i4>0</vt:i4>
      </vt:variant>
      <vt:variant>
        <vt:i4>5</vt:i4>
      </vt:variant>
      <vt:variant>
        <vt:lpwstr/>
      </vt:variant>
      <vt:variant>
        <vt:lpwstr>_Toc438142935</vt:lpwstr>
      </vt:variant>
      <vt:variant>
        <vt:i4>1310769</vt:i4>
      </vt:variant>
      <vt:variant>
        <vt:i4>80</vt:i4>
      </vt:variant>
      <vt:variant>
        <vt:i4>0</vt:i4>
      </vt:variant>
      <vt:variant>
        <vt:i4>5</vt:i4>
      </vt:variant>
      <vt:variant>
        <vt:lpwstr/>
      </vt:variant>
      <vt:variant>
        <vt:lpwstr>_Toc438142934</vt:lpwstr>
      </vt:variant>
      <vt:variant>
        <vt:i4>1376305</vt:i4>
      </vt:variant>
      <vt:variant>
        <vt:i4>74</vt:i4>
      </vt:variant>
      <vt:variant>
        <vt:i4>0</vt:i4>
      </vt:variant>
      <vt:variant>
        <vt:i4>5</vt:i4>
      </vt:variant>
      <vt:variant>
        <vt:lpwstr/>
      </vt:variant>
      <vt:variant>
        <vt:lpwstr>_Toc438142928</vt:lpwstr>
      </vt:variant>
      <vt:variant>
        <vt:i4>1376305</vt:i4>
      </vt:variant>
      <vt:variant>
        <vt:i4>68</vt:i4>
      </vt:variant>
      <vt:variant>
        <vt:i4>0</vt:i4>
      </vt:variant>
      <vt:variant>
        <vt:i4>5</vt:i4>
      </vt:variant>
      <vt:variant>
        <vt:lpwstr/>
      </vt:variant>
      <vt:variant>
        <vt:lpwstr>_Toc438142927</vt:lpwstr>
      </vt:variant>
      <vt:variant>
        <vt:i4>1376305</vt:i4>
      </vt:variant>
      <vt:variant>
        <vt:i4>62</vt:i4>
      </vt:variant>
      <vt:variant>
        <vt:i4>0</vt:i4>
      </vt:variant>
      <vt:variant>
        <vt:i4>5</vt:i4>
      </vt:variant>
      <vt:variant>
        <vt:lpwstr/>
      </vt:variant>
      <vt:variant>
        <vt:lpwstr>_Toc438142926</vt:lpwstr>
      </vt:variant>
      <vt:variant>
        <vt:i4>1376305</vt:i4>
      </vt:variant>
      <vt:variant>
        <vt:i4>56</vt:i4>
      </vt:variant>
      <vt:variant>
        <vt:i4>0</vt:i4>
      </vt:variant>
      <vt:variant>
        <vt:i4>5</vt:i4>
      </vt:variant>
      <vt:variant>
        <vt:lpwstr/>
      </vt:variant>
      <vt:variant>
        <vt:lpwstr>_Toc438142925</vt:lpwstr>
      </vt:variant>
      <vt:variant>
        <vt:i4>1376305</vt:i4>
      </vt:variant>
      <vt:variant>
        <vt:i4>50</vt:i4>
      </vt:variant>
      <vt:variant>
        <vt:i4>0</vt:i4>
      </vt:variant>
      <vt:variant>
        <vt:i4>5</vt:i4>
      </vt:variant>
      <vt:variant>
        <vt:lpwstr/>
      </vt:variant>
      <vt:variant>
        <vt:lpwstr>_Toc438142924</vt:lpwstr>
      </vt:variant>
      <vt:variant>
        <vt:i4>1376305</vt:i4>
      </vt:variant>
      <vt:variant>
        <vt:i4>44</vt:i4>
      </vt:variant>
      <vt:variant>
        <vt:i4>0</vt:i4>
      </vt:variant>
      <vt:variant>
        <vt:i4>5</vt:i4>
      </vt:variant>
      <vt:variant>
        <vt:lpwstr/>
      </vt:variant>
      <vt:variant>
        <vt:lpwstr>_Toc438142923</vt:lpwstr>
      </vt:variant>
      <vt:variant>
        <vt:i4>1376305</vt:i4>
      </vt:variant>
      <vt:variant>
        <vt:i4>38</vt:i4>
      </vt:variant>
      <vt:variant>
        <vt:i4>0</vt:i4>
      </vt:variant>
      <vt:variant>
        <vt:i4>5</vt:i4>
      </vt:variant>
      <vt:variant>
        <vt:lpwstr/>
      </vt:variant>
      <vt:variant>
        <vt:lpwstr>_Toc438142921</vt:lpwstr>
      </vt:variant>
      <vt:variant>
        <vt:i4>1376305</vt:i4>
      </vt:variant>
      <vt:variant>
        <vt:i4>32</vt:i4>
      </vt:variant>
      <vt:variant>
        <vt:i4>0</vt:i4>
      </vt:variant>
      <vt:variant>
        <vt:i4>5</vt:i4>
      </vt:variant>
      <vt:variant>
        <vt:lpwstr/>
      </vt:variant>
      <vt:variant>
        <vt:lpwstr>_Toc438142920</vt:lpwstr>
      </vt:variant>
      <vt:variant>
        <vt:i4>1441841</vt:i4>
      </vt:variant>
      <vt:variant>
        <vt:i4>26</vt:i4>
      </vt:variant>
      <vt:variant>
        <vt:i4>0</vt:i4>
      </vt:variant>
      <vt:variant>
        <vt:i4>5</vt:i4>
      </vt:variant>
      <vt:variant>
        <vt:lpwstr/>
      </vt:variant>
      <vt:variant>
        <vt:lpwstr>_Toc438142919</vt:lpwstr>
      </vt:variant>
      <vt:variant>
        <vt:i4>1441841</vt:i4>
      </vt:variant>
      <vt:variant>
        <vt:i4>20</vt:i4>
      </vt:variant>
      <vt:variant>
        <vt:i4>0</vt:i4>
      </vt:variant>
      <vt:variant>
        <vt:i4>5</vt:i4>
      </vt:variant>
      <vt:variant>
        <vt:lpwstr/>
      </vt:variant>
      <vt:variant>
        <vt:lpwstr>_Toc438142918</vt:lpwstr>
      </vt:variant>
      <vt:variant>
        <vt:i4>1441841</vt:i4>
      </vt:variant>
      <vt:variant>
        <vt:i4>14</vt:i4>
      </vt:variant>
      <vt:variant>
        <vt:i4>0</vt:i4>
      </vt:variant>
      <vt:variant>
        <vt:i4>5</vt:i4>
      </vt:variant>
      <vt:variant>
        <vt:lpwstr/>
      </vt:variant>
      <vt:variant>
        <vt:lpwstr>_Toc438142917</vt:lpwstr>
      </vt:variant>
      <vt:variant>
        <vt:i4>1441841</vt:i4>
      </vt:variant>
      <vt:variant>
        <vt:i4>8</vt:i4>
      </vt:variant>
      <vt:variant>
        <vt:i4>0</vt:i4>
      </vt:variant>
      <vt:variant>
        <vt:i4>5</vt:i4>
      </vt:variant>
      <vt:variant>
        <vt:lpwstr/>
      </vt:variant>
      <vt:variant>
        <vt:lpwstr>_Toc438142914</vt:lpwstr>
      </vt:variant>
      <vt:variant>
        <vt:i4>1441841</vt:i4>
      </vt:variant>
      <vt:variant>
        <vt:i4>2</vt:i4>
      </vt:variant>
      <vt:variant>
        <vt:i4>0</vt:i4>
      </vt:variant>
      <vt:variant>
        <vt:i4>5</vt:i4>
      </vt:variant>
      <vt:variant>
        <vt:lpwstr/>
      </vt:variant>
      <vt:variant>
        <vt:lpwstr>_Toc438142913</vt:lpwstr>
      </vt:variant>
      <vt:variant>
        <vt:i4>4128854</vt:i4>
      </vt:variant>
      <vt:variant>
        <vt:i4>0</vt:i4>
      </vt:variant>
      <vt:variant>
        <vt:i4>0</vt:i4>
      </vt:variant>
      <vt:variant>
        <vt:i4>5</vt:i4>
      </vt:variant>
      <vt:variant>
        <vt:lpwstr>mailto:inspection.cs@gmail.com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subject/>
  <dc:creator>Max GASSEND</dc:creator>
  <cp:keywords/>
  <cp:lastModifiedBy>Cesar Seoanez</cp:lastModifiedBy>
  <cp:revision>8</cp:revision>
  <cp:lastPrinted>2015-10-21T14:56:00Z</cp:lastPrinted>
  <dcterms:created xsi:type="dcterms:W3CDTF">2015-12-18T11:40:00Z</dcterms:created>
  <dcterms:modified xsi:type="dcterms:W3CDTF">2016-03-17T16:40:00Z</dcterms:modified>
</cp:coreProperties>
</file>